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26 | 备库为什么会延迟好几个小时？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备库并行复制能力</w:t>
      </w:r>
    </w:p>
    <w:p>
      <w:p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为了便于理解看下24篇中的主备流程图</w:t>
      </w:r>
    </w:p>
    <w:p>
      <w:r>
        <w:drawing>
          <wp:inline distT="0" distB="0" distL="114300" distR="114300">
            <wp:extent cx="5264785" cy="394652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主备流程图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图中黑色两个箭头，一个箭头代表客户端写入主库，另一个箭头代表的是备库上sql_thread执行中转日志（relay log）.如果用箭头的粗细来代表并行度的话，真是的情况就如图1，第一个箭头要明显粗于第二个箭头。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上，影响并发度的原因就是各种锁。由于InnoDB引擎支持行锁，除了所有并发事务都在更新一行（热点行）这种极端场景外，他对业务的并发度的支持还是很有友好的，所以性能测试会发现，并发压测线程32就比单线程时，总体吞吐量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日志在备库上执行，就是图中备库上sql_thread更新数据（DATA）的逻辑，如果是单线程的话，就会导致备库日志不够快，造成主备延迟。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在官方5.6版本之前，MySQL只支持单线程复制，由此在主库并发度高，TPS高时就会出现严重的主备延迟问题。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从单线程复制到最新版本的多线程复制，中间的演化经历了好几个版本，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所有的多线程复制机制，都是要把图1中只有一个线程的sql_thread，拆成多个线程，也就是都符合下面的这个模型</w:t>
      </w:r>
    </w:p>
    <w:p>
      <w:pPr>
        <w:ind w:firstLine="420" w:firstLineChars="0"/>
      </w:pPr>
      <w:r>
        <w:drawing>
          <wp:inline distT="0" distB="0" distL="114300" distR="114300">
            <wp:extent cx="5264785" cy="312801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多线程模型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中，coordinator就是原来sql_thread，不过现在它不在直接更新数据了，只负责读取中转日志和分发事务，更新日志的变成了worker线程，而work线程的个数，就是有参数slave_parallel_workers决定的，把这个值设置为8-16之间最好（32核物理机的情况），必将备库还要可能提供读查询，不能把CPU都吃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要思考的问题</w:t>
      </w:r>
      <w:r>
        <w:rPr>
          <w:rFonts w:hint="eastAsia"/>
          <w:lang w:val="en-US" w:eastAsia="zh-CN"/>
        </w:rPr>
        <w:t>：事务能不能按照轮询的方式分发给各个worker,也就是第一个事务分给worker_1,第二个事务发给worker_2呢？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是不行的，事务被分发给worker以后，不同的worker就独立执行了，但是由于CPU的调度策略，很可能第二个事务最终比第一个事务先执行，而如果这时候刚好连个事务更新的是同一行，也就意味着，同一行的两个事务，在主库和备库上的执行顺序相反，会导致主备不一致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另一个问题：同一个事务的多个更新语句，能不能分给不同的worker来执行呢？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，也不行，举个例子，一个事务更新了表1和表t2中的各一行，如果这两条更新语句被分到不同的worker的话，虽然最终的结果是主备一致的，但是如果表t1执行完成瞬间，备库上有一个查询，就会看到这个事务“更新了一半的结果”破坏了事务逻辑的隔离性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所以，coordinator在分发的时候，需要满足以下这两个基本要求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1.不能造成更新覆盖，这就要求更新同一行的两个事务，必须被分到同一个worker中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2.同一事务不能被拆开，必须放到同一个worker中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5.5版本不支持并行复制，丁奇老师自己实现了并发复制</w:t>
      </w:r>
      <w:r>
        <w:rPr>
          <w:rFonts w:hint="eastAsia"/>
          <w:b/>
          <w:bCs/>
          <w:lang w:val="en-US" w:eastAsia="zh-CN"/>
        </w:rPr>
        <w:t>按表分发和按行分发策略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按表分发策略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如果两个事务更新不同的表，它们可以并行，因为数据是存在表里，所以按表分发，可保证两个worker不会更新同一行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如果有跨表的事务，还是要把两张表放到一起考虑的，图3所示，就是按表分发的规则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4785" cy="3946525"/>
            <wp:effectExtent l="0" t="0" r="1206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 按表并行复制程模型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每个worker线程对应一个hash表，由于保存当前正在这个worker的“执行队列”里的事务所涉及的表，hash表的key是“库名.表名”，value是一个数字，表示队列中有多少个事务修改这个表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在有事务分配给worker时，事务里面涉及的表会被加到对应的hash表中，worker执行完成后，这个表会被从hash表中去掉。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图3中，hash_table_1表示，现在worker_1的“待执行事务队列”里，有4个事务涉及到db1.t1表，有1个事务涉及到db2.t2表；hash_table_2表示，现在worker_2中有一个事务会更新到表t3的数据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假设在图中的情况下，coordinator从中转日志中读入一个新事务T，这个事务修改的行涉及到表t1和t3.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现在用事务T的分派流程，来看一下分配规则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由于事务T中涉及修改表t1,而worker_1队列中有事务在修改表t1，事务T和队列中的某个事务要修改同一个表的数据，这种情况下说下事务T和worker_1是冲突的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按照这个逻辑，顺序判断事务T和每个worker队列的冲突关系，会发现事务T跟woker_2也冲突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事务T跟多于一个worker冲突，coordiantor线程就进入等待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每个worker继续执行，同时修改hash_table.假设hash_table_2里面涉及到修改表t3的事务先执行完成，就会从hash_table_2中把db1.t3这一项去掉。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这样coordinator会发现跟事务T冲突的woker只有worker_1了，因此就把它分配给worker_1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coordinator继续读一个中转日志，继续分配事务。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每个事务分发的时候，跟所有worker的冲突关系包括以下三种情况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1.如果更所有的worker都不冲突，coordinator线程就会把这个事务分配给最空闲的worker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2.如果跟多余一个worker冲突，coordinator线程就进入等待状态，直到和这个事务存在冲突的worker只剩下1个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3.如果只跟一个worker冲突，coordinator线程就会把这个事务分发给这个存在冲突关系的worker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这个按表分发的方案，在多个负载均衡的场景里应用的效果很好，但是，如果碰到热点表，比如所有的更新事务都会涉及到某一个表的时候，所以的事务都被分配到同一个worker中，就变成了单线程。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按行分发策略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要解决热点表的并行复制问题，就需要一个按行并行复制的方案，按行复制的核心思路是：两个事务没有更新相同的行，他们在备库上可以并行执行，显然，这个模式要求binlog格式必须是row.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此时，我们判断一个事务T和worker是否冲突，用的规则就不是“修改同一个表”而是“修改同一行”。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按行复制和按表复制的数据机构差不多，也是每个worker,分配一个hash表，只是要实现按行分发，此时key,就必须是“库名+表名+唯一键的值”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唯一键只有id还是不够的，考虑以下场景，表t1中除了主键，还有唯一索引a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TABLE `t1` (</w:t>
      </w: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`id` int(11) NOT NULL,</w:t>
      </w: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`a` int(11) DEFAULT NULL,</w:t>
      </w: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`b` int(11) DEFAULT NULL,</w:t>
      </w: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PRIMARY KEY (`id`),</w:t>
      </w: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UNIQUE KEY `a` (`a`)</w:t>
      </w: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) ENGINE=InnoDB;</w:t>
      </w: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t1 values(1,1,1),(2,2,2),(3,3,3),(4,4,4),(5,5,5);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假设，接下来执行这两个事务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837565"/>
            <wp:effectExtent l="0" t="0" r="1143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4 唯一键冲突示例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这两个事务要更新的行的主键不同，但是如果它们被分到不同的worker,就有可能sessionB的语句先执行，此时id=1的行的a的值还是1，就会报唯一键冲突。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因此，基于行的策略，事务hash表中还需要考虑唯一键，即key应该是“库名+表名+索引a的名字+a的值”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在上面例子中，在表t1上执行update t1 set a=1 where id=2的语句，在binlog里面记录了整行的数据修改前各个字段的值，和修改后各个字段的值。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因此，coordinator在解析这个语句的binlog时候，这个事务hash表就有三个项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key=hash_func(db1+t1+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PRIMARY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+ 2) ,value=2,这里，value=2是因为修改前后的行的id值不变，出现了两次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Key=hash_func(db1+t1+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+2)，value=1，表示会影响到这个表a=2的行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Key=hash_func(db1+t1+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+1)，value=1，表示会影响到这个表a=1的行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可见，</w:t>
      </w:r>
      <w:r>
        <w:rPr>
          <w:rFonts w:hint="eastAsia"/>
          <w:b/>
          <w:bCs/>
          <w:lang w:val="en-US" w:eastAsia="zh-CN"/>
        </w:rPr>
        <w:t>相比于按表并行分发策略，按行并行策略在决定线程分发的时候，需要消耗更多的计算资源，</w:t>
      </w:r>
      <w:r>
        <w:rPr>
          <w:rFonts w:hint="eastAsia"/>
          <w:b w:val="0"/>
          <w:bCs w:val="0"/>
          <w:lang w:val="en-US" w:eastAsia="zh-CN"/>
        </w:rPr>
        <w:t>两个方案都有一些约束条件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要能从binlog里面解析出表名，主键值和唯一索引的值，也就是说，主库的binlog格式必须是row.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表必须有主键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不能有外键，表如果有外键，级联更新的行不会记录在binlog中，这样冲突检测就不准确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按行分发的策略的并行度高，不过，如果是要操作很多行的大事务，按行分发的策略有两个问题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消耗内存，比如一个语句要删除100万行数据，此时hash表就要记录100万个项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消耗CPU,解析binlog,然后计算hash值，对于大事务，这个成本还是很高的。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实现这个策略会设置一个阈值，单个事务如果超过设置行数阈值（比如，如果单个事务更新的行数超过10万行），就暂时退化为单线程，退化过程的逻辑大概就只这样的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coordinator暂时先hold住整个事务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等待所有worker都执行完成，变成空队列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coordinator直接执行这个事务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恢复并行模式</w:t>
      </w:r>
      <w:r>
        <w:rPr>
          <w:rFonts w:hint="eastAsia"/>
          <w:b w:val="0"/>
          <w:bCs w:val="0"/>
          <w:lang w:val="en-US" w:eastAsia="zh-CN"/>
        </w:rPr>
        <w:br w:type="textWrapping"/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 5.6版本的并行复制策略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相比于按表和按行分发，这策略有两个优势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构造hash值的时候很快，只需按库名，而且一个实例上DB数也不会多，不会出现需要构造100万个项这种情况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不要求binlog的格式，因为statement格式的binlog也可以很容易拿到库名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如果主库上的表都放在同一个DB里面，这个策略就没有效果了，或者如果不容DB的热点不同，比如一个是业务逻辑库，一个是系统配置库，也起不到并行效果。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MariaDB的并行复制策略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23篇中redo log组提交（group commit）优化，而MariaDB的并行复制策略利用的就是这个特性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能够在同一个组里提交的事务，一定不会修改同一行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主库上可以并行执行的事务，备库上也一定是可以并行的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实际上，MariaDB是这么做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在一组一起提交的事务，有一个相同的commit_id,下一组是commit_id+1;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Commit_id直接写到binlog里面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传到备库应用的时候，相同commit_id的事务分发到多个woker执行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这一组全部执行完成后，coordinator再去取下一组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这个策略有一个问题，并没有实现“真正的模拟主库并发度”这个目标，在主库上，一组事务在commit的时候，下一组事务是同时处于“执行中”的状态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图5所示，假设三组事务在主库真执行的情况，trx1,trx2,trx3提交的时候，trx4,trx5,trx6是在执行的，第一组事务提交完成时，下一组事务很快就会进入commit状态</w:t>
      </w:r>
      <w:r>
        <w:drawing>
          <wp:inline distT="0" distB="0" distL="114300" distR="114300">
            <wp:extent cx="5264785" cy="3194685"/>
            <wp:effectExtent l="0" t="0" r="1206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 5  主库并行事务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按照MariaDB的并行复制策略，备库上的执行效果如果6所示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3556635"/>
            <wp:effectExtent l="0" t="0" r="1206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6 MariaDB并行复制，备库并行效果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在备库上执行的时候，要等待第一组事务完全执行完成后，第二组事务才能开始执行，这样系统的吞吐量就不够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这个方案很容易被大事务拖后腿，假设trx2是一个超大事务，那么在备库应用个时候，trx1和trx3执行完成后，只能等待trx2完全执行完成，下一组才能开始，这段时间，只有一个worker线程在工作，是对资源的浪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 5.7的并行复制策略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官方有参数slave-parallel-type来控制并行复制策略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配置DATABASE,表示使用5.6版本的安库并行策略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配置LOGICAL_CLOCK,表示的就是类似MariaDB的策略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问题？同时处于“执行状态的”所有事务，是不是可以并行？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不能，因为这里面可能由于锁冲突而处于锁等待状态的事务。如果这些事务在备库上被分配到不同的worker,就会出现跟主库不一致的情况。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上面提到MariaDB这个策略的核心,是“所有处于commit”状态的事务可以并行，事务处于commit状态，表示已经通过了锁冲突的检验了。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回顾两阶段提交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4597400"/>
            <wp:effectExtent l="0" t="0" r="1206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7 两阶段提交细化过程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其实，不用等到commit阶段，只要能达到redo log prepare时，就表示事务已经通过了所冲突的检验了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5.7并行复制的策略思想是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同时处于parepare状态的事务，在备库执行是可以并行的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处于prepare状态的事务，与处于commit状态的事务之间，在备库执行是也可以并行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组提交介绍参数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binlog_group_commit_sync_delay参数，表示延迟多少微妙才调用fsync;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Binlog_group_commit_sync_no_delay_count参数，表示积累多少次才调用fsync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这两个参数用于故意拉长binlog从write到fsync的时间，以此减少binlog的写盘次数，在5.7的并行复制策略里，他们可以用来制造更多的“同时处于prepare阶段的事务”。这这样就增加了备库复制的并行度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 5.7.22的并行复制策略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MySQL增加了一个新的并行复制策略，基于WRITESET的并行复制，新增一个参数binlog-transaction-dependency-tracking，用来控制是否启用这新策略，这个参数的可选值有三种：</w:t>
      </w:r>
    </w:p>
    <w:p>
      <w:pPr>
        <w:numPr>
          <w:ilvl w:val="0"/>
          <w:numId w:val="1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COMMIT_ORDER,根据prepare和commit来判断是否可以并行的策略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WRITESET,表示的是对于事务涉及更新的每一行，计算出这一行的hash值，组合成集合writeset,如果两个事务没有操作相同的行，也就是它们的writeset没有交集，就可以并行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WRITESET_SESSION，是在WRITESET基础上多了一约束，即在主库上同一线程先后执行的两个事务，在备库执行的时候，要保证相同的先后顺序。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当然为了唯一标识，这个hash值是通过“库名+表明+索引名+值”计算出来的，如果一个表上除了主键索引外，还有其他唯一索引，那么对于每个唯一索引，insert语句的应的writeset就要多一个hash值。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writeset是在主库生成后直接写入到binlog里面的饿，这样在备库执行的时候，不需要解析binlog内容（event里的行数据），节省了很多计算量</w:t>
      </w:r>
    </w:p>
    <w:p>
      <w:pPr>
        <w:numPr>
          <w:ilvl w:val="0"/>
          <w:numId w:val="1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不需要把整个事务的binlog都扫描一遍才能决定分发到那个worker,更生内存</w:t>
      </w:r>
    </w:p>
    <w:p>
      <w:pPr>
        <w:numPr>
          <w:ilvl w:val="0"/>
          <w:numId w:val="1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由于备库分发策略不依赖binlog内容，所以binlog是statement格式也是可以的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对于“表上没主见”和“外键约束”的场景，WRITESET策略也是没法进行的，也会暂时退化为单线程。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highlight w:val="darkGreen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一个Mysql5.7.22版本的主库，单线程插入很多数据，过了3个小时，要给这个主库搭建一个相同版本的备库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为了更快的让备库追上主库，要开并行复制，在binlog-transaction-dependency-tracking参数的COMMIT_ORDER,WRITESET和WRITE_SESSION这三个值，会选哪一个？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选择的愿意是什么？如果设置另外两个参数，会出现什么现象？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46F7A"/>
    <w:multiLevelType w:val="singleLevel"/>
    <w:tmpl w:val="91D46F7A"/>
    <w:lvl w:ilvl="0" w:tentative="0">
      <w:start w:val="23"/>
      <w:numFmt w:val="decimal"/>
      <w:suff w:val="nothing"/>
      <w:lvlText w:val="%1篇，"/>
      <w:lvlJc w:val="left"/>
    </w:lvl>
  </w:abstractNum>
  <w:abstractNum w:abstractNumId="1">
    <w:nsid w:val="990CFDA0"/>
    <w:multiLevelType w:val="singleLevel"/>
    <w:tmpl w:val="990CFD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7C224EB"/>
    <w:multiLevelType w:val="singleLevel"/>
    <w:tmpl w:val="A7C224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C240D9F"/>
    <w:multiLevelType w:val="singleLevel"/>
    <w:tmpl w:val="AC240D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44715FD"/>
    <w:multiLevelType w:val="singleLevel"/>
    <w:tmpl w:val="B44715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96C0B6B"/>
    <w:multiLevelType w:val="singleLevel"/>
    <w:tmpl w:val="D96C0B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55088B6"/>
    <w:multiLevelType w:val="singleLevel"/>
    <w:tmpl w:val="E5508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88B37D7"/>
    <w:multiLevelType w:val="singleLevel"/>
    <w:tmpl w:val="F88B37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4DD3AC5"/>
    <w:multiLevelType w:val="singleLevel"/>
    <w:tmpl w:val="04DD3A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1CBC4862"/>
    <w:multiLevelType w:val="singleLevel"/>
    <w:tmpl w:val="1CBC48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E9F47B1"/>
    <w:multiLevelType w:val="singleLevel"/>
    <w:tmpl w:val="1E9F47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67651A4"/>
    <w:multiLevelType w:val="singleLevel"/>
    <w:tmpl w:val="667651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F0FB0AB"/>
    <w:multiLevelType w:val="singleLevel"/>
    <w:tmpl w:val="6F0FB0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A9D3C0D"/>
    <w:multiLevelType w:val="singleLevel"/>
    <w:tmpl w:val="7A9D3C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3"/>
  </w:num>
  <w:num w:numId="5">
    <w:abstractNumId w:val="3"/>
  </w:num>
  <w:num w:numId="6">
    <w:abstractNumId w:val="11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90F04"/>
    <w:rsid w:val="06001FE8"/>
    <w:rsid w:val="4BED79FF"/>
    <w:rsid w:val="57390F04"/>
    <w:rsid w:val="57D508AE"/>
    <w:rsid w:val="72151063"/>
    <w:rsid w:val="73EF00B6"/>
    <w:rsid w:val="7960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2019-10-16T05:38:00Z</dcterms:created>
  <dc:creator>Administrator</dc:creator>
  <cp:lastModifiedBy>Administrator</cp:lastModifiedBy>
  <dcterms:modified xsi:type="dcterms:W3CDTF">2019-10-16T08:43:56Z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