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  隔离性和事务隔离级别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事务就是要保证一组数据库操做，要么全成功，要么全失败，事务是在引擎层实现的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事务的个隔离级别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读未提交：一个事务还没有提交时，他做的变更就能被别的事务看到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读已提交：一个事务提交后，它做的变更才会被其他事务看到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50" w:right="0" w:hanging="1050" w:hangingChars="50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可重复读：一个事务执行过程中看到的数据，总是跟这个事务在启动是看到的数据是一直的。当然在可重复读隔离级别下，未提交变更对其他事务不可见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串行化：对于同一行记录，“写”会加“写锁”，“读”会加“读锁”，当出现读写锁冲突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后访问的事务必须等前一个事务执行完成，才能继续。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pPr>
      <w:r>
        <w:drawing>
          <wp:inline distT="0" distB="0" distL="114300" distR="114300">
            <wp:extent cx="5264785" cy="3879215"/>
            <wp:effectExtent l="0" t="0" r="1206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387921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lang w:val="en-US" w:eastAsia="zh-CN"/>
        </w:rPr>
      </w:pPr>
      <w:r>
        <w:rPr>
          <w:rFonts w:hint="eastAsia"/>
          <w:lang w:val="en-US" w:eastAsia="zh-CN"/>
        </w:rPr>
        <w:t>在不同的隔离级别下，A会返回那些不同的结果，V1,V2,V3会返回那些值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lang w:val="en-US" w:eastAsia="zh-CN"/>
        </w:rPr>
      </w:pPr>
      <w:r>
        <w:rPr>
          <w:rFonts w:hint="eastAsia"/>
          <w:lang w:val="en-US" w:eastAsia="zh-CN"/>
        </w:rPr>
        <w:t>1)读未提交：v1 是2 ，此时事务B还没有提交，但结果已经被A看到，因此v2是2，v3是2，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lang w:val="en-US" w:eastAsia="zh-CN"/>
        </w:rPr>
      </w:pPr>
      <w:r>
        <w:rPr>
          <w:rFonts w:hint="eastAsia"/>
          <w:lang w:val="en-US" w:eastAsia="zh-CN"/>
        </w:rPr>
        <w:t>2)读已提交：v1 是1 ，v2,是2，事务B的更新在提交后才能被A看到，所以V3的值是2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lang w:val="en-US" w:eastAsia="zh-CN"/>
        </w:rPr>
      </w:pPr>
      <w:r>
        <w:rPr>
          <w:rFonts w:hint="eastAsia"/>
          <w:lang w:val="en-US" w:eastAsia="zh-CN"/>
        </w:rPr>
        <w:t>3)可重复读：v1 是1 ，v2是 1，v3 是2，之所以V2是1，遵循的就是这个要求：事务在执行期间看到的数据前后必须一致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lang w:val="en-US" w:eastAsia="zh-CN"/>
        </w:rPr>
      </w:pPr>
      <w:r>
        <w:rPr>
          <w:rFonts w:hint="eastAsia"/>
          <w:lang w:val="en-US" w:eastAsia="zh-CN"/>
        </w:rPr>
        <w:t>串行化：事务B在执行将1改为2时，会被锁住，知道事务A提交后，事务B才可以继续执行，所以A ，V1,V2是1， V3是2</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lang w:val="en-US" w:eastAsia="zh-CN"/>
        </w:rPr>
      </w:pPr>
      <w:r>
        <w:rPr>
          <w:rFonts w:hint="eastAsia"/>
          <w:lang w:val="en-US" w:eastAsia="zh-CN"/>
        </w:rPr>
        <w:t>实现上，数据库里面会创建一个视图，访问的时候以视图的逻辑结果为准</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lang w:val="en-US" w:eastAsia="zh-CN"/>
        </w:rPr>
      </w:pPr>
      <w:r>
        <w:rPr>
          <w:rFonts w:hint="eastAsia"/>
          <w:lang w:val="en-US" w:eastAsia="zh-CN"/>
        </w:rPr>
        <w:t>读未提交：直接返回记录上的最新值，没有视图概念</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default"/>
          <w:highlight w:val="red"/>
          <w:lang w:val="en-US" w:eastAsia="zh-CN"/>
        </w:rPr>
      </w:pPr>
      <w:r>
        <w:rPr>
          <w:rFonts w:hint="eastAsia"/>
          <w:lang w:val="en-US" w:eastAsia="zh-CN"/>
        </w:rPr>
        <w:t>2.读已提交：</w:t>
      </w:r>
      <w:r>
        <w:rPr>
          <w:rFonts w:hint="eastAsia"/>
          <w:highlight w:val="red"/>
          <w:lang w:val="en-US" w:eastAsia="zh-CN"/>
        </w:rPr>
        <w:t>这个视图是</w:t>
      </w:r>
      <w:r>
        <w:rPr>
          <w:rFonts w:hint="eastAsia"/>
          <w:b/>
          <w:bCs/>
          <w:highlight w:val="red"/>
          <w:lang w:val="en-US" w:eastAsia="zh-CN"/>
        </w:rPr>
        <w:t>每个SQL语句开始执行的时候创建的</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default"/>
          <w:lang w:val="en-US" w:eastAsia="zh-CN"/>
        </w:rPr>
      </w:pPr>
      <w:r>
        <w:rPr>
          <w:rFonts w:hint="eastAsia"/>
          <w:lang w:val="en-US" w:eastAsia="zh-CN"/>
        </w:rPr>
        <w:t>3.可重复读：</w:t>
      </w:r>
      <w:r>
        <w:rPr>
          <w:rFonts w:hint="eastAsia"/>
          <w:highlight w:val="red"/>
          <w:lang w:val="en-US" w:eastAsia="zh-CN"/>
        </w:rPr>
        <w:t>这个视图是</w:t>
      </w:r>
      <w:r>
        <w:rPr>
          <w:rFonts w:hint="eastAsia"/>
          <w:b/>
          <w:bCs/>
          <w:highlight w:val="red"/>
          <w:lang w:val="en-US" w:eastAsia="zh-CN"/>
        </w:rPr>
        <w:t>事务启动时创建的</w:t>
      </w:r>
      <w:r>
        <w:rPr>
          <w:rFonts w:hint="eastAsia"/>
          <w:highlight w:val="red"/>
          <w:lang w:val="en-US" w:eastAsia="zh-CN"/>
        </w:rPr>
        <w:t>，</w:t>
      </w:r>
      <w:r>
        <w:rPr>
          <w:rFonts w:hint="eastAsia"/>
          <w:lang w:val="en-US" w:eastAsia="zh-CN"/>
        </w:rPr>
        <w:t>整个事务存在期间都用这个视图</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default"/>
          <w:lang w:val="en-US" w:eastAsia="zh-CN"/>
        </w:rPr>
      </w:pPr>
      <w:r>
        <w:rPr>
          <w:rFonts w:hint="eastAsia"/>
          <w:lang w:val="en-US" w:eastAsia="zh-CN"/>
        </w:rPr>
        <w:t>4.串行化：直接加锁的方式来避免并行访问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lang w:val="en-US" w:eastAsia="zh-CN"/>
        </w:rPr>
      </w:pPr>
      <w:r>
        <w:rPr>
          <w:rFonts w:hint="eastAsia"/>
          <w:lang w:val="en-US" w:eastAsia="zh-CN"/>
        </w:rPr>
        <w:t>将启动参数 tx_isolation值设置为READ-COMMITED</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lang w:val="en-US" w:eastAsia="zh-CN"/>
        </w:rPr>
      </w:pPr>
      <w:r>
        <w:rPr>
          <w:rFonts w:hint="eastAsia"/>
          <w:lang w:val="en-US" w:eastAsia="zh-CN"/>
        </w:rPr>
        <w:t>Show variables来看当前的值</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lang w:val="en-US" w:eastAsia="zh-CN"/>
        </w:rPr>
      </w:pPr>
      <w:r>
        <w:rPr>
          <w:rFonts w:hint="eastAsia"/>
          <w:lang w:val="en-US" w:eastAsia="zh-CN"/>
        </w:rPr>
        <w:t xml:space="preserve">Shou variables  like </w:t>
      </w:r>
      <w:r>
        <w:rPr>
          <w:rFonts w:hint="default"/>
          <w:lang w:val="en-US" w:eastAsia="zh-CN"/>
        </w:rPr>
        <w:t>‘</w:t>
      </w:r>
      <w:r>
        <w:rPr>
          <w:rFonts w:hint="eastAsia"/>
          <w:lang w:val="en-US" w:eastAsia="zh-CN"/>
        </w:rPr>
        <w:t>tx_isolation</w:t>
      </w:r>
      <w:r>
        <w:rPr>
          <w:rFonts w:hint="default"/>
          <w:lang w:val="en-US" w:eastAsia="zh-CN"/>
        </w:rPr>
        <w:t>’</w:t>
      </w:r>
      <w:r>
        <w:rPr>
          <w:rFonts w:hint="eastAsia"/>
          <w:lang w:val="en-US" w:eastAsia="zh-C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b/>
          <w:bCs/>
          <w:highlight w:val="none"/>
          <w:lang w:val="en-US" w:eastAsia="zh-CN"/>
        </w:rPr>
      </w:pPr>
      <w:r>
        <w:rPr>
          <w:rFonts w:hint="eastAsia"/>
          <w:b/>
          <w:bCs/>
          <w:highlight w:val="blue"/>
          <w:lang w:val="en-US" w:eastAsia="zh-CN"/>
        </w:rPr>
        <w:t xml:space="preserve">事务隔离级别的实现  </w:t>
      </w:r>
      <w:r>
        <w:rPr>
          <w:rFonts w:hint="eastAsia"/>
          <w:b/>
          <w:bCs/>
          <w:highlight w:val="none"/>
          <w:lang w:val="en-US" w:eastAsia="zh-CN"/>
        </w:rPr>
        <w:t xml:space="preserve"> 需要补充</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b/>
          <w:bCs/>
          <w:highlight w:val="none"/>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b w:val="0"/>
          <w:bCs w:val="0"/>
          <w:highlight w:val="none"/>
          <w:lang w:val="en-US" w:eastAsia="zh-CN"/>
        </w:rPr>
      </w:pPr>
      <w:r>
        <w:rPr>
          <w:rFonts w:hint="eastAsia"/>
          <w:b w:val="0"/>
          <w:bCs w:val="0"/>
          <w:highlight w:val="none"/>
          <w:lang w:val="en-US" w:eastAsia="zh-CN"/>
        </w:rPr>
        <w:t>可重复读</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eastAsia"/>
          <w:b w:val="0"/>
          <w:bCs w:val="0"/>
          <w:highlight w:val="none"/>
          <w:lang w:val="en-US" w:eastAsia="zh-CN"/>
        </w:rPr>
      </w:pPr>
      <w:r>
        <w:rPr>
          <w:rFonts w:hint="eastAsia"/>
          <w:b w:val="0"/>
          <w:bCs w:val="0"/>
          <w:highlight w:val="none"/>
          <w:lang w:val="en-US" w:eastAsia="zh-CN"/>
        </w:rPr>
        <w:t>实际上每条记录更新的时候都会同时记录了一条回滚操作，记录上的最新值，通过回滚操作，都可以到前一个状态的值</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eastAsia"/>
          <w:b w:val="0"/>
          <w:bCs w:val="0"/>
          <w:highlight w:val="none"/>
          <w:lang w:val="en-US" w:eastAsia="zh-CN"/>
        </w:rPr>
      </w:pPr>
      <w:r>
        <w:rPr>
          <w:rFonts w:hint="eastAsia"/>
          <w:b w:val="0"/>
          <w:bCs w:val="0"/>
          <w:highlight w:val="none"/>
          <w:lang w:val="en-US" w:eastAsia="zh-CN"/>
        </w:rPr>
        <w:t>假设 一个值从1按顺序该成2,3,4,在回滚日志里就有类似的下面的记录</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default"/>
          <w:b w:val="0"/>
          <w:bCs w:val="0"/>
          <w:highlight w:val="none"/>
          <w:lang w:val="en-US" w:eastAsia="zh-CN"/>
        </w:rPr>
      </w:pPr>
      <w:r>
        <w:drawing>
          <wp:inline distT="0" distB="0" distL="114300" distR="114300">
            <wp:extent cx="4722495" cy="2074545"/>
            <wp:effectExtent l="0" t="0" r="1905"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722495" cy="2074545"/>
                    </a:xfrm>
                    <a:prstGeom prst="rect">
                      <a:avLst/>
                    </a:prstGeom>
                    <a:noFill/>
                    <a:ln>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b/>
          <w:bCs/>
          <w:highlight w:val="blue"/>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80" w:firstLineChars="200"/>
        <w:jc w:val="left"/>
        <w:rPr>
          <w:rFonts w:hint="eastAsia"/>
          <w:lang w:val="en-US" w:eastAsia="zh-CN"/>
        </w:rPr>
      </w:pPr>
      <w:r>
        <w:rPr>
          <w:rFonts w:hint="eastAsia"/>
          <w:lang w:val="en-US" w:eastAsia="zh-CN"/>
        </w:rPr>
        <w:t>当前值是4，但是查询这条记录的时候，不同时刻启动的事务会有不同的read-view,如图中的，再视图A,B,C 这个记录的值分别是1,2,4,同一条记录在系统中可以存在多个版本，就是数据库的多版本并发控制（MVCC）,对于视图read-viewA要得到1,就必须将当前值依次执行图中所有的回滚操作得到。</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80" w:firstLineChars="200"/>
        <w:jc w:val="left"/>
        <w:rPr>
          <w:rFonts w:hint="eastAsia"/>
          <w:lang w:val="en-US" w:eastAsia="zh-CN"/>
        </w:rPr>
      </w:pPr>
      <w:r>
        <w:rPr>
          <w:rFonts w:hint="eastAsia"/>
          <w:lang w:val="en-US" w:eastAsia="zh-CN"/>
        </w:rPr>
        <w:t>即使现在另外一个事务将4改成5，这个跟read-viewA,B,C对应的事务不会冲突</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80" w:firstLineChars="200"/>
        <w:jc w:val="left"/>
        <w:rPr>
          <w:rFonts w:hint="eastAsia"/>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80" w:firstLineChars="200"/>
        <w:jc w:val="left"/>
        <w:rPr>
          <w:rFonts w:hint="eastAsia"/>
          <w:lang w:val="en-US" w:eastAsia="zh-CN"/>
        </w:rPr>
      </w:pPr>
      <w:r>
        <w:rPr>
          <w:rFonts w:hint="eastAsia"/>
          <w:lang w:val="en-US" w:eastAsia="zh-CN"/>
        </w:rPr>
        <w:t>你一定会问，回滚日志总部不能一直保留吧，什么时候删除呢？</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80" w:firstLineChars="200"/>
        <w:jc w:val="left"/>
        <w:rPr>
          <w:rFonts w:hint="eastAsia"/>
          <w:lang w:val="en-US" w:eastAsia="zh-CN"/>
        </w:rPr>
      </w:pPr>
      <w:r>
        <w:rPr>
          <w:rFonts w:hint="eastAsia"/>
          <w:lang w:val="en-US" w:eastAsia="zh-CN"/>
        </w:rPr>
        <w:t>不需要的时候删除，系统会判断，当前没有事务再需要用到这些回滚日志时，回滚日志会删除。什么时候不需要它了，就是当系统里没有比这个回滚日这更早的read-view的时候。</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80" w:firstLineChars="200"/>
        <w:jc w:val="left"/>
        <w:rPr>
          <w:rFonts w:hint="eastAsia"/>
          <w:lang w:val="en-US" w:eastAsia="zh-CN"/>
        </w:rPr>
      </w:pPr>
      <w:r>
        <w:rPr>
          <w:rFonts w:hint="eastAsia"/>
          <w:lang w:val="en-US" w:eastAsia="zh-CN"/>
        </w:rPr>
        <w:t>基于上面的说明，我们来讨论一下为什么建议尽量不要是用长事务？</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lang w:val="en-US" w:eastAsia="zh-CN"/>
        </w:rPr>
      </w:pPr>
      <w:r>
        <w:rPr>
          <w:rFonts w:hint="eastAsia"/>
          <w:lang w:val="en-US" w:eastAsia="zh-CN"/>
        </w:rPr>
        <w:t>长事务意味着系统里面会存在很老的事务视图，由于这些事务随时可能访问数据库里面的任何数据，所以事务提交前，数据库里面它可能用到回滚记录都必须保留，这就会导致大量占用存储空间。除了对回滚段的影响，长事务还占用锁资源，也可能拖垮整个库</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lang w:val="en-US" w:eastAsia="zh-CN"/>
        </w:rPr>
      </w:pPr>
      <w:r>
        <w:rPr>
          <w:rFonts w:hint="eastAsia"/>
          <w:lang w:val="en-US" w:eastAsia="zh-CN"/>
        </w:rPr>
        <w:t>事务的启用方式</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eastAsia"/>
          <w:lang w:val="en-US" w:eastAsia="zh-CN"/>
        </w:rPr>
      </w:pPr>
      <w:r>
        <w:rPr>
          <w:rFonts w:hint="eastAsia"/>
          <w:lang w:val="en-US" w:eastAsia="zh-CN"/>
        </w:rPr>
        <w:t>显式启动事务语句，begin或start transaction。配套的提交语句是commit,回滚语句是rollback.</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default"/>
          <w:lang w:val="en-US" w:eastAsia="zh-CN"/>
        </w:rPr>
      </w:pPr>
      <w:r>
        <w:rPr>
          <w:rFonts w:hint="eastAsia"/>
          <w:lang w:val="en-US" w:eastAsia="zh-CN"/>
        </w:rPr>
        <w:t>set autocoommit = 0,整个命令会将整个线程的自动提交关掉，意味着只执行一个select语句，这个事务就启动了，并且不会自动提交，这个事务持续存在直到主动执行commit或rollback语句，或断开连接。</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12"/>
        </w:tabs>
        <w:spacing w:before="0" w:beforeAutospacing="0" w:after="0" w:afterAutospacing="0"/>
        <w:ind w:right="0" w:rightChars="0"/>
        <w:jc w:val="left"/>
        <w:rPr>
          <w:rFonts w:hint="eastAsia"/>
          <w:lang w:val="en-US" w:eastAsia="zh-CN"/>
        </w:rPr>
      </w:pPr>
      <w:r>
        <w:rPr>
          <w:rFonts w:hint="eastAsia"/>
          <w:lang w:val="en-US" w:eastAsia="zh-CN"/>
        </w:rPr>
        <w:tab/>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12"/>
        </w:tabs>
        <w:spacing w:before="0" w:beforeAutospacing="0" w:after="0" w:afterAutospacing="0"/>
        <w:ind w:right="0" w:rightChars="0"/>
        <w:jc w:val="left"/>
        <w:rPr>
          <w:rFonts w:hint="eastAsia"/>
          <w:lang w:val="en-US" w:eastAsia="zh-CN"/>
        </w:rPr>
      </w:pPr>
      <w:r>
        <w:rPr>
          <w:rFonts w:hint="eastAsia"/>
          <w:lang w:val="en-US" w:eastAsia="zh-CN"/>
        </w:rPr>
        <w:tab/>
      </w:r>
      <w:r>
        <w:rPr>
          <w:rFonts w:hint="eastAsia"/>
          <w:lang w:val="en-US" w:eastAsia="zh-CN"/>
        </w:rPr>
        <w:t>有些客户端连接框架会默认连接成功后先执行一个set autocommit=0的命令，这导致接下来的查询都在事务中，如果是长连接，导致意外的长事务。</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12"/>
        </w:tabs>
        <w:spacing w:before="0" w:beforeAutospacing="0" w:after="0" w:afterAutospacing="0"/>
        <w:ind w:right="0" w:rightChars="0"/>
        <w:jc w:val="left"/>
        <w:rPr>
          <w:rFonts w:hint="eastAsia"/>
          <w:lang w:val="en-US" w:eastAsia="zh-CN"/>
        </w:rPr>
      </w:pPr>
      <w:r>
        <w:rPr>
          <w:rFonts w:hint="eastAsia"/>
          <w:lang w:val="en-US" w:eastAsia="zh-CN"/>
        </w:rPr>
        <w:tab/>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12"/>
        </w:tabs>
        <w:spacing w:before="0" w:beforeAutospacing="0" w:after="0" w:afterAutospacing="0"/>
        <w:ind w:right="0" w:rightChars="0"/>
        <w:jc w:val="left"/>
        <w:rPr>
          <w:rFonts w:hint="eastAsia"/>
          <w:lang w:val="en-US" w:eastAsia="zh-CN"/>
        </w:rPr>
      </w:pPr>
      <w:r>
        <w:rPr>
          <w:rFonts w:hint="eastAsia"/>
          <w:lang w:val="en-US" w:eastAsia="zh-CN"/>
        </w:rPr>
        <w:tab/>
      </w:r>
      <w:r>
        <w:rPr>
          <w:rFonts w:hint="eastAsia"/>
          <w:lang w:val="en-US" w:eastAsia="zh-CN"/>
        </w:rPr>
        <w:t xml:space="preserve">  因此，建议总是使用set autocommit=1 通过显示语句的方式来启动事务</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12"/>
        </w:tabs>
        <w:spacing w:before="0" w:beforeAutospacing="0" w:after="0" w:afterAutospacing="0"/>
        <w:ind w:right="0" w:rightChars="0"/>
        <w:jc w:val="left"/>
        <w:rPr>
          <w:rFonts w:hint="eastAsia"/>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12"/>
        </w:tabs>
        <w:spacing w:before="0" w:beforeAutospacing="0" w:after="0" w:afterAutospacing="0"/>
        <w:ind w:right="0" w:rightChars="0" w:firstLine="480" w:firstLineChars="200"/>
        <w:jc w:val="left"/>
        <w:rPr>
          <w:rFonts w:hint="eastAsia"/>
          <w:lang w:val="en-US" w:eastAsia="zh-CN"/>
        </w:rPr>
      </w:pPr>
      <w:r>
        <w:rPr>
          <w:rFonts w:hint="eastAsia"/>
          <w:lang w:val="en-US" w:eastAsia="zh-CN"/>
        </w:rPr>
        <w:t>有些同学纠结“多一次交互的问题”，对于一个需要频繁使用事务的业务，第二种方式每个事务在开始是都不需要主动执行一次“begin”,减少语句的交互次数。如果有这个顾虑，建议使用commit work and chain 语法</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12"/>
        </w:tabs>
        <w:spacing w:before="0" w:beforeAutospacing="0" w:after="0" w:afterAutospacing="0"/>
        <w:ind w:right="0" w:rightChars="0"/>
        <w:jc w:val="left"/>
        <w:rPr>
          <w:rFonts w:hint="eastAsia"/>
          <w:lang w:val="en-US" w:eastAsia="zh-CN"/>
        </w:rPr>
      </w:pPr>
      <w:r>
        <w:rPr>
          <w:rFonts w:hint="eastAsia"/>
          <w:lang w:val="en-US" w:eastAsia="zh-CN"/>
        </w:rPr>
        <w:tab/>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12"/>
        </w:tabs>
        <w:spacing w:before="0" w:beforeAutospacing="0" w:after="0" w:afterAutospacing="0"/>
        <w:ind w:right="0" w:righ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在autocommit为1 的情况下，用begin显示启动的事务，如果执行commit则提交事务。如果执行commit work and chain.则是提交事务并自动开启下一个事务，这样也省去了再次执行begin的开销，同时带来的好处是从程序开发的角度明确的知道了每个语句是否处于事务中。</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12"/>
        </w:tabs>
        <w:spacing w:before="0" w:beforeAutospacing="0" w:after="0" w:afterAutospacing="0"/>
        <w:ind w:right="0" w:rightChars="0"/>
        <w:jc w:val="left"/>
        <w:rPr>
          <w:rFonts w:hint="eastAsia"/>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12"/>
        </w:tabs>
        <w:spacing w:before="0" w:beforeAutospacing="0" w:after="0" w:afterAutospacing="0"/>
        <w:ind w:right="0" w:rightChars="0"/>
        <w:jc w:val="left"/>
        <w:rPr>
          <w:rFonts w:hint="eastAsia"/>
          <w:lang w:val="en-US" w:eastAsia="zh-CN"/>
        </w:rPr>
      </w:pPr>
      <w:r>
        <w:rPr>
          <w:rFonts w:hint="eastAsia"/>
          <w:lang w:val="en-US" w:eastAsia="zh-CN"/>
        </w:rPr>
        <w:tab/>
      </w:r>
      <w:r>
        <w:rPr>
          <w:rFonts w:hint="eastAsia"/>
          <w:lang w:val="en-US" w:eastAsia="zh-CN"/>
        </w:rPr>
        <w:t>可以在information_schema库的innodb_trx这个表中查询长事务，</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12"/>
        </w:tabs>
        <w:spacing w:before="0" w:beforeAutospacing="0" w:after="0" w:afterAutospacing="0"/>
        <w:ind w:right="0" w:rightChars="0"/>
        <w:jc w:val="left"/>
        <w:rPr>
          <w:rFonts w:hint="eastAsia"/>
          <w:lang w:val="en-US" w:eastAsia="zh-CN"/>
        </w:rPr>
      </w:pPr>
      <w:r>
        <w:rPr>
          <w:rFonts w:hint="eastAsia"/>
          <w:lang w:val="en-US" w:eastAsia="zh-CN"/>
        </w:rPr>
        <w:t>用于查询持续时间大于60秒的事务</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12"/>
        </w:tabs>
        <w:spacing w:before="0" w:beforeAutospacing="0" w:after="0" w:afterAutospacing="0"/>
        <w:ind w:right="0" w:rightChars="0"/>
        <w:jc w:val="left"/>
        <w:rPr>
          <w:rFonts w:hint="default"/>
          <w:lang w:val="en-US" w:eastAsia="zh-CN"/>
        </w:rPr>
      </w:pPr>
      <w:r>
        <w:rPr>
          <w:rFonts w:hint="default"/>
          <w:lang w:val="en-US" w:eastAsia="zh-CN"/>
        </w:rPr>
        <w:t>select * from information_schema.innodb_trx where TIME_TO_SEC(timediff(now(),trx_started))&gt;60</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b/>
          <w:bCs/>
          <w:highlight w:val="darkGreen"/>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b/>
          <w:bCs/>
          <w:highlight w:val="darkGreen"/>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b/>
          <w:bCs/>
          <w:highlight w:val="darkGreen"/>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b/>
          <w:bCs/>
          <w:highlight w:val="darkGreen"/>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b/>
          <w:bCs/>
          <w:highlight w:val="darkGreen"/>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b/>
          <w:bCs/>
          <w:highlight w:val="darkGreen"/>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b/>
          <w:bCs/>
          <w:highlight w:val="darkGreen"/>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b/>
          <w:bCs/>
          <w:highlight w:val="darkGreen"/>
          <w:lang w:val="en-US" w:eastAsia="zh-CN"/>
        </w:rPr>
      </w:pPr>
      <w:r>
        <w:rPr>
          <w:rFonts w:hint="eastAsia"/>
          <w:b/>
          <w:bCs/>
          <w:highlight w:val="darkGreen"/>
          <w:lang w:val="en-US" w:eastAsia="zh-CN"/>
        </w:rPr>
        <w:t>讨论题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现在知道系统里应该避免长事务，如果你是业务开发负责人同时也是数据库负责人，你会有什么办法来避免出现或者处理这种情况？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b/>
          <w:bCs/>
          <w:sz w:val="21"/>
          <w:szCs w:val="21"/>
          <w:lang w:val="en-US" w:eastAsia="zh-CN"/>
        </w:rPr>
        <w:t>首先，从应用开发端来看</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确认是否使用了set autocommit= 0 ，这个确认工作可以在测试环境中展开，把MySQL的general_log开起来，然后随便跑一个业务逻辑，通过general_log的日志来确认，一般框架如果会设置这个值，也就会提供参数来控制行为，你的目标就是把它改成1；</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确认是否有必要的只读事务，有些框架会习惯不管什么语句先用begin/commit框起来，我见过有些事务没有这个必要，但是也把好几个事务放到了事务中，这种只读事务可以去掉。</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业务连接数据库时，根据业务本身的预估，通过SET MAX_EXECUTION_TIME命令，来控制每个语句执行的最长时间，避免每个语句意外执行太长时间（为什么会意外，后续章节提到这类案例）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rightChars="0"/>
        <w:rPr>
          <w:rFonts w:hint="eastAsia" w:asciiTheme="minorEastAsia" w:hAnsiTheme="minorEastAsia" w:cstheme="minorEastAsia"/>
          <w:sz w:val="21"/>
          <w:szCs w:val="21"/>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rightChars="0"/>
        <w:rPr>
          <w:rFonts w:hint="eastAsia" w:asciiTheme="minorEastAsia" w:hAnsiTheme="minorEastAsia" w:cstheme="minorEastAsia"/>
          <w:sz w:val="21"/>
          <w:szCs w:val="21"/>
          <w:lang w:val="en-US" w:eastAsia="zh-CN"/>
        </w:rPr>
      </w:pPr>
      <w:r>
        <w:rPr>
          <w:rFonts w:hint="eastAsia" w:asciiTheme="minorEastAsia" w:hAnsiTheme="minorEastAsia" w:cstheme="minorEastAsia"/>
          <w:b/>
          <w:bCs/>
          <w:sz w:val="21"/>
          <w:szCs w:val="21"/>
          <w:lang w:val="en-US" w:eastAsia="zh-CN"/>
        </w:rPr>
        <w:t>其次，从数据端看</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rightChars="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监控information_schema.innodb_trx表，设置长事务阈值，超过就报警/或 kill;</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rightChars="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Percona 的pt-kill这个工具不错，推荐使用；</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rightChars="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在业务功能测试阶段要求输出有的peneral_log,分析日志行为提前发现问题</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rightChars="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如果使用的MySQL5.6或者跟新版本，把innodb_undo_tablespaces设置为2(或更大的值）若果真的出现大事务导致回滚过大，这样设置清理起来更方便。</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151F"/>
    <w:multiLevelType w:val="singleLevel"/>
    <w:tmpl w:val="10B8151F"/>
    <w:lvl w:ilvl="0" w:tentative="0">
      <w:start w:val="1"/>
      <w:numFmt w:val="decimal"/>
      <w:lvlText w:val="%1."/>
      <w:lvlJc w:val="left"/>
      <w:pPr>
        <w:tabs>
          <w:tab w:val="left" w:pos="312"/>
        </w:tabs>
      </w:pPr>
    </w:lvl>
  </w:abstractNum>
  <w:abstractNum w:abstractNumId="1">
    <w:nsid w:val="3C4D8B8D"/>
    <w:multiLevelType w:val="singleLevel"/>
    <w:tmpl w:val="3C4D8B8D"/>
    <w:lvl w:ilvl="0" w:tentative="0">
      <w:start w:val="1"/>
      <w:numFmt w:val="decimal"/>
      <w:lvlText w:val="%1."/>
      <w:lvlJc w:val="left"/>
      <w:pPr>
        <w:tabs>
          <w:tab w:val="left" w:pos="312"/>
        </w:tabs>
      </w:pPr>
    </w:lvl>
  </w:abstractNum>
  <w:abstractNum w:abstractNumId="2">
    <w:nsid w:val="3C557A7D"/>
    <w:multiLevelType w:val="singleLevel"/>
    <w:tmpl w:val="3C557A7D"/>
    <w:lvl w:ilvl="0" w:tentative="0">
      <w:start w:val="1"/>
      <w:numFmt w:val="decimal"/>
      <w:lvlText w:val="%1."/>
      <w:lvlJc w:val="left"/>
      <w:pPr>
        <w:tabs>
          <w:tab w:val="left" w:pos="312"/>
        </w:tabs>
      </w:pPr>
    </w:lvl>
  </w:abstractNum>
  <w:abstractNum w:abstractNumId="3">
    <w:nsid w:val="4D6FC72A"/>
    <w:multiLevelType w:val="singleLevel"/>
    <w:tmpl w:val="4D6FC72A"/>
    <w:lvl w:ilvl="0" w:tentative="0">
      <w:start w:val="4"/>
      <w:numFmt w:val="decimal"/>
      <w:lvlText w:val="%1)"/>
      <w:lvlJc w:val="left"/>
      <w:pPr>
        <w:tabs>
          <w:tab w:val="left" w:pos="312"/>
        </w:tabs>
      </w:pPr>
    </w:lvl>
  </w:abstractNum>
  <w:abstractNum w:abstractNumId="4">
    <w:nsid w:val="64672166"/>
    <w:multiLevelType w:val="singleLevel"/>
    <w:tmpl w:val="64672166"/>
    <w:lvl w:ilvl="0" w:tentative="0">
      <w:start w:val="1"/>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068C5"/>
    <w:rsid w:val="52E06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2019-11-18T13:20:00Z</dcterms:created>
  <dc:creator>Administrator</dc:creator>
  <cp:lastModifiedBy>Administrator</cp:lastModifiedBy>
  <dcterms:modified xsi:type="dcterms:W3CDTF">2019-11-18T13:20:50Z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