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42 | grant之后要跟着flush privileges吗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便于说明，先创建一个用户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user 'ua'@'%' identified by 'pa';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这条语句的逻辑是创建一个用户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,密码是pa，注意，在MySQL里面，用户名（user）+地址（host）才表示一个用户，因此ua@ip1和ua@ip2代表的是两个不同的用户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这条命令做了两个操作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在磁盘上，往mysql.user遍历插入一行，由于没有指定权限，所以这行数据上所有表示权限的字段的值都是N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内存里，往数组acl_users里插入一个acl_user对象，这个对象的access字段值为0。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图1，就是这个用户此时ua在user表中的状态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58896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mysql.user数据行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在MySQL中，用户权限是有不同范围的，接下来，按照用户权限范围从大到小的顺序依次介绍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全局权限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全局权限，作用于整个MySQL实例，这些权限信息保存在mysql库的user表里，如果要给用户ua赋一个最高权限的话，语句是这么写的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grant all privileges on *.* to 'ua'@'%' with grant option;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这个grant命令做了两个动作；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磁盘上，将mysql.user表里，用户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ua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@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%这一行所有表示权限的字段的值都修改为Y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内存里，从数组acl_users中找到这个用户对象，将access值（权限位）修改为二进制的全1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这个grant命令执行完，如果有新的客户端使用用户ua登录成功，MySQL会为新连接维护一个线程对象，然后从acl_users数组里查到这个用户的权限，并将权限值拷贝到这个线程对象中。之后这个链接执行的语句，所有关于全局权限的判断，都直接使用线程对象内部保存的权限位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基于上面的分析，得知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grant命令对于全局权限，同时更新了磁盘和内存。命令完成后即时生效，接下来新创建的连接会使用新的权限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对于一个已经存在的连接，他的全局权限不受grant命令的影响。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需要说明的是，</w:t>
      </w:r>
      <w:r>
        <w:rPr>
          <w:rFonts w:hint="eastAsia"/>
          <w:b/>
          <w:bCs/>
          <w:lang w:val="en-US" w:eastAsia="zh-CN"/>
        </w:rPr>
        <w:t>一般生产上要合理控制用户权限的范围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color w:val="FF0000"/>
          <w:lang w:val="en-US" w:eastAsia="zh-CN"/>
        </w:rPr>
        <w:t>上面用到的这个grant语句是一个典型的错误示范，</w:t>
      </w:r>
      <w:r>
        <w:rPr>
          <w:rFonts w:hint="eastAsia"/>
          <w:b w:val="0"/>
          <w:bCs w:val="0"/>
          <w:color w:val="auto"/>
          <w:lang w:val="en-US" w:eastAsia="zh-CN"/>
        </w:rPr>
        <w:t>如果一个用户有所有权限，一般就不应该设置为所有ip地址都可以访问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如果要回收上面的grant语句赋予的权限，使用下面的命令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revoke all privileges on *.* from 'ua'@'%'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这条revoke命令的用法与grang类似，做了如下连个动作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磁盘上，将mysql.user表里，用户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ua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@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%这一行的所有表示权限的的字段值都修改为N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内存里，从数组acl_users中找到这个用户对应的对象，将access的值修改为0.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db权限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除了全局权限， MySQL也支持库级别的权限定义，如果要让用户ua拥有库db1的所有权限，可以执行下面的命令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grant all privileges on db1.* to 'ua'@'%' with grant option;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基于库的权限记录保存在mysql.db表中，在内存里则保存在数组acl_dbs中，这个条grant命令做了如下两个动作；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磁盘上，往mysql.db表中插入了一行记录，所有权限位字段设置为Y</w:t>
      </w:r>
    </w:p>
    <w:p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内存里，增加一个对象到数组acl_dbs中，这个对象的权限位为全1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图2是这个用户ua在db表中的状态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44399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mysql.db 数据行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每次需要判断一个用户对应一个数据库读写权限的时，都需要遍历一次acl_dbs数组，根据user、host和db找到匹配的对象，然后根据对应的权限位来判断。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也即是说，grant修改db权限的时候，是同时对磁盘和内存生效的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grant操作对于已经存在的连接的影响，在全局权限和基于db的权限效果是不同的，接下来对比试验分析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5582285"/>
            <wp:effectExtent l="0" t="0" r="762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权限操作效果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虽然用户ua的super权限在T3时刻已经通过revoke语句回收了，但是在T4时刻执行set global的时候，权限验证还是通过了。这是因为super是全局权限，这个权限信息在线程对象中，而revoke操作影响不到这个线程对象。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而在T5时刻去掉ua对db1库的所有权限后，在T6时刻sessonB 在操作db1库的表，就会报“权限不足”。这是因为acl_dbs是一个全局数组，所有线程判断db权限都用这个数组，这样revoke操作马上就会影响到sessionB.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这里在代码上实现上有个特别的逻辑，如果当前会话已经处于某一个db里面，之前use这个库时候拿到的库权限会保存在会话变量中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可以看到T6时刻，sessionC和sessionB对表t的操作逻辑是一样的，但是sessionB报错，而sessionC在T2时刻执行的use db1，拿到了这个库的权限，在切换db1之前，sessionC对这个库就就一直有权限。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表权限和列权限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除了db级别的权限外，MySQL支持跟细粒度的表权限和列权限，其中，表权限定义存放在表mysql.table_priv中，列权限定义存放在mysql.column_priv中。这两类权限，组合起来存放在内存的hash结构column_priv_hash中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这两类权限命令如下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create table db1.t1(id int, a int);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grant all privileges on db1.t1 to 'ua'@'%' with grant option;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GRANT SELECT(id), INSERT (id,a) ON mydb.mytbl TO 'ua'@'%' with grant option;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跟db权限类似，这个两个权限每次grant时都会修改数据表，也会同步修改内存中的hash结构，因此对这两类权限的操作，也会马上影响到已经存在的连接。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看到这里，疑问：看来grant语句都是即时生效，这么看应该就不需要flush privileges语句了啊。答案：确实是这样的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 privileges命令清空acl_users数组，然后从mysql.user表中读取数据重新加载，重新构造一个acl_users数组，也就是说，以数据表中的数据为准，会将全局权限内存数组重新加载一遍。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同样的，对于db权限、表权限和列权限，MySQL也做了这样的处理。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也就是说，如果内存的权限数据和磁盘数据表相同的话，不需要执行flush privileges。而如果都是用grant/revoke语句来执行的话，内存和数据表本来就是保持同步更新的。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因此，正常情况下，grant命令之后，没有必要跟着执行flush privileges命令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Flush privileges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 privileges是在什么场景使用呢？显然，当数据库表中的权限数据跟内存中的权限数据不一致的时候，flush privileges语句可以用来重建内存数据，达到一致状态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这种不一致的往往是由不规范的操作导致的，比如直接用DML语句操作系统权限表，看看下面的场景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2880" cy="2905125"/>
            <wp:effectExtent l="0" t="0" r="139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 4 使用flush privileges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T3时刻虽然已经用delete语句删除了用户ua,但是在T4时刻，仍然可以用ua连接成功，原因在于，此时内存中acl_users数组中还有这个用户，因此系统判断时认为用户正常存在。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在T5时刻执行过flush 命令后，内存更新，T6时刻在用ua来登录的话，就会报“无法访问”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直接操作系统表是不规范的操作，这个不一致状态会导致一些更“诡异”的现象发生，比如，前面这个通过delete语句删除用户的例子，就会出现下面的情况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319020"/>
            <wp:effectExtent l="0" t="0" r="1016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不规范权限操作导致的异常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T3时刻，直接删除了数据表的记录，而内存的数据还在，这就导致了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T4时刻给用户ua赋权限失效，因为mysql.user表中找不到这行记录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而T5时刻用重新创建这个用户也不行，因为在做内存判断时候，会认为这个用户还存在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不推荐的使用方法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lightGray"/>
          <w:lang w:val="en-US" w:eastAsia="zh-CN"/>
        </w:rPr>
        <w:t>grant super on *.* to 'ua'@'%' identified by 'pa';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这条命令加了identified by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密码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语句的逻辑除了赋权限外，还包含了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如果用户不存在，就户创建这个用户，密码是pa</w:t>
      </w:r>
    </w:p>
    <w:p>
      <w:pPr>
        <w:numPr>
          <w:ilvl w:val="0"/>
          <w:numId w:val="7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如果用户存在，就将密码修改为pa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这种写法容易将密码修改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E1D0F"/>
    <w:multiLevelType w:val="singleLevel"/>
    <w:tmpl w:val="E6FE1D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0FEEC4"/>
    <w:multiLevelType w:val="singleLevel"/>
    <w:tmpl w:val="FB0FEE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54209A"/>
    <w:multiLevelType w:val="singleLevel"/>
    <w:tmpl w:val="195420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E99DB41"/>
    <w:multiLevelType w:val="singleLevel"/>
    <w:tmpl w:val="1E99D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B475B6F"/>
    <w:multiLevelType w:val="singleLevel"/>
    <w:tmpl w:val="2B475B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2ADB9A"/>
    <w:multiLevelType w:val="singleLevel"/>
    <w:tmpl w:val="432AD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945387B"/>
    <w:multiLevelType w:val="singleLevel"/>
    <w:tmpl w:val="694538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53C35"/>
    <w:rsid w:val="47F0757C"/>
    <w:rsid w:val="71153C35"/>
    <w:rsid w:val="7127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2019-11-13T05:41:00Z</dcterms:created>
  <dc:creator>Administrator</dc:creator>
  <cp:lastModifiedBy>Administrator</cp:lastModifiedBy>
  <dcterms:modified xsi:type="dcterms:W3CDTF">2019-11-13T06:45:53Z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