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D9690A" w:rsidP="00D9690A">
      <w:pPr>
        <w:jc w:val="center"/>
        <w:rPr>
          <w:rFonts w:hint="eastAsia"/>
        </w:rPr>
      </w:pPr>
      <w:r>
        <w:rPr>
          <w:rFonts w:hint="eastAsia"/>
        </w:rPr>
        <w:t>網路流量控制</w:t>
      </w:r>
    </w:p>
    <w:p w:rsidR="00D9690A" w:rsidRDefault="00D9690A" w:rsidP="00D9690A">
      <w:pPr>
        <w:pStyle w:val="a3"/>
        <w:numPr>
          <w:ilvl w:val="0"/>
          <w:numId w:val="1"/>
        </w:numPr>
        <w:spacing w:after="0" w:line="0" w:lineRule="atLeast"/>
        <w:ind w:leftChars="0"/>
        <w:rPr>
          <w:rFonts w:hint="eastAsia"/>
        </w:rPr>
      </w:pPr>
      <w:r>
        <w:rPr>
          <w:rFonts w:hint="eastAsia"/>
        </w:rPr>
        <w:t>與傳送端和接收端之間的點對點流量有關</w:t>
      </w:r>
    </w:p>
    <w:p w:rsidR="00D9690A" w:rsidRDefault="00D9690A" w:rsidP="00D9690A">
      <w:pPr>
        <w:pStyle w:val="a3"/>
        <w:numPr>
          <w:ilvl w:val="0"/>
          <w:numId w:val="1"/>
        </w:numPr>
        <w:spacing w:after="0" w:line="0" w:lineRule="atLeast"/>
        <w:ind w:leftChars="0"/>
        <w:rPr>
          <w:rFonts w:hint="eastAsia"/>
          <w:b/>
        </w:rPr>
      </w:pPr>
      <w:r>
        <w:rPr>
          <w:rFonts w:hint="eastAsia"/>
        </w:rPr>
        <w:t>工作室確保</w:t>
      </w:r>
      <w:r>
        <w:rPr>
          <w:rFonts w:hint="eastAsia"/>
        </w:rPr>
        <w:t xml:space="preserve"> </w:t>
      </w:r>
      <w:r w:rsidRPr="00D9690A">
        <w:rPr>
          <w:rFonts w:hint="eastAsia"/>
          <w:b/>
        </w:rPr>
        <w:t>接收端傳輸速率</w:t>
      </w:r>
      <w:r>
        <w:rPr>
          <w:rFonts w:hint="eastAsia"/>
          <w:b/>
        </w:rPr>
        <w:t xml:space="preserve"> &gt; </w:t>
      </w:r>
      <w:r>
        <w:rPr>
          <w:rFonts w:hint="eastAsia"/>
          <w:b/>
        </w:rPr>
        <w:t>傳送端傳輸速率</w:t>
      </w:r>
    </w:p>
    <w:p w:rsidR="00D9690A" w:rsidRPr="002A0D61" w:rsidRDefault="00D9690A" w:rsidP="00D9690A">
      <w:pPr>
        <w:pStyle w:val="a3"/>
        <w:numPr>
          <w:ilvl w:val="0"/>
          <w:numId w:val="1"/>
        </w:numPr>
        <w:spacing w:after="0" w:line="0" w:lineRule="atLeast"/>
        <w:ind w:leftChars="0"/>
        <w:rPr>
          <w:rFonts w:hint="eastAsia"/>
          <w:b/>
        </w:rPr>
      </w:pPr>
      <w:r>
        <w:rPr>
          <w:rFonts w:hint="eastAsia"/>
        </w:rPr>
        <w:t>以</w:t>
      </w:r>
      <w:r w:rsidRPr="00F43E0B">
        <w:rPr>
          <w:rFonts w:hint="eastAsia"/>
          <w:b/>
        </w:rPr>
        <w:t>回饋為基礎</w:t>
      </w:r>
      <w:r>
        <w:rPr>
          <w:rFonts w:hint="eastAsia"/>
        </w:rPr>
        <w:t>的</w:t>
      </w:r>
      <w:proofErr w:type="gramStart"/>
      <w:r w:rsidR="00F43E0B">
        <w:rPr>
          <w:rFonts w:hint="eastAsia"/>
        </w:rPr>
        <w:t>的</w:t>
      </w:r>
      <w:proofErr w:type="gramEnd"/>
      <w:r w:rsidR="00F43E0B">
        <w:rPr>
          <w:rFonts w:hint="eastAsia"/>
        </w:rPr>
        <w:t>流量控制</w:t>
      </w:r>
      <w:r w:rsidR="00F43E0B">
        <w:rPr>
          <w:rFonts w:hint="eastAsia"/>
        </w:rPr>
        <w:t>(feedback-base flow control)</w:t>
      </w:r>
      <w:r w:rsidR="002A0D61">
        <w:sym w:font="Wingdings" w:char="F0E8"/>
      </w:r>
      <w:r w:rsidR="002A0D61">
        <w:rPr>
          <w:rFonts w:hint="eastAsia"/>
        </w:rPr>
        <w:t>接收端會送回資訊給傳送端</w:t>
      </w:r>
    </w:p>
    <w:p w:rsidR="002A0D61" w:rsidRPr="00F14F27" w:rsidRDefault="002A0D61" w:rsidP="00D9690A">
      <w:pPr>
        <w:pStyle w:val="a3"/>
        <w:numPr>
          <w:ilvl w:val="0"/>
          <w:numId w:val="1"/>
        </w:numPr>
        <w:spacing w:after="0" w:line="0" w:lineRule="atLeast"/>
        <w:ind w:leftChars="0"/>
        <w:rPr>
          <w:rFonts w:hint="eastAsia"/>
          <w:b/>
        </w:rPr>
      </w:pPr>
      <w:r>
        <w:rPr>
          <w:rFonts w:hint="eastAsia"/>
        </w:rPr>
        <w:t>以速率為基礎的流量控制</w:t>
      </w:r>
      <w:r>
        <w:rPr>
          <w:rFonts w:hint="eastAsia"/>
        </w:rPr>
        <w:t>(rate-base flow control)</w:t>
      </w:r>
      <w:r>
        <w:sym w:font="Wingdings" w:char="F0E8"/>
      </w:r>
      <w:r>
        <w:rPr>
          <w:rFonts w:hint="eastAsia"/>
        </w:rPr>
        <w:t>有內建的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機制可限制傳送端的速率</w:t>
      </w:r>
    </w:p>
    <w:p w:rsidR="00F14F27" w:rsidRPr="00D9690A" w:rsidRDefault="00F14F27" w:rsidP="00D9690A">
      <w:pPr>
        <w:pStyle w:val="a3"/>
        <w:numPr>
          <w:ilvl w:val="0"/>
          <w:numId w:val="1"/>
        </w:numPr>
        <w:spacing w:after="0" w:line="0" w:lineRule="atLeast"/>
        <w:ind w:leftChars="0"/>
        <w:rPr>
          <w:b/>
        </w:rPr>
      </w:pPr>
      <w:r>
        <w:rPr>
          <w:rFonts w:hint="eastAsia"/>
        </w:rPr>
        <w:t>傳送層、網路層、鏈結層都有控制流量的機制</w:t>
      </w:r>
    </w:p>
    <w:sectPr w:rsidR="00F14F27" w:rsidRPr="00D9690A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6D60"/>
    <w:multiLevelType w:val="hybridMultilevel"/>
    <w:tmpl w:val="B914B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90A"/>
    <w:rsid w:val="001461EA"/>
    <w:rsid w:val="001E6CC3"/>
    <w:rsid w:val="002A0D61"/>
    <w:rsid w:val="009C001C"/>
    <w:rsid w:val="00D9690A"/>
    <w:rsid w:val="00F14F27"/>
    <w:rsid w:val="00F43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</cp:revision>
  <dcterms:created xsi:type="dcterms:W3CDTF">2021-04-09T07:46:00Z</dcterms:created>
  <dcterms:modified xsi:type="dcterms:W3CDTF">2021-04-09T08:56:00Z</dcterms:modified>
</cp:coreProperties>
</file>