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157" w:rsidRDefault="00C06157" w:rsidP="00C06157">
      <w:pPr>
        <w:spacing w:after="0" w:line="240" w:lineRule="auto"/>
        <w:jc w:val="center"/>
        <w:rPr>
          <w:rFonts w:hint="eastAsia"/>
        </w:rPr>
      </w:pPr>
      <w:r>
        <w:rPr>
          <w:rFonts w:hint="eastAsia"/>
        </w:rPr>
        <w:t>直接序列展頻</w:t>
      </w:r>
    </w:p>
    <w:p w:rsidR="00C06157" w:rsidRDefault="00C06157" w:rsidP="00C06157">
      <w:pPr>
        <w:spacing w:after="0" w:line="240" w:lineRule="auto"/>
        <w:jc w:val="center"/>
        <w:rPr>
          <w:rFonts w:hint="eastAsia"/>
        </w:rPr>
      </w:pPr>
      <w:r>
        <w:rPr>
          <w:rFonts w:hint="eastAsia"/>
        </w:rPr>
        <w:t>(DSSS)</w:t>
      </w:r>
    </w:p>
    <w:p w:rsidR="00C06157" w:rsidRDefault="00884617" w:rsidP="00C06157">
      <w:pPr>
        <w:spacing w:after="0" w:line="240" w:lineRule="auto"/>
        <w:rPr>
          <w:rFonts w:hint="eastAsia"/>
        </w:rPr>
      </w:pPr>
      <w:hyperlink r:id="rId5" w:history="1">
        <w:r w:rsidRPr="004F6469">
          <w:rPr>
            <w:rStyle w:val="a3"/>
          </w:rPr>
          <w:t>https://oilcut123.pixnet.net/blog/post/354490580-%5b%e6%95%b4%e7%90%86%5d-%e7%9b%b4%e6%8e%a5%e5%ba%8f%e5%88%97%e5%b1%95%e9%a0%bb%28dsss%29-%e6%8a%80%e8%a1%93%e4%bb%8b%e7%b4%b9?pixfrom=related</w:t>
        </w:r>
      </w:hyperlink>
    </w:p>
    <w:p w:rsidR="00884617" w:rsidRPr="00884617" w:rsidRDefault="00884617" w:rsidP="00884617">
      <w:pPr>
        <w:widowControl/>
        <w:shd w:val="clear" w:color="auto" w:fill="E9FAFF"/>
        <w:spacing w:after="240" w:line="240" w:lineRule="auto"/>
        <w:rPr>
          <w:rFonts w:ascii="Arial" w:eastAsia="新細明體" w:hAnsi="Arial" w:cs="Arial"/>
          <w:color w:val="444444"/>
          <w:spacing w:val="10"/>
          <w:kern w:val="0"/>
          <w:sz w:val="20"/>
          <w:szCs w:val="20"/>
        </w:rPr>
      </w:pPr>
      <w:r w:rsidRPr="00884617">
        <w:rPr>
          <w:rFonts w:ascii="新細明體" w:eastAsia="新細明體" w:hAnsi="新細明體" w:cs="Arial" w:hint="eastAsia"/>
          <w:color w:val="444444"/>
          <w:spacing w:val="10"/>
          <w:kern w:val="0"/>
          <w:sz w:val="20"/>
          <w:szCs w:val="20"/>
        </w:rPr>
        <w:t>直接序列展頻</w:t>
      </w:r>
      <w:r w:rsidRPr="00884617">
        <w:rPr>
          <w:rFonts w:ascii="Times New Roman" w:eastAsia="新細明體" w:hAnsi="Times New Roman" w:cs="Times New Roman"/>
          <w:color w:val="444444"/>
          <w:spacing w:val="10"/>
          <w:kern w:val="0"/>
          <w:sz w:val="20"/>
          <w:szCs w:val="20"/>
        </w:rPr>
        <w:t>(Direct Sequence Spread Spectrum) </w:t>
      </w:r>
      <w:r w:rsidRPr="00884617">
        <w:rPr>
          <w:rFonts w:ascii="新細明體" w:eastAsia="新細明體" w:hAnsi="新細明體" w:cs="Arial" w:hint="eastAsia"/>
          <w:color w:val="444444"/>
          <w:spacing w:val="10"/>
          <w:kern w:val="0"/>
          <w:sz w:val="20"/>
          <w:szCs w:val="20"/>
        </w:rPr>
        <w:t>的技術提供一個可靠的無線連結，其基本原理是將要發送的基頻</w:t>
      </w:r>
      <w:r w:rsidRPr="00884617">
        <w:rPr>
          <w:rFonts w:ascii="Times New Roman" w:eastAsia="新細明體" w:hAnsi="Times New Roman" w:cs="Times New Roman"/>
          <w:color w:val="444444"/>
          <w:spacing w:val="10"/>
          <w:kern w:val="0"/>
          <w:sz w:val="20"/>
          <w:szCs w:val="20"/>
        </w:rPr>
        <w:t>(Base Band)</w:t>
      </w:r>
      <w:r w:rsidRPr="00884617">
        <w:rPr>
          <w:rFonts w:ascii="新細明體" w:eastAsia="新細明體" w:hAnsi="新細明體" w:cs="Arial" w:hint="eastAsia"/>
          <w:color w:val="444444"/>
          <w:spacing w:val="10"/>
          <w:kern w:val="0"/>
          <w:sz w:val="20"/>
          <w:szCs w:val="20"/>
        </w:rPr>
        <w:t>訊號轉換能量降低，但是頻寬更寬的展頻</w:t>
      </w:r>
      <w:r w:rsidRPr="00884617">
        <w:rPr>
          <w:rFonts w:ascii="Times New Roman" w:eastAsia="新細明體" w:hAnsi="Times New Roman" w:cs="Times New Roman"/>
          <w:color w:val="444444"/>
          <w:spacing w:val="10"/>
          <w:kern w:val="0"/>
          <w:sz w:val="20"/>
          <w:szCs w:val="20"/>
        </w:rPr>
        <w:t> (Spreading Signal)</w:t>
      </w:r>
      <w:r w:rsidRPr="00884617">
        <w:rPr>
          <w:rFonts w:ascii="新細明體" w:eastAsia="新細明體" w:hAnsi="新細明體" w:cs="Arial" w:hint="eastAsia"/>
          <w:color w:val="444444"/>
          <w:spacing w:val="10"/>
          <w:kern w:val="0"/>
          <w:sz w:val="20"/>
          <w:szCs w:val="20"/>
        </w:rPr>
        <w:t>訊號再傅迭出去，這樣的機制與窄頻傳迭大不相同，同時直接展頻的技術也提高了對環境干擾的抵抗能力。</w:t>
      </w:r>
    </w:p>
    <w:p w:rsidR="00884617" w:rsidRPr="00884617" w:rsidRDefault="00884617" w:rsidP="00884617">
      <w:pPr>
        <w:widowControl/>
        <w:shd w:val="clear" w:color="auto" w:fill="E9FAFF"/>
        <w:spacing w:after="240" w:line="240" w:lineRule="auto"/>
        <w:rPr>
          <w:rFonts w:ascii="Arial" w:eastAsia="新細明體" w:hAnsi="Arial" w:cs="Arial"/>
          <w:color w:val="444444"/>
          <w:spacing w:val="10"/>
          <w:kern w:val="0"/>
          <w:sz w:val="20"/>
          <w:szCs w:val="20"/>
        </w:rPr>
      </w:pPr>
      <w:r w:rsidRPr="00884617">
        <w:rPr>
          <w:rFonts w:ascii="Arial" w:eastAsia="新細明體" w:hAnsi="Arial" w:cs="Arial"/>
          <w:color w:val="444444"/>
          <w:spacing w:val="10"/>
          <w:kern w:val="0"/>
          <w:sz w:val="20"/>
          <w:szCs w:val="20"/>
        </w:rPr>
        <w:t> </w:t>
      </w:r>
    </w:p>
    <w:p w:rsidR="00884617" w:rsidRPr="00884617" w:rsidRDefault="00884617" w:rsidP="00884617">
      <w:pPr>
        <w:widowControl/>
        <w:numPr>
          <w:ilvl w:val="0"/>
          <w:numId w:val="1"/>
        </w:numPr>
        <w:shd w:val="clear" w:color="auto" w:fill="E9FAFF"/>
        <w:spacing w:after="0" w:line="240" w:lineRule="auto"/>
        <w:ind w:left="300"/>
        <w:rPr>
          <w:rFonts w:ascii="Arial" w:eastAsia="新細明體" w:hAnsi="Arial" w:cs="Arial"/>
          <w:color w:val="444444"/>
          <w:spacing w:val="10"/>
          <w:kern w:val="0"/>
          <w:sz w:val="20"/>
          <w:szCs w:val="20"/>
        </w:rPr>
      </w:pPr>
      <w:r w:rsidRPr="00884617">
        <w:rPr>
          <w:rFonts w:ascii="Times New Roman" w:eastAsia="新細明體" w:hAnsi="Times New Roman" w:cs="Times New Roman"/>
          <w:color w:val="444444"/>
          <w:spacing w:val="10"/>
          <w:kern w:val="0"/>
          <w:sz w:val="20"/>
          <w:szCs w:val="20"/>
        </w:rPr>
        <w:t>IEEE802.11</w:t>
      </w:r>
      <w:r w:rsidRPr="00884617">
        <w:rPr>
          <w:rFonts w:ascii="新細明體" w:eastAsia="新細明體" w:hAnsi="新細明體" w:cs="Arial" w:hint="eastAsia"/>
          <w:color w:val="444444"/>
          <w:spacing w:val="10"/>
          <w:kern w:val="0"/>
          <w:sz w:val="20"/>
          <w:szCs w:val="20"/>
        </w:rPr>
        <w:t>的直接序列</w:t>
      </w:r>
      <w:proofErr w:type="gramStart"/>
      <w:r w:rsidRPr="00884617">
        <w:rPr>
          <w:rFonts w:ascii="新細明體" w:eastAsia="新細明體" w:hAnsi="新細明體" w:cs="Arial" w:hint="eastAsia"/>
          <w:color w:val="444444"/>
          <w:spacing w:val="10"/>
          <w:kern w:val="0"/>
          <w:sz w:val="20"/>
          <w:szCs w:val="20"/>
        </w:rPr>
        <w:t>展頻是利用</w:t>
      </w:r>
      <w:proofErr w:type="gramEnd"/>
      <w:r w:rsidRPr="00884617">
        <w:rPr>
          <w:rFonts w:ascii="Times New Roman" w:eastAsia="新細明體" w:hAnsi="Times New Roman" w:cs="Times New Roman"/>
          <w:color w:val="444444"/>
          <w:spacing w:val="10"/>
          <w:kern w:val="0"/>
          <w:sz w:val="20"/>
          <w:szCs w:val="20"/>
        </w:rPr>
        <w:t>11-chip</w:t>
      </w:r>
      <w:r w:rsidRPr="00884617">
        <w:rPr>
          <w:rFonts w:ascii="新細明體" w:eastAsia="新細明體" w:hAnsi="新細明體" w:cs="Arial" w:hint="eastAsia"/>
          <w:color w:val="444444"/>
          <w:spacing w:val="10"/>
          <w:kern w:val="0"/>
          <w:sz w:val="20"/>
          <w:szCs w:val="20"/>
        </w:rPr>
        <w:t>的展頻碼</w:t>
      </w:r>
      <w:r w:rsidRPr="00884617">
        <w:rPr>
          <w:rFonts w:ascii="Times New Roman" w:eastAsia="新細明體" w:hAnsi="Times New Roman" w:cs="Times New Roman"/>
          <w:color w:val="444444"/>
          <w:spacing w:val="10"/>
          <w:kern w:val="0"/>
          <w:sz w:val="20"/>
          <w:szCs w:val="20"/>
        </w:rPr>
        <w:t>(Spreading Code)</w:t>
      </w:r>
      <w:r w:rsidRPr="00884617">
        <w:rPr>
          <w:rFonts w:ascii="新細明體" w:eastAsia="新細明體" w:hAnsi="新細明體" w:cs="Arial" w:hint="eastAsia"/>
          <w:color w:val="444444"/>
          <w:spacing w:val="10"/>
          <w:kern w:val="0"/>
          <w:sz w:val="20"/>
          <w:szCs w:val="20"/>
        </w:rPr>
        <w:t>，又稱為虛擬噪音碼</w:t>
      </w:r>
      <w:r w:rsidRPr="00884617">
        <w:rPr>
          <w:rFonts w:ascii="Times New Roman" w:eastAsia="新細明體" w:hAnsi="Times New Roman" w:cs="Times New Roman"/>
          <w:color w:val="444444"/>
          <w:spacing w:val="10"/>
          <w:kern w:val="0"/>
          <w:sz w:val="20"/>
          <w:szCs w:val="20"/>
        </w:rPr>
        <w:t>Pseudo Noise Code: PN Code)</w:t>
      </w:r>
      <w:r w:rsidRPr="00884617">
        <w:rPr>
          <w:rFonts w:ascii="新細明體" w:eastAsia="新細明體" w:hAnsi="新細明體" w:cs="Arial" w:hint="eastAsia"/>
          <w:color w:val="444444"/>
          <w:spacing w:val="10"/>
          <w:kern w:val="0"/>
          <w:sz w:val="20"/>
          <w:szCs w:val="20"/>
        </w:rPr>
        <w:t>將原始訊號展開，這個展頻碼有一個特性，當原始訊號經過二次展頻碼的處理後，會還原為原始訊號。</w:t>
      </w:r>
    </w:p>
    <w:p w:rsidR="00884617" w:rsidRPr="00884617" w:rsidRDefault="00884617" w:rsidP="00884617">
      <w:pPr>
        <w:widowControl/>
        <w:shd w:val="clear" w:color="auto" w:fill="E9FAFF"/>
        <w:spacing w:after="240" w:line="240" w:lineRule="auto"/>
        <w:rPr>
          <w:rFonts w:ascii="Arial" w:eastAsia="新細明體" w:hAnsi="Arial" w:cs="Arial"/>
          <w:color w:val="444444"/>
          <w:spacing w:val="10"/>
          <w:kern w:val="0"/>
          <w:sz w:val="20"/>
          <w:szCs w:val="20"/>
        </w:rPr>
      </w:pPr>
      <w:r w:rsidRPr="00884617">
        <w:rPr>
          <w:rFonts w:ascii="Arial" w:eastAsia="新細明體" w:hAnsi="Arial" w:cs="Arial"/>
          <w:color w:val="444444"/>
          <w:spacing w:val="10"/>
          <w:kern w:val="0"/>
          <w:sz w:val="20"/>
          <w:szCs w:val="20"/>
        </w:rPr>
        <w:t> </w:t>
      </w:r>
    </w:p>
    <w:p w:rsidR="00884617" w:rsidRPr="00884617" w:rsidRDefault="00884617" w:rsidP="00884617">
      <w:pPr>
        <w:widowControl/>
        <w:numPr>
          <w:ilvl w:val="0"/>
          <w:numId w:val="2"/>
        </w:numPr>
        <w:shd w:val="clear" w:color="auto" w:fill="E9FAFF"/>
        <w:spacing w:after="0" w:line="240" w:lineRule="auto"/>
        <w:ind w:left="300"/>
        <w:rPr>
          <w:rFonts w:ascii="Arial" w:eastAsia="新細明體" w:hAnsi="Arial" w:cs="Arial"/>
          <w:color w:val="444444"/>
          <w:spacing w:val="10"/>
          <w:kern w:val="0"/>
          <w:sz w:val="20"/>
          <w:szCs w:val="20"/>
        </w:rPr>
      </w:pPr>
      <w:r w:rsidRPr="00884617">
        <w:rPr>
          <w:rFonts w:ascii="Times New Roman" w:eastAsia="新細明體" w:hAnsi="Times New Roman" w:cs="Times New Roman"/>
          <w:color w:val="444444"/>
          <w:spacing w:val="10"/>
          <w:kern w:val="0"/>
          <w:sz w:val="20"/>
          <w:szCs w:val="20"/>
        </w:rPr>
        <w:t>IEEE802.11</w:t>
      </w:r>
      <w:r w:rsidRPr="00884617">
        <w:rPr>
          <w:rFonts w:ascii="新細明體" w:eastAsia="新細明體" w:hAnsi="新細明體" w:cs="Arial" w:hint="eastAsia"/>
          <w:color w:val="444444"/>
          <w:spacing w:val="10"/>
          <w:kern w:val="0"/>
          <w:sz w:val="20"/>
          <w:szCs w:val="20"/>
        </w:rPr>
        <w:t>所使用的展頻瑪是由一組</w:t>
      </w:r>
      <w:r w:rsidRPr="00884617">
        <w:rPr>
          <w:rFonts w:ascii="Times New Roman" w:eastAsia="新細明體" w:hAnsi="Times New Roman" w:cs="Times New Roman"/>
          <w:color w:val="444444"/>
          <w:spacing w:val="10"/>
          <w:kern w:val="0"/>
          <w:sz w:val="20"/>
          <w:szCs w:val="20"/>
        </w:rPr>
        <w:t>11-chip</w:t>
      </w:r>
      <w:r w:rsidRPr="00884617">
        <w:rPr>
          <w:rFonts w:ascii="新細明體" w:eastAsia="新細明體" w:hAnsi="新細明體" w:cs="Arial" w:hint="eastAsia"/>
          <w:color w:val="444444"/>
          <w:spacing w:val="10"/>
          <w:kern w:val="0"/>
          <w:sz w:val="20"/>
          <w:szCs w:val="20"/>
        </w:rPr>
        <w:t>的數位訊號所構成</w:t>
      </w:r>
      <w:r w:rsidRPr="00884617">
        <w:rPr>
          <w:rFonts w:ascii="Times New Roman" w:eastAsia="新細明體" w:hAnsi="Times New Roman" w:cs="Times New Roman"/>
          <w:color w:val="444444"/>
          <w:spacing w:val="10"/>
          <w:kern w:val="0"/>
          <w:sz w:val="20"/>
          <w:szCs w:val="20"/>
        </w:rPr>
        <w:t>,</w:t>
      </w:r>
      <w:r w:rsidRPr="00884617">
        <w:rPr>
          <w:rFonts w:ascii="新細明體" w:eastAsia="新細明體" w:hAnsi="新細明體" w:cs="Arial" w:hint="eastAsia"/>
          <w:color w:val="444444"/>
          <w:spacing w:val="10"/>
          <w:kern w:val="0"/>
          <w:sz w:val="20"/>
          <w:szCs w:val="20"/>
        </w:rPr>
        <w:t>它的形式為</w:t>
      </w:r>
      <w:r w:rsidRPr="00884617">
        <w:rPr>
          <w:rFonts w:ascii="Times New Roman" w:eastAsia="新細明體" w:hAnsi="Times New Roman" w:cs="Times New Roman"/>
          <w:color w:val="444444"/>
          <w:spacing w:val="10"/>
          <w:kern w:val="0"/>
          <w:sz w:val="20"/>
          <w:szCs w:val="20"/>
        </w:rPr>
        <w:t xml:space="preserve">+1 </w:t>
      </w:r>
      <w:proofErr w:type="gramStart"/>
      <w:r w:rsidRPr="00884617">
        <w:rPr>
          <w:rFonts w:ascii="Times New Roman" w:eastAsia="新細明體" w:hAnsi="Times New Roman" w:cs="Times New Roman"/>
          <w:color w:val="444444"/>
          <w:spacing w:val="10"/>
          <w:kern w:val="0"/>
          <w:sz w:val="20"/>
          <w:szCs w:val="20"/>
        </w:rPr>
        <w:t>–</w:t>
      </w:r>
      <w:proofErr w:type="gramEnd"/>
      <w:r w:rsidRPr="00884617">
        <w:rPr>
          <w:rFonts w:ascii="Times New Roman" w:eastAsia="新細明體" w:hAnsi="Times New Roman" w:cs="Times New Roman"/>
          <w:color w:val="444444"/>
          <w:spacing w:val="10"/>
          <w:kern w:val="0"/>
          <w:sz w:val="20"/>
          <w:szCs w:val="20"/>
        </w:rPr>
        <w:t>1 +1 +1 -1 +1+1 +1 -1 -1 -1</w:t>
      </w:r>
      <w:r w:rsidRPr="00884617">
        <w:rPr>
          <w:rFonts w:ascii="新細明體" w:eastAsia="新細明體" w:hAnsi="新細明體" w:cs="Arial" w:hint="eastAsia"/>
          <w:color w:val="444444"/>
          <w:spacing w:val="10"/>
          <w:kern w:val="0"/>
          <w:sz w:val="20"/>
          <w:szCs w:val="20"/>
        </w:rPr>
        <w:t>，訊號是如何經由</w:t>
      </w:r>
      <w:r w:rsidRPr="00884617">
        <w:rPr>
          <w:rFonts w:ascii="Times New Roman" w:eastAsia="新細明體" w:hAnsi="Times New Roman" w:cs="Times New Roman"/>
          <w:color w:val="444444"/>
          <w:spacing w:val="10"/>
          <w:kern w:val="0"/>
          <w:sz w:val="20"/>
          <w:szCs w:val="20"/>
        </w:rPr>
        <w:t>11-chip</w:t>
      </w:r>
      <w:r w:rsidRPr="00884617">
        <w:rPr>
          <w:rFonts w:ascii="新細明體" w:eastAsia="新細明體" w:hAnsi="新細明體" w:cs="Arial" w:hint="eastAsia"/>
          <w:color w:val="444444"/>
          <w:spacing w:val="10"/>
          <w:kern w:val="0"/>
          <w:sz w:val="20"/>
          <w:szCs w:val="20"/>
        </w:rPr>
        <w:t>展頻碼將其展開為原來的</w:t>
      </w:r>
      <w:r w:rsidRPr="00884617">
        <w:rPr>
          <w:rFonts w:ascii="Times New Roman" w:eastAsia="新細明體" w:hAnsi="Times New Roman" w:cs="Times New Roman"/>
          <w:color w:val="444444"/>
          <w:spacing w:val="10"/>
          <w:kern w:val="0"/>
          <w:sz w:val="20"/>
          <w:szCs w:val="20"/>
        </w:rPr>
        <w:t>11</w:t>
      </w:r>
      <w:r w:rsidRPr="00884617">
        <w:rPr>
          <w:rFonts w:ascii="新細明體" w:eastAsia="新細明體" w:hAnsi="新細明體" w:cs="Arial" w:hint="eastAsia"/>
          <w:color w:val="444444"/>
          <w:spacing w:val="10"/>
          <w:kern w:val="0"/>
          <w:sz w:val="20"/>
          <w:szCs w:val="20"/>
        </w:rPr>
        <w:t>倍。原始碼首先經由展頻碼將其展開</w:t>
      </w:r>
      <w:r w:rsidRPr="00884617">
        <w:rPr>
          <w:rFonts w:ascii="Times New Roman" w:eastAsia="新細明體" w:hAnsi="Times New Roman" w:cs="Times New Roman"/>
          <w:color w:val="444444"/>
          <w:spacing w:val="10"/>
          <w:kern w:val="0"/>
          <w:sz w:val="20"/>
          <w:szCs w:val="20"/>
        </w:rPr>
        <w:t>11</w:t>
      </w:r>
      <w:r w:rsidRPr="00884617">
        <w:rPr>
          <w:rFonts w:ascii="新細明體" w:eastAsia="新細明體" w:hAnsi="新細明體" w:cs="Arial" w:hint="eastAsia"/>
          <w:color w:val="444444"/>
          <w:spacing w:val="10"/>
          <w:kern w:val="0"/>
          <w:sz w:val="20"/>
          <w:szCs w:val="20"/>
        </w:rPr>
        <w:t>倍的訊號</w:t>
      </w:r>
      <w:r w:rsidRPr="00884617">
        <w:rPr>
          <w:rFonts w:ascii="Times New Roman" w:eastAsia="新細明體" w:hAnsi="Times New Roman" w:cs="Times New Roman"/>
          <w:color w:val="444444"/>
          <w:spacing w:val="10"/>
          <w:kern w:val="0"/>
          <w:sz w:val="20"/>
          <w:szCs w:val="20"/>
        </w:rPr>
        <w:t>( “</w:t>
      </w:r>
      <w:r w:rsidRPr="00884617">
        <w:rPr>
          <w:rFonts w:ascii="新細明體" w:eastAsia="新細明體" w:hAnsi="新細明體" w:cs="Arial" w:hint="eastAsia"/>
          <w:color w:val="444444"/>
          <w:spacing w:val="10"/>
          <w:kern w:val="0"/>
          <w:sz w:val="20"/>
          <w:szCs w:val="20"/>
        </w:rPr>
        <w:t>展頻後的訊號</w:t>
      </w:r>
      <w:r w:rsidRPr="00884617">
        <w:rPr>
          <w:rFonts w:ascii="Times New Roman" w:eastAsia="新細明體" w:hAnsi="Times New Roman" w:cs="Times New Roman"/>
          <w:color w:val="444444"/>
          <w:spacing w:val="10"/>
          <w:kern w:val="0"/>
          <w:sz w:val="20"/>
          <w:szCs w:val="20"/>
        </w:rPr>
        <w:t>’</w:t>
      </w:r>
      <w:proofErr w:type="gramStart"/>
      <w:r w:rsidRPr="00884617">
        <w:rPr>
          <w:rFonts w:ascii="Times New Roman" w:eastAsia="新細明體" w:hAnsi="Times New Roman" w:cs="Times New Roman"/>
          <w:color w:val="444444"/>
          <w:spacing w:val="10"/>
          <w:kern w:val="0"/>
          <w:sz w:val="20"/>
          <w:szCs w:val="20"/>
        </w:rPr>
        <w:t>’</w:t>
      </w:r>
      <w:proofErr w:type="gramEnd"/>
      <w:r w:rsidRPr="00884617">
        <w:rPr>
          <w:rFonts w:ascii="Times New Roman" w:eastAsia="新細明體" w:hAnsi="Times New Roman" w:cs="Times New Roman"/>
          <w:color w:val="444444"/>
          <w:spacing w:val="10"/>
          <w:kern w:val="0"/>
          <w:sz w:val="20"/>
          <w:szCs w:val="20"/>
        </w:rPr>
        <w:t>)</w:t>
      </w:r>
      <w:r w:rsidRPr="00884617">
        <w:rPr>
          <w:rFonts w:ascii="新細明體" w:eastAsia="新細明體" w:hAnsi="新細明體" w:cs="Arial" w:hint="eastAsia"/>
          <w:color w:val="444444"/>
          <w:spacing w:val="10"/>
          <w:kern w:val="0"/>
          <w:sz w:val="20"/>
          <w:szCs w:val="20"/>
        </w:rPr>
        <w:t>，這個展開後的訊號透過天線被發迭出去，當接收端收到這個訊號後，再次利用相同的展頻碼將這個訊號還原，而獲得與原來相同的訊號。</w:t>
      </w:r>
    </w:p>
    <w:p w:rsidR="00884617" w:rsidRPr="00884617" w:rsidRDefault="00884617" w:rsidP="00884617">
      <w:pPr>
        <w:widowControl/>
        <w:shd w:val="clear" w:color="auto" w:fill="E9FAFF"/>
        <w:spacing w:after="240" w:line="240" w:lineRule="auto"/>
        <w:rPr>
          <w:rFonts w:ascii="Arial" w:eastAsia="新細明體" w:hAnsi="Arial" w:cs="Arial"/>
          <w:color w:val="444444"/>
          <w:spacing w:val="10"/>
          <w:kern w:val="0"/>
          <w:sz w:val="20"/>
          <w:szCs w:val="20"/>
        </w:rPr>
      </w:pPr>
      <w:r w:rsidRPr="00884617">
        <w:rPr>
          <w:rFonts w:ascii="Arial" w:eastAsia="新細明體" w:hAnsi="Arial" w:cs="Arial"/>
          <w:color w:val="444444"/>
          <w:spacing w:val="10"/>
          <w:kern w:val="0"/>
          <w:sz w:val="20"/>
          <w:szCs w:val="20"/>
        </w:rPr>
        <w:t> </w:t>
      </w:r>
    </w:p>
    <w:p w:rsidR="00884617" w:rsidRPr="00884617" w:rsidRDefault="00884617" w:rsidP="00884617">
      <w:pPr>
        <w:widowControl/>
        <w:numPr>
          <w:ilvl w:val="0"/>
          <w:numId w:val="3"/>
        </w:numPr>
        <w:shd w:val="clear" w:color="auto" w:fill="E9FAFF"/>
        <w:spacing w:after="0" w:line="240" w:lineRule="auto"/>
        <w:ind w:left="300"/>
        <w:rPr>
          <w:rFonts w:ascii="Arial" w:eastAsia="新細明體" w:hAnsi="Arial" w:cs="Arial"/>
          <w:color w:val="444444"/>
          <w:spacing w:val="10"/>
          <w:kern w:val="0"/>
          <w:sz w:val="20"/>
          <w:szCs w:val="20"/>
        </w:rPr>
      </w:pPr>
      <w:r w:rsidRPr="00884617">
        <w:rPr>
          <w:rFonts w:ascii="新細明體" w:eastAsia="新細明體" w:hAnsi="新細明體" w:cs="Arial" w:hint="eastAsia"/>
          <w:color w:val="444444"/>
          <w:spacing w:val="10"/>
          <w:kern w:val="0"/>
          <w:sz w:val="20"/>
          <w:szCs w:val="20"/>
        </w:rPr>
        <w:t>直接序列</w:t>
      </w:r>
      <w:r w:rsidRPr="00884617">
        <w:rPr>
          <w:rFonts w:ascii="Times New Roman" w:eastAsia="新細明體" w:hAnsi="Times New Roman" w:cs="Times New Roman"/>
          <w:color w:val="444444"/>
          <w:spacing w:val="10"/>
          <w:kern w:val="0"/>
          <w:sz w:val="20"/>
          <w:szCs w:val="20"/>
        </w:rPr>
        <w:t>(DSSS)</w:t>
      </w:r>
      <w:r w:rsidRPr="00884617">
        <w:rPr>
          <w:rFonts w:ascii="新細明體" w:eastAsia="新細明體" w:hAnsi="新細明體" w:cs="Arial" w:hint="eastAsia"/>
          <w:color w:val="444444"/>
          <w:spacing w:val="10"/>
          <w:kern w:val="0"/>
          <w:sz w:val="20"/>
          <w:szCs w:val="20"/>
        </w:rPr>
        <w:t>展頻技術的優點</w:t>
      </w:r>
      <w:r w:rsidRPr="00884617">
        <w:rPr>
          <w:rFonts w:ascii="新細明體" w:eastAsia="新細明體" w:hAnsi="新細明體" w:cs="Arial" w:hint="eastAsia"/>
          <w:b/>
          <w:bCs/>
          <w:color w:val="444444"/>
          <w:spacing w:val="10"/>
          <w:kern w:val="0"/>
          <w:sz w:val="20"/>
        </w:rPr>
        <w:t>抗干擾、防竊聽</w:t>
      </w:r>
      <w:r w:rsidRPr="00884617">
        <w:rPr>
          <w:rFonts w:ascii="新細明體" w:eastAsia="新細明體" w:hAnsi="新細明體" w:cs="Arial" w:hint="eastAsia"/>
          <w:color w:val="444444"/>
          <w:spacing w:val="10"/>
          <w:kern w:val="0"/>
          <w:sz w:val="20"/>
          <w:szCs w:val="20"/>
        </w:rPr>
        <w:t>。</w:t>
      </w:r>
    </w:p>
    <w:p w:rsidR="00884617" w:rsidRPr="00884617" w:rsidRDefault="00884617" w:rsidP="00884617">
      <w:pPr>
        <w:widowControl/>
        <w:numPr>
          <w:ilvl w:val="1"/>
          <w:numId w:val="4"/>
        </w:numPr>
        <w:shd w:val="clear" w:color="auto" w:fill="E9FAFF"/>
        <w:spacing w:after="0" w:line="240" w:lineRule="auto"/>
        <w:ind w:left="300"/>
        <w:rPr>
          <w:rFonts w:ascii="Arial" w:eastAsia="新細明體" w:hAnsi="Arial" w:cs="Arial"/>
          <w:color w:val="444444"/>
          <w:spacing w:val="10"/>
          <w:kern w:val="0"/>
          <w:sz w:val="20"/>
          <w:szCs w:val="20"/>
        </w:rPr>
      </w:pPr>
      <w:r w:rsidRPr="00884617">
        <w:rPr>
          <w:rFonts w:ascii="Times New Roman" w:eastAsia="新細明體" w:hAnsi="Times New Roman" w:cs="Times New Roman"/>
          <w:color w:val="444444"/>
          <w:spacing w:val="10"/>
          <w:kern w:val="0"/>
          <w:sz w:val="20"/>
          <w:szCs w:val="20"/>
        </w:rPr>
        <w:t>DSSS</w:t>
      </w:r>
      <w:r w:rsidRPr="00884617">
        <w:rPr>
          <w:rFonts w:ascii="新細明體" w:eastAsia="新細明體" w:hAnsi="新細明體" w:cs="Arial" w:hint="eastAsia"/>
          <w:color w:val="444444"/>
          <w:spacing w:val="10"/>
          <w:kern w:val="0"/>
          <w:sz w:val="20"/>
          <w:szCs w:val="20"/>
        </w:rPr>
        <w:t>抗干擾：</w:t>
      </w:r>
    </w:p>
    <w:p w:rsidR="00884617" w:rsidRPr="00884617" w:rsidRDefault="00884617" w:rsidP="00884617">
      <w:pPr>
        <w:widowControl/>
        <w:shd w:val="clear" w:color="auto" w:fill="E9FAFF"/>
        <w:spacing w:after="240" w:line="240" w:lineRule="auto"/>
        <w:rPr>
          <w:rFonts w:ascii="Arial" w:eastAsia="新細明體" w:hAnsi="Arial" w:cs="Arial"/>
          <w:color w:val="444444"/>
          <w:spacing w:val="10"/>
          <w:kern w:val="0"/>
          <w:sz w:val="20"/>
          <w:szCs w:val="20"/>
        </w:rPr>
      </w:pPr>
      <w:r w:rsidRPr="00884617">
        <w:rPr>
          <w:rFonts w:ascii="Arial" w:eastAsia="新細明體" w:hAnsi="Arial" w:cs="Arial"/>
          <w:color w:val="444444"/>
          <w:spacing w:val="10"/>
          <w:kern w:val="0"/>
          <w:sz w:val="20"/>
          <w:szCs w:val="20"/>
        </w:rPr>
        <w:t> </w:t>
      </w:r>
    </w:p>
    <w:p w:rsidR="00884617" w:rsidRPr="00884617" w:rsidRDefault="00884617" w:rsidP="00884617">
      <w:pPr>
        <w:widowControl/>
        <w:shd w:val="clear" w:color="auto" w:fill="E9FAFF"/>
        <w:spacing w:after="240" w:line="240" w:lineRule="auto"/>
        <w:ind w:left="1440"/>
        <w:rPr>
          <w:rFonts w:ascii="Arial" w:eastAsia="新細明體" w:hAnsi="Arial" w:cs="Arial"/>
          <w:color w:val="444444"/>
          <w:spacing w:val="10"/>
          <w:kern w:val="0"/>
          <w:sz w:val="20"/>
          <w:szCs w:val="20"/>
        </w:rPr>
      </w:pPr>
      <w:r w:rsidRPr="00884617">
        <w:rPr>
          <w:rFonts w:ascii="新細明體" w:eastAsia="新細明體" w:hAnsi="新細明體" w:cs="Arial" w:hint="eastAsia"/>
          <w:color w:val="444444"/>
          <w:spacing w:val="10"/>
          <w:kern w:val="0"/>
          <w:sz w:val="20"/>
          <w:szCs w:val="20"/>
        </w:rPr>
        <w:t>由於直接序列展頻技術的原始訊號必須透過二次展頻碼的處理才可獲得還原的訊號，所以當第一次展開的訊號在大氣中傳播時，可能會與環境的干擾訊號一起被接收端所接收，但是由於這些訊號還必須經過一次展頻碼的處理，於是原始訊號被還原了，同時雜訊也會被展頻碼變成一個低功率高頻寬的訊號，這樣的結果我們就可以利用一個濾波器將這個雜訊與原始訊號分離，如此</w:t>
      </w:r>
      <w:proofErr w:type="gramStart"/>
      <w:r w:rsidRPr="00884617">
        <w:rPr>
          <w:rFonts w:ascii="新細明體" w:eastAsia="新細明體" w:hAnsi="新細明體" w:cs="Arial" w:hint="eastAsia"/>
          <w:color w:val="444444"/>
          <w:spacing w:val="10"/>
          <w:kern w:val="0"/>
          <w:sz w:val="20"/>
          <w:szCs w:val="20"/>
        </w:rPr>
        <w:t>一來，</w:t>
      </w:r>
      <w:proofErr w:type="gramEnd"/>
      <w:r w:rsidRPr="00884617">
        <w:rPr>
          <w:rFonts w:ascii="新細明體" w:eastAsia="新細明體" w:hAnsi="新細明體" w:cs="Arial" w:hint="eastAsia"/>
          <w:color w:val="444444"/>
          <w:spacing w:val="10"/>
          <w:kern w:val="0"/>
          <w:sz w:val="20"/>
          <w:szCs w:val="20"/>
        </w:rPr>
        <w:t>就可以對抗環境所產生的干擾源。</w:t>
      </w:r>
    </w:p>
    <w:p w:rsidR="00E3346A" w:rsidRPr="00E3346A" w:rsidRDefault="00E3346A" w:rsidP="00E3346A">
      <w:pPr>
        <w:widowControl/>
        <w:shd w:val="clear" w:color="auto" w:fill="E9FAFF"/>
        <w:spacing w:after="0" w:line="240" w:lineRule="auto"/>
        <w:ind w:left="300"/>
        <w:rPr>
          <w:rFonts w:ascii="Arial" w:eastAsia="新細明體" w:hAnsi="Arial" w:cs="Arial" w:hint="eastAsia"/>
          <w:color w:val="444444"/>
          <w:spacing w:val="10"/>
          <w:kern w:val="0"/>
          <w:sz w:val="20"/>
          <w:szCs w:val="20"/>
        </w:rPr>
      </w:pPr>
      <w:r>
        <w:rPr>
          <w:rFonts w:ascii="Arial" w:eastAsia="新細明體" w:hAnsi="Arial" w:cs="Arial" w:hint="eastAsia"/>
          <w:noProof/>
          <w:color w:val="444444"/>
          <w:spacing w:val="10"/>
          <w:kern w:val="0"/>
          <w:sz w:val="20"/>
          <w:szCs w:val="20"/>
        </w:rPr>
        <w:lastRenderedPageBreak/>
        <w:drawing>
          <wp:inline distT="0" distB="0" distL="0" distR="0">
            <wp:extent cx="4705350" cy="4991100"/>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05350" cy="4991100"/>
                    </a:xfrm>
                    <a:prstGeom prst="rect">
                      <a:avLst/>
                    </a:prstGeom>
                    <a:noFill/>
                    <a:ln w="9525">
                      <a:noFill/>
                      <a:miter lim="800000"/>
                      <a:headEnd/>
                      <a:tailEnd/>
                    </a:ln>
                  </pic:spPr>
                </pic:pic>
              </a:graphicData>
            </a:graphic>
          </wp:inline>
        </w:drawing>
      </w:r>
    </w:p>
    <w:p w:rsidR="00202529" w:rsidRPr="00202529" w:rsidRDefault="00202529" w:rsidP="00202529">
      <w:pPr>
        <w:widowControl/>
        <w:numPr>
          <w:ilvl w:val="1"/>
          <w:numId w:val="5"/>
        </w:numPr>
        <w:shd w:val="clear" w:color="auto" w:fill="E9FAFF"/>
        <w:spacing w:after="0" w:line="240" w:lineRule="auto"/>
        <w:ind w:left="300"/>
        <w:rPr>
          <w:rFonts w:ascii="Arial" w:eastAsia="新細明體" w:hAnsi="Arial" w:cs="Arial"/>
          <w:color w:val="444444"/>
          <w:spacing w:val="10"/>
          <w:kern w:val="0"/>
          <w:sz w:val="20"/>
          <w:szCs w:val="20"/>
        </w:rPr>
      </w:pPr>
      <w:r w:rsidRPr="00202529">
        <w:rPr>
          <w:rFonts w:ascii="Times New Roman" w:eastAsia="新細明體" w:hAnsi="Times New Roman" w:cs="Times New Roman"/>
          <w:color w:val="444444"/>
          <w:spacing w:val="10"/>
          <w:kern w:val="0"/>
          <w:sz w:val="20"/>
          <w:szCs w:val="20"/>
        </w:rPr>
        <w:t>DSSS</w:t>
      </w:r>
      <w:r w:rsidRPr="00202529">
        <w:rPr>
          <w:rFonts w:ascii="新細明體" w:eastAsia="新細明體" w:hAnsi="新細明體" w:cs="Arial" w:hint="eastAsia"/>
          <w:color w:val="444444"/>
          <w:spacing w:val="10"/>
          <w:kern w:val="0"/>
          <w:sz w:val="20"/>
          <w:szCs w:val="20"/>
        </w:rPr>
        <w:t>不易被竊聽</w:t>
      </w:r>
    </w:p>
    <w:p w:rsidR="00202529" w:rsidRPr="00202529" w:rsidRDefault="00202529" w:rsidP="00202529">
      <w:pPr>
        <w:widowControl/>
        <w:shd w:val="clear" w:color="auto" w:fill="E9FAFF"/>
        <w:spacing w:after="240" w:line="240" w:lineRule="auto"/>
        <w:ind w:left="960"/>
        <w:rPr>
          <w:rFonts w:ascii="Arial" w:eastAsia="新細明體" w:hAnsi="Arial" w:cs="Arial"/>
          <w:color w:val="444444"/>
          <w:spacing w:val="10"/>
          <w:kern w:val="0"/>
          <w:sz w:val="20"/>
          <w:szCs w:val="20"/>
        </w:rPr>
      </w:pPr>
      <w:r w:rsidRPr="00202529">
        <w:rPr>
          <w:rFonts w:ascii="新細明體" w:eastAsia="新細明體" w:hAnsi="新細明體" w:cs="Arial" w:hint="eastAsia"/>
          <w:color w:val="444444"/>
          <w:spacing w:val="10"/>
          <w:kern w:val="0"/>
          <w:sz w:val="20"/>
          <w:szCs w:val="20"/>
        </w:rPr>
        <w:t>第二：因為原始訊號在第一次經展頻碼處理後變成一個能量很低的訊號被發射出去，這個訊號的能量太低，甚至低於環境的噪音值，一般的窄頻接收器無法辨識這樣的訊號，甚至將其視為背景雜訊而將它忽略，這樣的結果讓直接序列展頻的訊號在傳遞時不易被竊聽。</w:t>
      </w:r>
    </w:p>
    <w:p w:rsidR="00884617" w:rsidRPr="00202529" w:rsidRDefault="00884617" w:rsidP="00C06157">
      <w:pPr>
        <w:spacing w:after="0" w:line="240" w:lineRule="auto"/>
      </w:pPr>
    </w:p>
    <w:sectPr w:rsidR="00884617" w:rsidRPr="00202529" w:rsidSect="001E6CC3">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2ED0"/>
    <w:multiLevelType w:val="multilevel"/>
    <w:tmpl w:val="351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34EBF"/>
    <w:multiLevelType w:val="multilevel"/>
    <w:tmpl w:val="87BA9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005C7"/>
    <w:multiLevelType w:val="multilevel"/>
    <w:tmpl w:val="930A8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476BF5"/>
    <w:multiLevelType w:val="multilevel"/>
    <w:tmpl w:val="B1AA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6157"/>
    <w:rsid w:val="001461EA"/>
    <w:rsid w:val="001E6CC3"/>
    <w:rsid w:val="00202529"/>
    <w:rsid w:val="00884617"/>
    <w:rsid w:val="00C06157"/>
    <w:rsid w:val="00D27C50"/>
    <w:rsid w:val="00E3346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pPr>
        <w:spacing w:after="360" w:line="4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CC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4617"/>
    <w:rPr>
      <w:color w:val="0000FF" w:themeColor="hyperlink"/>
      <w:u w:val="single"/>
    </w:rPr>
  </w:style>
  <w:style w:type="paragraph" w:styleId="Web">
    <w:name w:val="Normal (Web)"/>
    <w:basedOn w:val="a"/>
    <w:uiPriority w:val="99"/>
    <w:semiHidden/>
    <w:unhideWhenUsed/>
    <w:rsid w:val="00884617"/>
    <w:pPr>
      <w:widowControl/>
      <w:spacing w:before="100" w:beforeAutospacing="1" w:after="100" w:afterAutospacing="1" w:line="240" w:lineRule="auto"/>
    </w:pPr>
    <w:rPr>
      <w:rFonts w:ascii="新細明體" w:eastAsia="新細明體" w:hAnsi="新細明體" w:cs="新細明體"/>
      <w:kern w:val="0"/>
      <w:szCs w:val="24"/>
    </w:rPr>
  </w:style>
  <w:style w:type="character" w:styleId="a4">
    <w:name w:val="Strong"/>
    <w:basedOn w:val="a0"/>
    <w:uiPriority w:val="22"/>
    <w:qFormat/>
    <w:rsid w:val="00884617"/>
    <w:rPr>
      <w:b/>
      <w:bCs/>
    </w:rPr>
  </w:style>
</w:styles>
</file>

<file path=word/webSettings.xml><?xml version="1.0" encoding="utf-8"?>
<w:webSettings xmlns:r="http://schemas.openxmlformats.org/officeDocument/2006/relationships" xmlns:w="http://schemas.openxmlformats.org/wordprocessingml/2006/main">
  <w:divs>
    <w:div w:id="282068">
      <w:bodyDiv w:val="1"/>
      <w:marLeft w:val="0"/>
      <w:marRight w:val="0"/>
      <w:marTop w:val="0"/>
      <w:marBottom w:val="0"/>
      <w:divBdr>
        <w:top w:val="none" w:sz="0" w:space="0" w:color="auto"/>
        <w:left w:val="none" w:sz="0" w:space="0" w:color="auto"/>
        <w:bottom w:val="none" w:sz="0" w:space="0" w:color="auto"/>
        <w:right w:val="none" w:sz="0" w:space="0" w:color="auto"/>
      </w:divBdr>
    </w:div>
    <w:div w:id="18886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ilcut123.pixnet.net/blog/post/354490580-%5b%e6%95%b4%e7%90%86%5d-%e7%9b%b4%e6%8e%a5%e5%ba%8f%e5%88%97%e5%b1%95%e9%a0%bb%28dsss%29-%e6%8a%80%e8%a1%93%e4%bb%8b%e7%b4%b9?pixfrom=rela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黃小青</dc:creator>
  <cp:lastModifiedBy>黃小青</cp:lastModifiedBy>
  <cp:revision>4</cp:revision>
  <dcterms:created xsi:type="dcterms:W3CDTF">2021-04-10T11:30:00Z</dcterms:created>
  <dcterms:modified xsi:type="dcterms:W3CDTF">2021-04-10T11:39:00Z</dcterms:modified>
</cp:coreProperties>
</file>