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A0D8B7" w14:paraId="7D993771" wp14:textId="0710220F">
      <w:pPr>
        <w:jc w:val="center"/>
        <w:rPr>
          <w:sz w:val="48"/>
          <w:szCs w:val="48"/>
        </w:rPr>
      </w:pPr>
      <w:bookmarkStart w:name="_GoBack" w:id="0"/>
      <w:bookmarkEnd w:id="0"/>
      <w:r w:rsidRPr="55A0D8B7" w:rsidR="55A0D8B7">
        <w:rPr>
          <w:sz w:val="48"/>
          <w:szCs w:val="48"/>
        </w:rPr>
        <w:t>邊緣運算技術</w:t>
      </w:r>
    </w:p>
    <w:p w:rsidR="55A0D8B7" w:rsidP="55A0D8B7" w:rsidRDefault="55A0D8B7" w14:paraId="5FC8398E" w14:textId="3B8C130F">
      <w:pPr>
        <w:pStyle w:val="Normal"/>
        <w:jc w:val="center"/>
      </w:pPr>
      <w:r w:rsidR="55A0D8B7">
        <w:rPr/>
        <w:t>MEC( Mobile Edge Computing,行動邊緣計算 )</w:t>
      </w:r>
    </w:p>
    <w:p w:rsidR="55A0D8B7" w:rsidP="20DA6DEA" w:rsidRDefault="55A0D8B7" w14:paraId="5A2E7B8D" w14:textId="51C99BC8">
      <w:pPr>
        <w:pStyle w:val="ListParagraph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20DA6DEA">
        <w:rPr/>
        <w:t>系統平台架構：行動邊緣系統層、行動邊緣伺服器層</w:t>
      </w:r>
    </w:p>
    <w:p w:rsidR="55A0D8B7" w:rsidP="20DA6DEA" w:rsidRDefault="55A0D8B7" w14:paraId="1E5DB196" w14:textId="4423F911">
      <w:pPr>
        <w:pStyle w:val="ListParagraph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20DA6DEA">
        <w:rPr/>
        <w:t>應用場景</w:t>
      </w:r>
    </w:p>
    <w:p w:rsidR="55A0D8B7" w:rsidP="20DA6DEA" w:rsidRDefault="55A0D8B7" w14:paraId="0268A8B3" w14:textId="0A3302C6">
      <w:pPr>
        <w:pStyle w:val="ListParagraph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20DA6DEA">
        <w:rPr/>
        <w:t>平台的網路拓樸</w:t>
      </w:r>
    </w:p>
    <w:p w:rsidR="55A0D8B7" w:rsidP="20DA6DEA" w:rsidRDefault="55A0D8B7" w14:paraId="293888BF" w14:textId="3343D6E5">
      <w:pPr>
        <w:pStyle w:val="ListParagraph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20DA6DEA">
        <w:rPr/>
        <w:t>業務平台的API介面</w:t>
      </w:r>
    </w:p>
    <w:p w:rsidR="55A0D8B7" w:rsidP="20DA6DEA" w:rsidRDefault="55A0D8B7" w14:paraId="0433C7A6" w14:textId="1CCEC6AE">
      <w:pPr>
        <w:pStyle w:val="ListParagraph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20DA6DEA">
        <w:rPr/>
        <w:t>的關鍵技術</w:t>
      </w:r>
    </w:p>
    <w:p w:rsidR="55A0D8B7" w:rsidP="20DA6DEA" w:rsidRDefault="55A0D8B7" w14:paraId="5EC9EF57" w14:textId="11B09753">
      <w:pPr>
        <w:pStyle w:val="ListParagraph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20DA6DEA">
        <w:rPr/>
        <w:t>典型應用場景</w:t>
      </w:r>
    </w:p>
    <w:p w:rsidR="55A0D8B7" w:rsidP="20DA6DEA" w:rsidRDefault="55A0D8B7" w14:paraId="1728E633" w14:textId="6A8D04A9">
      <w:pPr>
        <w:pStyle w:val="ListParagraph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20DA6DEA">
        <w:rPr/>
        <w:t>應用於本機分流</w:t>
      </w:r>
    </w:p>
    <w:p w:rsidR="55A0D8B7" w:rsidP="20DA6DEA" w:rsidRDefault="55A0D8B7" w14:paraId="1EAEF9E8" w14:textId="1A11CE5D">
      <w:pPr>
        <w:pStyle w:val="ListParagraph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20DA6DEA">
        <w:rPr/>
        <w:t>面臨的問題與挑戰</w:t>
      </w:r>
    </w:p>
    <w:p w:rsidR="55A0D8B7" w:rsidP="20DA6DEA" w:rsidRDefault="55A0D8B7" w14:paraId="77C5EE59" w14:textId="2E4BD4EC">
      <w:pPr>
        <w:pStyle w:val="ListParagraph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20DA6DEA">
        <w:rPr/>
        <w:t>從4G到5G的平順過渡</w:t>
      </w:r>
    </w:p>
    <w:p w:rsidR="55A0D8B7" w:rsidP="55A0D8B7" w:rsidRDefault="55A0D8B7" w14:paraId="7C02A65C" w14:textId="11715057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D1EFEE"/>
  <w15:docId w15:val="{D3A27DE5-1D3E-4038-A62B-5B7E255B116A}"/>
  <w:rsids>
    <w:rsidRoot w:val="08D1EFEE"/>
    <w:rsid w:val="08D1EFEE"/>
    <w:rsid w:val="20DA6DEA"/>
    <w:rsid w:val="55A0D8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64bc977672c48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2021-08-04T06:21:21.5331167Z</dcterms:created>
  <dcterms:modified xsi:type="dcterms:W3CDTF">2021-08-04T06:31:09.5177372Z</dcterms:modified>
  <dc:creator>黃 小青</dc:creator>
  <lastModifiedBy>黃 小青</lastModifiedBy>
</coreProperties>
</file>