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00" w:rsidRPr="00716200" w:rsidRDefault="00716200" w:rsidP="00716200">
      <w:pPr>
        <w:pStyle w:val="Titel"/>
      </w:pPr>
      <w:r w:rsidRPr="00716200">
        <w:t xml:space="preserve">NOOB </w:t>
      </w:r>
      <w:proofErr w:type="spellStart"/>
      <w:r w:rsidRPr="00716200">
        <w:t>HowTo</w:t>
      </w:r>
      <w:proofErr w:type="spellEnd"/>
    </w:p>
    <w:p w:rsidR="00716200" w:rsidRDefault="00716200" w:rsidP="00716200">
      <w:pPr>
        <w:pStyle w:val="Kop1"/>
      </w:pPr>
      <w:r>
        <w:t>A  piece of history</w:t>
      </w:r>
    </w:p>
    <w:p w:rsidR="000C54D9" w:rsidRPr="00E90078" w:rsidRDefault="00664A0A">
      <w:r w:rsidRPr="00E90078">
        <w:t xml:space="preserve">The Naive Objectionable Opaque Bank (NOOB) was founded by the </w:t>
      </w:r>
      <w:proofErr w:type="spellStart"/>
      <w:r w:rsidRPr="00E90078">
        <w:t>dutchman</w:t>
      </w:r>
      <w:proofErr w:type="spellEnd"/>
      <w:r w:rsidRPr="00E90078">
        <w:t xml:space="preserve"> </w:t>
      </w:r>
      <w:r w:rsidR="00E703F2" w:rsidRPr="00E90078">
        <w:t xml:space="preserve">Piet </w:t>
      </w:r>
      <w:proofErr w:type="spellStart"/>
      <w:r w:rsidR="00E703F2" w:rsidRPr="00E90078">
        <w:t>Poenschuiver</w:t>
      </w:r>
      <w:proofErr w:type="spellEnd"/>
      <w:r w:rsidR="00E703F2" w:rsidRPr="00E90078">
        <w:t xml:space="preserve"> in 2018.</w:t>
      </w:r>
      <w:r w:rsidR="00D410B4" w:rsidRPr="00E90078">
        <w:t xml:space="preserve"> </w:t>
      </w:r>
      <w:r w:rsidRPr="00E90078">
        <w:t xml:space="preserve">Originally named </w:t>
      </w:r>
      <w:proofErr w:type="spellStart"/>
      <w:r w:rsidRPr="00E90078">
        <w:t>Na</w:t>
      </w:r>
      <w:r w:rsidRPr="00E90078">
        <w:rPr>
          <w:rFonts w:cstheme="minorHAnsi"/>
        </w:rPr>
        <w:t>ï</w:t>
      </w:r>
      <w:r w:rsidR="00E90078" w:rsidRPr="00E90078">
        <w:rPr>
          <w:rFonts w:cstheme="minorHAnsi"/>
        </w:rPr>
        <w:t>e</w:t>
      </w:r>
      <w:r w:rsidRPr="00E90078">
        <w:t>ve</w:t>
      </w:r>
      <w:proofErr w:type="spellEnd"/>
      <w:r w:rsidRPr="00E90078">
        <w:t xml:space="preserve"> </w:t>
      </w:r>
      <w:proofErr w:type="spellStart"/>
      <w:r w:rsidRPr="00E90078">
        <w:t>Ontzettend</w:t>
      </w:r>
      <w:proofErr w:type="spellEnd"/>
      <w:r w:rsidRPr="00E90078">
        <w:t xml:space="preserve"> </w:t>
      </w:r>
      <w:proofErr w:type="spellStart"/>
      <w:r w:rsidRPr="00E90078">
        <w:t>Onveilige</w:t>
      </w:r>
      <w:proofErr w:type="spellEnd"/>
      <w:r w:rsidRPr="00E90078">
        <w:t xml:space="preserve"> Bank, the NOOB played a crucial role in stealing </w:t>
      </w:r>
      <w:r w:rsidR="000C54D9" w:rsidRPr="00E90078">
        <w:t xml:space="preserve">money </w:t>
      </w:r>
      <w:r w:rsidRPr="00E90078">
        <w:t>from the poor and giving it to the rich, much like Robin Hood.</w:t>
      </w:r>
      <w:r w:rsidR="00D410B4" w:rsidRPr="00E90078">
        <w:t xml:space="preserve"> </w:t>
      </w:r>
      <w:r w:rsidR="000C54D9" w:rsidRPr="00E90078">
        <w:t>Piet became one of the first clients of the NOOB, which, by intimate knowledge of its inner workings, made him a very wealthy man.</w:t>
      </w:r>
    </w:p>
    <w:p w:rsidR="00716200" w:rsidRDefault="00716200" w:rsidP="00716200">
      <w:pPr>
        <w:pStyle w:val="Kop1"/>
      </w:pPr>
      <w:r>
        <w:t>Mission statement</w:t>
      </w:r>
    </w:p>
    <w:p w:rsidR="00664A0A" w:rsidRPr="00E90078" w:rsidRDefault="00664A0A" w:rsidP="00664A0A">
      <w:r w:rsidRPr="00E90078">
        <w:t>The NOOB is a pure clearing house:</w:t>
      </w:r>
    </w:p>
    <w:p w:rsidR="00664A0A" w:rsidRPr="00E90078" w:rsidRDefault="000C54D9" w:rsidP="00664A0A">
      <w:pPr>
        <w:pStyle w:val="Lijstalinea"/>
        <w:numPr>
          <w:ilvl w:val="0"/>
          <w:numId w:val="2"/>
        </w:numPr>
      </w:pPr>
      <w:r w:rsidRPr="00E90078">
        <w:t>It</w:t>
      </w:r>
      <w:r w:rsidR="00664A0A" w:rsidRPr="00E90078">
        <w:t xml:space="preserve"> doesn't store anything</w:t>
      </w:r>
      <w:r w:rsidRPr="00E90078">
        <w:t xml:space="preserve"> (except for blackmailing purposes)</w:t>
      </w:r>
    </w:p>
    <w:p w:rsidR="00664A0A" w:rsidRPr="00E90078" w:rsidRDefault="00664A0A" w:rsidP="00664A0A">
      <w:pPr>
        <w:pStyle w:val="Lijstalinea"/>
        <w:numPr>
          <w:ilvl w:val="0"/>
          <w:numId w:val="2"/>
        </w:numPr>
      </w:pPr>
      <w:r w:rsidRPr="00E90078">
        <w:t>It doesn't charge anything</w:t>
      </w:r>
      <w:r w:rsidR="000C54D9" w:rsidRPr="00E90078">
        <w:t xml:space="preserve"> (that's left to its trusted affiliates)</w:t>
      </w:r>
    </w:p>
    <w:p w:rsidR="00E90078" w:rsidRPr="00E90078" w:rsidRDefault="00664A0A" w:rsidP="00E90078">
      <w:pPr>
        <w:pStyle w:val="Lijstalinea"/>
        <w:numPr>
          <w:ilvl w:val="0"/>
          <w:numId w:val="2"/>
        </w:numPr>
      </w:pPr>
      <w:r w:rsidRPr="00E90078">
        <w:t>It doesn't check anything</w:t>
      </w:r>
      <w:r w:rsidR="000C54D9" w:rsidRPr="00E90078">
        <w:t xml:space="preserve"> (especially not how the money flows)</w:t>
      </w:r>
    </w:p>
    <w:p w:rsidR="00716200" w:rsidRDefault="00716200" w:rsidP="00716200">
      <w:pPr>
        <w:pStyle w:val="Kop1"/>
      </w:pPr>
      <w:r>
        <w:t>How it works</w:t>
      </w:r>
    </w:p>
    <w:p w:rsidR="000C54D9" w:rsidRDefault="00664A0A" w:rsidP="00664A0A">
      <w:r>
        <w:t xml:space="preserve">To get acquainted with </w:t>
      </w:r>
      <w:r w:rsidRPr="000C54D9">
        <w:t>how it works</w:t>
      </w:r>
      <w:r w:rsidR="007703CC">
        <w:t>:</w:t>
      </w:r>
    </w:p>
    <w:p w:rsidR="000C54D9" w:rsidRDefault="000C54D9" w:rsidP="003D043F">
      <w:pPr>
        <w:pStyle w:val="Lijstalinea"/>
        <w:numPr>
          <w:ilvl w:val="0"/>
          <w:numId w:val="5"/>
        </w:numPr>
      </w:pPr>
      <w:r>
        <w:t>Start the NOOB</w:t>
      </w:r>
      <w:r w:rsidR="007703CC">
        <w:t xml:space="preserve"> </w:t>
      </w:r>
      <w:r w:rsidR="00E90078">
        <w:t xml:space="preserve">by running </w:t>
      </w:r>
      <w:r w:rsidR="007703CC" w:rsidRPr="007703CC">
        <w:rPr>
          <w:color w:val="943634" w:themeColor="accent2" w:themeShade="BF"/>
        </w:rPr>
        <w:t>noob.py</w:t>
      </w:r>
    </w:p>
    <w:p w:rsidR="003D043F" w:rsidRDefault="003D043F" w:rsidP="003D043F">
      <w:pPr>
        <w:pStyle w:val="Lijstalinea"/>
        <w:numPr>
          <w:ilvl w:val="0"/>
          <w:numId w:val="5"/>
        </w:numPr>
      </w:pPr>
      <w:r>
        <w:t>S</w:t>
      </w:r>
      <w:r w:rsidR="00664A0A">
        <w:t>tart several instances of the consumer bank emulator (NOOC), each with its own bank cod</w:t>
      </w:r>
      <w:r w:rsidR="000C54D9">
        <w:t xml:space="preserve">e and currency conversion </w:t>
      </w:r>
      <w:r>
        <w:t>rate [euro's per coin] as co</w:t>
      </w:r>
      <w:r w:rsidR="007703CC">
        <w:t>mmand line parameters, e.g</w:t>
      </w:r>
      <w:r w:rsidR="007703CC" w:rsidRPr="00E90078">
        <w:t xml:space="preserve">. </w:t>
      </w:r>
      <w:r w:rsidR="00E90078" w:rsidRPr="00E90078">
        <w:t xml:space="preserve">by running </w:t>
      </w:r>
      <w:r w:rsidR="007703CC" w:rsidRPr="007703CC">
        <w:rPr>
          <w:color w:val="943634" w:themeColor="accent2" w:themeShade="BF"/>
        </w:rPr>
        <w:t>nooc</w:t>
      </w:r>
      <w:r w:rsidR="007703CC">
        <w:rPr>
          <w:color w:val="943634" w:themeColor="accent2" w:themeShade="BF"/>
        </w:rPr>
        <w:t xml:space="preserve">.py </w:t>
      </w:r>
      <w:proofErr w:type="spellStart"/>
      <w:r w:rsidR="007703CC">
        <w:rPr>
          <w:color w:val="943634" w:themeColor="accent2" w:themeShade="BF"/>
        </w:rPr>
        <w:t>ingb</w:t>
      </w:r>
      <w:proofErr w:type="spellEnd"/>
      <w:r w:rsidRPr="007703CC">
        <w:rPr>
          <w:color w:val="943634" w:themeColor="accent2" w:themeShade="BF"/>
        </w:rPr>
        <w:t xml:space="preserve"> 1</w:t>
      </w:r>
    </w:p>
    <w:p w:rsidR="00996E84" w:rsidRDefault="00996E84" w:rsidP="003D043F">
      <w:pPr>
        <w:pStyle w:val="Lijstalinea"/>
        <w:numPr>
          <w:ilvl w:val="0"/>
          <w:numId w:val="5"/>
        </w:numPr>
      </w:pPr>
      <w:r>
        <w:t xml:space="preserve">Note that each client must have a unique </w:t>
      </w:r>
      <w:r w:rsidR="00310B62">
        <w:t>bank code (you may use e.g. INGB_NL and INGB_GB if a bank has multiple loca</w:t>
      </w:r>
      <w:r w:rsidR="00E90078">
        <w:t>tions with different currencies</w:t>
      </w:r>
    </w:p>
    <w:p w:rsidR="003D043F" w:rsidRDefault="003D043F" w:rsidP="003D043F">
      <w:pPr>
        <w:pStyle w:val="Lijstalinea"/>
        <w:numPr>
          <w:ilvl w:val="0"/>
          <w:numId w:val="5"/>
        </w:numPr>
      </w:pPr>
      <w:r>
        <w:t xml:space="preserve">Play </w:t>
      </w:r>
      <w:r w:rsidR="00574F7E">
        <w:t>around with both, and take a pee</w:t>
      </w:r>
      <w:r>
        <w:t>k at the source code if you're interested</w:t>
      </w:r>
    </w:p>
    <w:p w:rsidR="00664A0A" w:rsidRPr="00E90078" w:rsidRDefault="00664A0A" w:rsidP="00664A0A">
      <w:pPr>
        <w:rPr>
          <w:b/>
        </w:rPr>
      </w:pPr>
      <w:r w:rsidRPr="00E90078">
        <w:rPr>
          <w:b/>
        </w:rPr>
        <w:t xml:space="preserve">Note that while the NOOB </w:t>
      </w:r>
      <w:r w:rsidR="00E90078">
        <w:rPr>
          <w:b/>
        </w:rPr>
        <w:t xml:space="preserve">is </w:t>
      </w:r>
      <w:r w:rsidRPr="00E90078">
        <w:rPr>
          <w:b/>
        </w:rPr>
        <w:t>written in Python</w:t>
      </w:r>
      <w:r w:rsidR="00E90078">
        <w:rPr>
          <w:b/>
        </w:rPr>
        <w:t xml:space="preserve"> 3.7</w:t>
      </w:r>
      <w:r w:rsidRPr="00E90078">
        <w:rPr>
          <w:b/>
        </w:rPr>
        <w:t xml:space="preserve">, its clients may be written in </w:t>
      </w:r>
      <w:r w:rsidRPr="00E90078">
        <w:rPr>
          <w:b/>
          <w:u w:val="single"/>
        </w:rPr>
        <w:t>any language</w:t>
      </w:r>
      <w:r w:rsidRPr="00E90078">
        <w:rPr>
          <w:b/>
        </w:rPr>
        <w:t xml:space="preserve">, as long as they speak JSON over </w:t>
      </w:r>
      <w:proofErr w:type="spellStart"/>
      <w:r w:rsidRPr="00E90078">
        <w:rPr>
          <w:b/>
        </w:rPr>
        <w:t>WebSockets</w:t>
      </w:r>
      <w:proofErr w:type="spellEnd"/>
      <w:r w:rsidRPr="00E90078">
        <w:rPr>
          <w:b/>
        </w:rPr>
        <w:t>.</w:t>
      </w:r>
    </w:p>
    <w:p w:rsidR="002F22DF" w:rsidRDefault="00664A0A" w:rsidP="00664A0A">
      <w:r>
        <w:t>Clients are requir</w:t>
      </w:r>
      <w:r w:rsidR="002F22DF">
        <w:t xml:space="preserve">ed to utilize the </w:t>
      </w:r>
      <w:r w:rsidR="002F22DF" w:rsidRPr="00E90078">
        <w:t>NOOB prot</w:t>
      </w:r>
      <w:r w:rsidR="00E90078" w:rsidRPr="00E90078">
        <w:t>oc</w:t>
      </w:r>
      <w:r w:rsidR="002F22DF" w:rsidRPr="00E90078">
        <w:t>ol</w:t>
      </w:r>
      <w:r w:rsidR="002F22DF">
        <w:t xml:space="preserve"> and </w:t>
      </w:r>
      <w:r w:rsidR="002F22DF" w:rsidRPr="002F22DF">
        <w:t>play two roles</w:t>
      </w:r>
      <w:r w:rsidR="001B3927">
        <w:t xml:space="preserve">  at the same time</w:t>
      </w:r>
      <w:r w:rsidR="002F22DF">
        <w:t>, 'master' and 'slave'.</w:t>
      </w:r>
    </w:p>
    <w:p w:rsidR="002F22DF" w:rsidRDefault="002F22DF" w:rsidP="002F22DF">
      <w:pPr>
        <w:pStyle w:val="Lijstalinea"/>
        <w:numPr>
          <w:ilvl w:val="0"/>
          <w:numId w:val="4"/>
        </w:numPr>
      </w:pPr>
      <w:r>
        <w:t>A master accepts user commands and executes them locally or on a remote bank.</w:t>
      </w:r>
    </w:p>
    <w:p w:rsidR="00734917" w:rsidRDefault="002F22DF" w:rsidP="00734917">
      <w:pPr>
        <w:pStyle w:val="Lijstalinea"/>
        <w:numPr>
          <w:ilvl w:val="0"/>
          <w:numId w:val="4"/>
        </w:numPr>
      </w:pPr>
      <w:r>
        <w:t>A slave accepts commands from a remote bank and executes them locally.</w:t>
      </w:r>
    </w:p>
    <w:p w:rsidR="007703CC" w:rsidRDefault="006C0558" w:rsidP="00664A0A">
      <w:r>
        <w:t xml:space="preserve">Each role </w:t>
      </w:r>
      <w:r w:rsidR="0004586E">
        <w:t>is</w:t>
      </w:r>
      <w:r w:rsidR="00734917">
        <w:t xml:space="preserve"> represented by</w:t>
      </w:r>
      <w:r w:rsidR="0004586E">
        <w:t xml:space="preserve"> a separate </w:t>
      </w:r>
      <w:proofErr w:type="spellStart"/>
      <w:r w:rsidR="0004586E">
        <w:t>websocket</w:t>
      </w:r>
      <w:proofErr w:type="spellEnd"/>
      <w:r w:rsidR="0004586E">
        <w:t xml:space="preserve"> connection via the same IP address</w:t>
      </w:r>
      <w:r w:rsidR="00B93050">
        <w:t xml:space="preserve">, including </w:t>
      </w:r>
      <w:proofErr w:type="spellStart"/>
      <w:r w:rsidR="00B93050">
        <w:t>portnumber</w:t>
      </w:r>
      <w:proofErr w:type="spellEnd"/>
      <w:r w:rsidR="00B93050">
        <w:t>.</w:t>
      </w:r>
      <w:r w:rsidR="00734917">
        <w:t xml:space="preserve"> The NOOB is always the server and a NOOC is always a client to that server.</w:t>
      </w:r>
      <w:r>
        <w:t xml:space="preserve"> You can run the NOOB and multiple NOOC's on one machine for development purposes, by using '</w:t>
      </w:r>
      <w:proofErr w:type="spellStart"/>
      <w:r>
        <w:t>localhost</w:t>
      </w:r>
      <w:proofErr w:type="spellEnd"/>
      <w:r>
        <w:t>'. To perform a transaction, both local and remote NOOC have to be online in addition to the NOOB.</w:t>
      </w:r>
      <w:r w:rsidR="00E90078">
        <w:t xml:space="preserve"> </w:t>
      </w:r>
      <w:r w:rsidR="007703CC" w:rsidRPr="00E90078">
        <w:rPr>
          <w:b/>
        </w:rPr>
        <w:t xml:space="preserve">You can perform remote transactions </w:t>
      </w:r>
      <w:r w:rsidR="00E90078" w:rsidRPr="00E90078">
        <w:rPr>
          <w:b/>
        </w:rPr>
        <w:t xml:space="preserve">via the NOOB </w:t>
      </w:r>
      <w:r w:rsidR="007703CC" w:rsidRPr="00E90078">
        <w:rPr>
          <w:b/>
        </w:rPr>
        <w:t>on several NOOC clients to test your own consumer bank, t</w:t>
      </w:r>
      <w:r w:rsidR="008B4F9F">
        <w:rPr>
          <w:b/>
        </w:rPr>
        <w:t>hat may be written e.g.  in C++ or Java, the latter being common in the banking world.</w:t>
      </w:r>
    </w:p>
    <w:p w:rsidR="00EC32E8" w:rsidRDefault="00EC32E8" w:rsidP="00664A0A">
      <w:r>
        <w:t>Suppose for examp</w:t>
      </w:r>
      <w:r w:rsidR="00574F7E">
        <w:t>l</w:t>
      </w:r>
      <w:r>
        <w:t>e:</w:t>
      </w:r>
    </w:p>
    <w:p w:rsidR="00EC32E8" w:rsidRDefault="00EC32E8" w:rsidP="00EC32E8">
      <w:pPr>
        <w:pStyle w:val="Lijstalinea"/>
        <w:numPr>
          <w:ilvl w:val="0"/>
          <w:numId w:val="3"/>
        </w:numPr>
      </w:pPr>
      <w:r>
        <w:t xml:space="preserve">The target bank code is </w:t>
      </w:r>
      <w:r w:rsidRPr="007703CC">
        <w:rPr>
          <w:color w:val="943634" w:themeColor="accent2" w:themeShade="BF"/>
        </w:rPr>
        <w:t>INGB</w:t>
      </w:r>
      <w:r>
        <w:t xml:space="preserve"> (case insensitive)</w:t>
      </w:r>
    </w:p>
    <w:p w:rsidR="00EC32E8" w:rsidRDefault="00EC32E8" w:rsidP="00EC32E8">
      <w:pPr>
        <w:pStyle w:val="Lijstalinea"/>
        <w:numPr>
          <w:ilvl w:val="0"/>
          <w:numId w:val="3"/>
        </w:numPr>
      </w:pPr>
      <w:r>
        <w:t xml:space="preserve">The target account number is </w:t>
      </w:r>
      <w:r w:rsidRPr="007703CC">
        <w:rPr>
          <w:color w:val="943634" w:themeColor="accent2" w:themeShade="BF"/>
        </w:rPr>
        <w:t>300400</w:t>
      </w:r>
    </w:p>
    <w:p w:rsidR="00EC32E8" w:rsidRPr="007703CC" w:rsidRDefault="00EC32E8" w:rsidP="00EC32E8">
      <w:pPr>
        <w:pStyle w:val="Lijstalinea"/>
        <w:numPr>
          <w:ilvl w:val="0"/>
          <w:numId w:val="3"/>
        </w:numPr>
        <w:rPr>
          <w:color w:val="943634" w:themeColor="accent2" w:themeShade="BF"/>
        </w:rPr>
      </w:pPr>
      <w:r>
        <w:t xml:space="preserve">The  target pin code is </w:t>
      </w:r>
      <w:r w:rsidRPr="007703CC">
        <w:rPr>
          <w:color w:val="943634" w:themeColor="accent2" w:themeShade="BF"/>
        </w:rPr>
        <w:t>1234</w:t>
      </w:r>
    </w:p>
    <w:p w:rsidR="00310B62" w:rsidRDefault="00310B62">
      <w:r>
        <w:br w:type="page"/>
      </w:r>
    </w:p>
    <w:p w:rsidR="00633CA0" w:rsidRDefault="00633CA0" w:rsidP="00633CA0">
      <w:r>
        <w:lastRenderedPageBreak/>
        <w:t xml:space="preserve">Sending the command </w:t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register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master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INGB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]</w:t>
      </w:r>
      <w:r w:rsidRPr="00633CA0">
        <w:rPr>
          <w:i/>
        </w:rPr>
        <w:t xml:space="preserve"> </w:t>
      </w:r>
      <w:r>
        <w:t xml:space="preserve">to the NOOB as first command over a newly made socket connection will register that connection </w:t>
      </w:r>
      <w:r w:rsidR="00336E53">
        <w:t>with the NOOB for the INGB master</w:t>
      </w:r>
      <w:r>
        <w:t xml:space="preserve"> role.</w:t>
      </w:r>
    </w:p>
    <w:p w:rsidR="003D043F" w:rsidRDefault="00633CA0" w:rsidP="00664A0A">
      <w:r>
        <w:t xml:space="preserve">Sending the command </w:t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register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slave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INGB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]</w:t>
      </w:r>
      <w:r>
        <w:t xml:space="preserve"> to the NOOB as first command over a newly made socket connection will register that connection with the NOOB for the INGB slave role.</w:t>
      </w:r>
    </w:p>
    <w:p w:rsidR="00574F7E" w:rsidRDefault="00574F7E" w:rsidP="00574F7E">
      <w:pPr>
        <w:pStyle w:val="Kop1"/>
      </w:pPr>
      <w:r>
        <w:t>Master role</w:t>
      </w:r>
    </w:p>
    <w:p w:rsidR="003D043F" w:rsidRDefault="003D043F" w:rsidP="003D043F">
      <w:r>
        <w:t>Remotely opening an ABNA account from bank INGB happens by sending to the NOOB:</w:t>
      </w:r>
    </w:p>
    <w:p w:rsidR="003D043F" w:rsidRPr="007703CC" w:rsidRDefault="003D043F" w:rsidP="00633CA0">
      <w:pPr>
        <w:rPr>
          <w:color w:val="943634" w:themeColor="accent2" w:themeShade="BF"/>
        </w:rPr>
      </w:pPr>
      <w:r>
        <w:rPr>
          <w:i/>
        </w:rPr>
        <w:tab/>
      </w:r>
      <w:r w:rsidR="00633CA0"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open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, 300400, 1234, 0]</w:t>
      </w:r>
    </w:p>
    <w:p w:rsidR="003D043F" w:rsidRDefault="003D043F" w:rsidP="003D043F">
      <w:r>
        <w:t>Remotely closing this ABNA account from bank INGB happens by sending to the NOOB:</w:t>
      </w:r>
    </w:p>
    <w:p w:rsidR="003D043F" w:rsidRPr="007703CC" w:rsidRDefault="003D043F" w:rsidP="003D043F">
      <w:pPr>
        <w:rPr>
          <w:color w:val="943634" w:themeColor="accent2" w:themeShade="BF"/>
        </w:rPr>
      </w:pPr>
      <w:r>
        <w:rPr>
          <w:i/>
        </w:rPr>
        <w:tab/>
      </w:r>
      <w:r w:rsidR="006C0558"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>close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, 300400, 1234, 0]</w:t>
      </w:r>
    </w:p>
    <w:p w:rsidR="003D043F" w:rsidRDefault="003D043F" w:rsidP="003D043F">
      <w:r>
        <w:t>Deposing 1000 local coins on this ABNA account from bank INGB happens by sending to the NOOB:</w:t>
      </w:r>
    </w:p>
    <w:p w:rsidR="003D043F" w:rsidRPr="007703CC" w:rsidRDefault="003D043F" w:rsidP="003D043F">
      <w:pPr>
        <w:rPr>
          <w:color w:val="943634" w:themeColor="accent2" w:themeShade="BF"/>
        </w:rPr>
      </w:pPr>
      <w:r>
        <w:rPr>
          <w:i/>
        </w:rPr>
        <w:tab/>
      </w:r>
      <w:r w:rsidRPr="003D043F">
        <w:rPr>
          <w:i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deposit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, 300400, 1234, 1000]</w:t>
      </w:r>
    </w:p>
    <w:p w:rsidR="003D043F" w:rsidRDefault="003D043F" w:rsidP="003D043F">
      <w:r>
        <w:t>Withdrawing 199.50 local coins from this ABNA account from bank INGB happens by sending to the NOOB:</w:t>
      </w:r>
    </w:p>
    <w:p w:rsidR="003D043F" w:rsidRPr="007703CC" w:rsidRDefault="003D043F" w:rsidP="003D043F">
      <w:pPr>
        <w:rPr>
          <w:i/>
          <w:color w:val="943634" w:themeColor="accent2" w:themeShade="BF"/>
        </w:rPr>
      </w:pPr>
      <w:r>
        <w:rPr>
          <w:i/>
        </w:rPr>
        <w:tab/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withdraw</w:t>
      </w:r>
      <w:r w:rsidR="00870669">
        <w:rPr>
          <w:i/>
          <w:color w:val="943634" w:themeColor="accent2" w:themeShade="BF"/>
        </w:rPr>
        <w:t>"</w:t>
      </w:r>
      <w:r w:rsidR="00574F7E" w:rsidRPr="007703CC">
        <w:rPr>
          <w:i/>
          <w:color w:val="943634" w:themeColor="accent2" w:themeShade="BF"/>
        </w:rPr>
        <w:t>, 300400, 1234, 199.50</w:t>
      </w:r>
      <w:r w:rsidRPr="007703CC">
        <w:rPr>
          <w:i/>
          <w:color w:val="943634" w:themeColor="accent2" w:themeShade="BF"/>
        </w:rPr>
        <w:t>]</w:t>
      </w:r>
    </w:p>
    <w:p w:rsidR="00574F7E" w:rsidRDefault="003D043F" w:rsidP="003D043F">
      <w:r>
        <w:t xml:space="preserve">The </w:t>
      </w:r>
      <w:r>
        <w:rPr>
          <w:i/>
        </w:rPr>
        <w:t>hack</w:t>
      </w:r>
      <w:r>
        <w:t xml:space="preserve"> command allows</w:t>
      </w:r>
      <w:r w:rsidR="00881377">
        <w:t xml:space="preserve"> inspecting</w:t>
      </w:r>
      <w:r w:rsidR="00336E53">
        <w:t xml:space="preserve"> all local accounts on a NOOC.</w:t>
      </w:r>
    </w:p>
    <w:p w:rsidR="00574F7E" w:rsidRDefault="00574F7E" w:rsidP="00574F7E">
      <w:pPr>
        <w:pStyle w:val="Kop1"/>
      </w:pPr>
      <w:r>
        <w:t>Slave role</w:t>
      </w:r>
    </w:p>
    <w:p w:rsidR="00574F7E" w:rsidRDefault="00574F7E" w:rsidP="00574F7E">
      <w:r>
        <w:t xml:space="preserve">All commands </w:t>
      </w:r>
      <w:r w:rsidR="00336E53">
        <w:t>received by the slave are the same as the ones sent by the master</w:t>
      </w:r>
      <w:r>
        <w:t>, only with the first (bank code) parameter omitted.</w:t>
      </w:r>
    </w:p>
    <w:p w:rsidR="00574F7E" w:rsidRPr="00574F7E" w:rsidRDefault="00574F7E" w:rsidP="00574F7E">
      <w:pPr>
        <w:pStyle w:val="Kop1"/>
      </w:pPr>
      <w:r>
        <w:t>Replies</w:t>
      </w:r>
    </w:p>
    <w:p w:rsidR="00664A0A" w:rsidRDefault="00881377" w:rsidP="00664A0A">
      <w:r>
        <w:t>All commands for both roles</w:t>
      </w:r>
      <w:r w:rsidR="00574F7E">
        <w:t xml:space="preserve"> are replied upon</w:t>
      </w:r>
      <w:r w:rsidR="003D043F">
        <w:t>:</w:t>
      </w:r>
    </w:p>
    <w:p w:rsidR="00574F7E" w:rsidRDefault="003D043F" w:rsidP="00664A0A">
      <w:r>
        <w:rPr>
          <w:i/>
        </w:rPr>
        <w:tab/>
      </w:r>
      <w:r w:rsidRPr="007703CC">
        <w:rPr>
          <w:i/>
          <w:color w:val="943634" w:themeColor="accent2" w:themeShade="BF"/>
        </w:rPr>
        <w:t>[True]</w:t>
      </w:r>
      <w:r w:rsidRPr="003D043F">
        <w:rPr>
          <w:i/>
        </w:rPr>
        <w:t xml:space="preserve"> </w:t>
      </w:r>
      <w:r w:rsidRPr="00574F7E">
        <w:t xml:space="preserve">means </w:t>
      </w:r>
      <w:proofErr w:type="spellStart"/>
      <w:r w:rsidRPr="00574F7E">
        <w:t>succes</w:t>
      </w:r>
      <w:proofErr w:type="spellEnd"/>
      <w:r w:rsidRPr="00574F7E">
        <w:t>,</w:t>
      </w:r>
      <w:r w:rsidRPr="003D043F">
        <w:rPr>
          <w:i/>
        </w:rPr>
        <w:t xml:space="preserve"> </w:t>
      </w:r>
      <w:r w:rsidRPr="007703CC">
        <w:rPr>
          <w:i/>
          <w:color w:val="943634" w:themeColor="accent2" w:themeShade="BF"/>
        </w:rPr>
        <w:t>[False]</w:t>
      </w:r>
      <w:r w:rsidRPr="003D043F">
        <w:rPr>
          <w:i/>
        </w:rPr>
        <w:t xml:space="preserve"> </w:t>
      </w:r>
      <w:r w:rsidRPr="00574F7E">
        <w:t>means failure.</w:t>
      </w:r>
    </w:p>
    <w:p w:rsidR="00641044" w:rsidRDefault="00641044" w:rsidP="00664A0A"/>
    <w:p w:rsidR="00574F7E" w:rsidRDefault="00574F7E" w:rsidP="00664A0A">
      <w:r>
        <w:t>Our motto: your failure is our success!</w:t>
      </w:r>
    </w:p>
    <w:p w:rsidR="00574F7E" w:rsidRDefault="00574F7E" w:rsidP="00664A0A">
      <w:r>
        <w:t>Yours greedily</w:t>
      </w:r>
    </w:p>
    <w:p w:rsidR="00641044" w:rsidRDefault="003F1992" w:rsidP="00664A0A">
      <w:r>
        <w:rPr>
          <w:noProof/>
        </w:rPr>
        <w:drawing>
          <wp:inline distT="0" distB="0" distL="0" distR="0">
            <wp:extent cx="1782589" cy="706170"/>
            <wp:effectExtent l="19050" t="0" r="8111" b="0"/>
            <wp:docPr id="2" name="Afbeelding 1" descr="pipo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o_signa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885" cy="7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7E" w:rsidRPr="00574F7E" w:rsidRDefault="00574F7E">
      <w:r>
        <w:t xml:space="preserve">Piet </w:t>
      </w:r>
      <w:proofErr w:type="spellStart"/>
      <w:r>
        <w:t>Poenschuiver</w:t>
      </w:r>
      <w:proofErr w:type="spellEnd"/>
    </w:p>
    <w:sectPr w:rsidR="00574F7E" w:rsidRPr="00574F7E" w:rsidSect="00574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6BE7"/>
    <w:multiLevelType w:val="hybridMultilevel"/>
    <w:tmpl w:val="855825D6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37A"/>
    <w:multiLevelType w:val="hybridMultilevel"/>
    <w:tmpl w:val="F9E44B7E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F1142A"/>
    <w:multiLevelType w:val="hybridMultilevel"/>
    <w:tmpl w:val="7200F024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63E08"/>
    <w:multiLevelType w:val="hybridMultilevel"/>
    <w:tmpl w:val="1734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15D98"/>
    <w:multiLevelType w:val="hybridMultilevel"/>
    <w:tmpl w:val="C290ADFE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drawingGridHorizontalSpacing w:val="110"/>
  <w:displayHorizontalDrawingGridEvery w:val="2"/>
  <w:characterSpacingControl w:val="doNotCompress"/>
  <w:compat/>
  <w:rsids>
    <w:rsidRoot w:val="00664A0A"/>
    <w:rsid w:val="0004586E"/>
    <w:rsid w:val="000C54D9"/>
    <w:rsid w:val="001B3927"/>
    <w:rsid w:val="001C235C"/>
    <w:rsid w:val="00251236"/>
    <w:rsid w:val="002F22DF"/>
    <w:rsid w:val="00310B62"/>
    <w:rsid w:val="00336E53"/>
    <w:rsid w:val="003B0781"/>
    <w:rsid w:val="003D043F"/>
    <w:rsid w:val="003F1992"/>
    <w:rsid w:val="00574F7E"/>
    <w:rsid w:val="00633CA0"/>
    <w:rsid w:val="00641044"/>
    <w:rsid w:val="00664A0A"/>
    <w:rsid w:val="006C0558"/>
    <w:rsid w:val="00716200"/>
    <w:rsid w:val="00734917"/>
    <w:rsid w:val="007703CC"/>
    <w:rsid w:val="00777F87"/>
    <w:rsid w:val="00870669"/>
    <w:rsid w:val="00881377"/>
    <w:rsid w:val="008B4F9F"/>
    <w:rsid w:val="009873A9"/>
    <w:rsid w:val="00996E84"/>
    <w:rsid w:val="00B93050"/>
    <w:rsid w:val="00C33D11"/>
    <w:rsid w:val="00C673AA"/>
    <w:rsid w:val="00D410B4"/>
    <w:rsid w:val="00D62DF9"/>
    <w:rsid w:val="00E04F9C"/>
    <w:rsid w:val="00E703F2"/>
    <w:rsid w:val="00E90078"/>
    <w:rsid w:val="00EC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3A9"/>
  </w:style>
  <w:style w:type="paragraph" w:styleId="Kop1">
    <w:name w:val="heading 1"/>
    <w:basedOn w:val="Standaard"/>
    <w:next w:val="Standaard"/>
    <w:link w:val="Kop1Char"/>
    <w:uiPriority w:val="9"/>
    <w:qFormat/>
    <w:rsid w:val="00716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4A0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16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16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16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16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1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18</cp:revision>
  <dcterms:created xsi:type="dcterms:W3CDTF">2019-01-06T14:17:00Z</dcterms:created>
  <dcterms:modified xsi:type="dcterms:W3CDTF">2019-01-06T18:27:00Z</dcterms:modified>
</cp:coreProperties>
</file>