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2.jpg" ContentType="image/jpeg"/>
  <Override PartName="/word/media/rId110.jpg" ContentType="image/jpeg"/>
  <Override PartName="/word/media/rId49.png" ContentType="image/png"/>
  <Override PartName="/word/media/rId53.png" ContentType="image/png"/>
  <Override PartName="/word/media/rId61.png" ContentType="image/png"/>
  <Override PartName="/word/media/rId64.png" ContentType="image/png"/>
  <Override PartName="/word/media/rId69.png" ContentType="image/png"/>
  <Override PartName="/word/media/rId73.png" ContentType="image/png"/>
  <Override PartName="/word/media/rId76.png" ContentType="image/png"/>
  <Override PartName="/word/media/rId90.png" ContentType="image/png"/>
  <Override PartName="/word/media/rId93.png" ContentType="image/png"/>
  <Override PartName="/word/media/rId97.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这是根据上课时提的内容所整理的内容，包含：分类、关联分析、聚类。如果有用的话希望能点个 Star。</w:t>
      </w:r>
    </w:p>
    <w:bookmarkStart w:id="20" w:name="toc"/>
    <w:p>
      <w:pPr>
        <w:pStyle w:val="BodyText"/>
      </w:pPr>
      <w:hyperlink w:anchor="Xdf370bae5c8c51c1cf31c7ca53fd3c82d4d170d">
        <w:r>
          <w:rPr>
            <w:rStyle w:val="Hyperlink"/>
          </w:rPr>
          <w:t xml:space="preserve">1. 概述</w:t>
        </w:r>
      </w:hyperlink>
      <w:r>
        <w:br/>
      </w:r>
      <w:r>
        <w:t xml:space="preserve">	</w:t>
      </w:r>
      <w:hyperlink w:anchor="X54787eb02f5663ed258d9c76c9f5149e2506be8">
        <w:r>
          <w:rPr>
            <w:rStyle w:val="Hyperlink"/>
          </w:rPr>
          <w:t xml:space="preserve">1.1 数据挖掘定义</w:t>
        </w:r>
      </w:hyperlink>
      <w:r>
        <w:br/>
      </w:r>
      <w:r>
        <w:t xml:space="preserve">	</w:t>
      </w:r>
      <w:hyperlink w:anchor="X0a24f2b75cfce8fa804aa539e2871e53f51ce16">
        <w:r>
          <w:rPr>
            <w:rStyle w:val="Hyperlink"/>
          </w:rPr>
          <w:t xml:space="preserve">1.2 数据挖掘中需要解决的问题</w:t>
        </w:r>
      </w:hyperlink>
      <w:r>
        <w:br/>
      </w:r>
      <w:r>
        <w:t xml:space="preserve">	</w:t>
      </w:r>
      <w:hyperlink w:anchor="X1028f171defc7626cbe034aa5b4ccdad71acd36">
        <w:r>
          <w:rPr>
            <w:rStyle w:val="Hyperlink"/>
          </w:rPr>
          <w:t xml:space="preserve">1.3 数据挖掘的任务</w:t>
        </w:r>
      </w:hyperlink>
      <w:r>
        <w:br/>
      </w:r>
      <w:r>
        <w:t xml:space="preserve">	</w:t>
      </w:r>
      <w:hyperlink w:anchor="X7a99fb1c63d1084d7acb77691697a3ee590092d">
        <w:r>
          <w:rPr>
            <w:rStyle w:val="Hyperlink"/>
          </w:rPr>
          <w:t xml:space="preserve">1.4 数据挖掘的应用</w:t>
        </w:r>
      </w:hyperlink>
      <w:r>
        <w:br/>
      </w:r>
      <w:hyperlink w:anchor="X7b183dbbcd4dad374560e2644f2925fb469dda3">
        <w:r>
          <w:rPr>
            <w:rStyle w:val="Hyperlink"/>
          </w:rPr>
          <w:t xml:space="preserve">2. 数据</w:t>
        </w:r>
      </w:hyperlink>
      <w:r>
        <w:br/>
      </w:r>
      <w:r>
        <w:t xml:space="preserve">	</w:t>
      </w:r>
      <w:hyperlink w:anchor="X14cb5e658b1f16c2d44828ebcbd56f6f9d427ba">
        <w:r>
          <w:rPr>
            <w:rStyle w:val="Hyperlink"/>
          </w:rPr>
          <w:t xml:space="preserve">2.1 数据类型</w:t>
        </w:r>
      </w:hyperlink>
      <w:r>
        <w:br/>
      </w:r>
      <w:r>
        <w:t xml:space="preserve">	</w:t>
      </w:r>
      <w:hyperlink w:anchor="X0d9973c78647b3feabd1bd7c76efa3865e0661e">
        <w:r>
          <w:rPr>
            <w:rStyle w:val="Hyperlink"/>
          </w:rPr>
          <w:t xml:space="preserve">2.2 数据的质量</w:t>
        </w:r>
      </w:hyperlink>
      <w:r>
        <w:br/>
      </w:r>
      <w:r>
        <w:t xml:space="preserve">	</w:t>
      </w:r>
      <w:hyperlink w:anchor="Xbe9d4dbe2ef570dda51de2f262d3f5729a0556a">
        <w:r>
          <w:rPr>
            <w:rStyle w:val="Hyperlink"/>
          </w:rPr>
          <w:t xml:space="preserve">2.3 数据预处理</w:t>
        </w:r>
      </w:hyperlink>
      <w:r>
        <w:br/>
      </w:r>
      <w:r>
        <w:t xml:space="preserve">		</w:t>
      </w:r>
      <w:hyperlink w:anchor="X4d804d70fbe44fcca7030adc05333bae5544371">
        <w:r>
          <w:rPr>
            <w:rStyle w:val="Hyperlink"/>
          </w:rPr>
          <w:t xml:space="preserve">2.3.1 聚集</w:t>
        </w:r>
      </w:hyperlink>
      <w:r>
        <w:br/>
      </w:r>
      <w:r>
        <w:t xml:space="preserve">		</w:t>
      </w:r>
      <w:hyperlink w:anchor="Xd0be6102c25383de010e4ef92740dc9d31bc991">
        <w:r>
          <w:rPr>
            <w:rStyle w:val="Hyperlink"/>
          </w:rPr>
          <w:t xml:space="preserve">2.3.2 抽样</w:t>
        </w:r>
      </w:hyperlink>
      <w:r>
        <w:br/>
      </w:r>
      <w:r>
        <w:t xml:space="preserve">		</w:t>
      </w:r>
      <w:hyperlink w:anchor="X816d347b7fa921520d7bd4d3a76b2924d3bb768">
        <w:r>
          <w:rPr>
            <w:rStyle w:val="Hyperlink"/>
          </w:rPr>
          <w:t xml:space="preserve">2.3.3 维规约</w:t>
        </w:r>
      </w:hyperlink>
      <w:r>
        <w:br/>
      </w:r>
      <w:r>
        <w:t xml:space="preserve">		</w:t>
      </w:r>
      <w:hyperlink w:anchor="X790cde9558e75a240789b48f81cfb91baa071e3">
        <w:r>
          <w:rPr>
            <w:rStyle w:val="Hyperlink"/>
          </w:rPr>
          <w:t xml:space="preserve">2.3.4 特征子集选择</w:t>
        </w:r>
      </w:hyperlink>
      <w:r>
        <w:br/>
      </w:r>
      <w:r>
        <w:t xml:space="preserve">		</w:t>
      </w:r>
      <w:hyperlink w:anchor="Xa42991fcb7b94af45f48dac0cbe5dfabecb2ad4">
        <w:r>
          <w:rPr>
            <w:rStyle w:val="Hyperlink"/>
          </w:rPr>
          <w:t xml:space="preserve">2.3.5 特征创建</w:t>
        </w:r>
      </w:hyperlink>
      <w:r>
        <w:br/>
      </w:r>
      <w:r>
        <w:t xml:space="preserve">		</w:t>
      </w:r>
      <w:hyperlink w:anchor="Xb998dd813a7bd70e869408984984344b2d7972c">
        <w:r>
          <w:rPr>
            <w:rStyle w:val="Hyperlink"/>
          </w:rPr>
          <w:t xml:space="preserve">2.3.6 离散化和二元化</w:t>
        </w:r>
      </w:hyperlink>
      <w:r>
        <w:br/>
      </w:r>
      <w:r>
        <w:t xml:space="preserve">		</w:t>
      </w:r>
      <w:hyperlink w:anchor="Xd6e8201b81059787ae00b2911470175c3887bbf">
        <w:r>
          <w:rPr>
            <w:rStyle w:val="Hyperlink"/>
          </w:rPr>
          <w:t xml:space="preserve">2.3.7 变量变换</w:t>
        </w:r>
      </w:hyperlink>
      <w:r>
        <w:br/>
      </w:r>
      <w:r>
        <w:t xml:space="preserve">	</w:t>
      </w:r>
      <w:hyperlink w:anchor="Xa2d7b391d9d1dd71efb396655055f4cf0081de3">
        <w:r>
          <w:rPr>
            <w:rStyle w:val="Hyperlink"/>
          </w:rPr>
          <w:t xml:space="preserve">2.4 根据数据联系分析数据</w:t>
        </w:r>
      </w:hyperlink>
      <w:r>
        <w:br/>
      </w:r>
      <w:r>
        <w:t xml:space="preserve">		</w:t>
      </w:r>
      <w:hyperlink w:anchor="X9aa88571320bfd102105eb57e6585729c0d886c">
        <w:r>
          <w:rPr>
            <w:rStyle w:val="Hyperlink"/>
          </w:rPr>
          <w:t xml:space="preserve">2.4.1 数据对象之间的相异度、相似度</w:t>
        </w:r>
      </w:hyperlink>
      <w:r>
        <w:br/>
      </w:r>
      <w:r>
        <w:t xml:space="preserve">		</w:t>
      </w:r>
      <w:hyperlink w:anchor="X7abc68b616ca7d6fb8ce4432b65dc3283c4b759">
        <w:r>
          <w:rPr>
            <w:rStyle w:val="Hyperlink"/>
          </w:rPr>
          <w:t xml:space="preserve">2.4.2 邻近性度量</w:t>
        </w:r>
      </w:hyperlink>
      <w:r>
        <w:br/>
      </w:r>
      <w:hyperlink w:anchor="Xba52a6ce5f4cff7c03a4ba90a15f15acaf8393e">
        <w:r>
          <w:rPr>
            <w:rStyle w:val="Hyperlink"/>
          </w:rPr>
          <w:t xml:space="preserve">3. 分类算法</w:t>
        </w:r>
      </w:hyperlink>
      <w:r>
        <w:br/>
      </w:r>
      <w:r>
        <w:t xml:space="preserve">	</w:t>
      </w:r>
      <w:hyperlink w:anchor="Xf03f057d26dbc3532232c61b2506bae3bea2756">
        <w:r>
          <w:rPr>
            <w:rStyle w:val="Hyperlink"/>
          </w:rPr>
          <w:t xml:space="preserve">3.1 决策树的工作原理</w:t>
        </w:r>
      </w:hyperlink>
      <w:r>
        <w:br/>
      </w:r>
      <w:r>
        <w:t xml:space="preserve">	</w:t>
      </w:r>
      <w:hyperlink w:anchor="X31497c91009799c16bf60e2081ebda23f0893dd">
        <w:r>
          <w:rPr>
            <w:rStyle w:val="Hyperlink"/>
          </w:rPr>
          <w:t xml:space="preserve">3.2 如何建立决策树</w:t>
        </w:r>
      </w:hyperlink>
      <w:r>
        <w:br/>
      </w:r>
      <w:r>
        <w:t xml:space="preserve">	</w:t>
      </w:r>
      <w:hyperlink w:anchor="Xf3255a81b0f48f393a89965e96a5d58df073575">
        <w:r>
          <w:rPr>
            <w:rStyle w:val="Hyperlink"/>
          </w:rPr>
          <w:t xml:space="preserve">3.3 表示属性测试条件的方法</w:t>
        </w:r>
      </w:hyperlink>
      <w:r>
        <w:br/>
      </w:r>
      <w:r>
        <w:t xml:space="preserve">	</w:t>
      </w:r>
      <w:hyperlink w:anchor="Xcf52d6231a37730c04db694ddf55c6c17f60a71">
        <w:r>
          <w:rPr>
            <w:rStyle w:val="Hyperlink"/>
          </w:rPr>
          <w:t xml:space="preserve">3.4 选择最佳划分的度量</w:t>
        </w:r>
      </w:hyperlink>
      <w:r>
        <w:br/>
      </w:r>
      <w:r>
        <w:t xml:space="preserve">	</w:t>
      </w:r>
      <w:hyperlink w:anchor="Xd4da6289ab15df143f0003558b699f26f74e069">
        <w:r>
          <w:rPr>
            <w:rStyle w:val="Hyperlink"/>
          </w:rPr>
          <w:t xml:space="preserve">3.5 决策树归纳算法</w:t>
        </w:r>
      </w:hyperlink>
      <w:r>
        <w:br/>
      </w:r>
      <w:hyperlink w:anchor="Xd3dea430bdc09d1082eddbb42e77255bb0efaef">
        <w:r>
          <w:rPr>
            <w:rStyle w:val="Hyperlink"/>
          </w:rPr>
          <w:t xml:space="preserve">4. 关联分析算法</w:t>
        </w:r>
      </w:hyperlink>
      <w:r>
        <w:br/>
      </w:r>
      <w:r>
        <w:t xml:space="preserve">	</w:t>
      </w:r>
      <w:hyperlink w:anchor="X4bf061789157197c0f13548fdf7aff992925820">
        <w:r>
          <w:rPr>
            <w:rStyle w:val="Hyperlink"/>
          </w:rPr>
          <w:t xml:space="preserve">4.1 产生频繁项集</w:t>
        </w:r>
      </w:hyperlink>
      <w:r>
        <w:br/>
      </w:r>
      <w:r>
        <w:t xml:space="preserve">		</w:t>
      </w:r>
      <w:hyperlink w:anchor="X92fe9d9cd57bf8dde3623632954e6c52fd3d33c">
        <w:r>
          <w:rPr>
            <w:rStyle w:val="Hyperlink"/>
          </w:rPr>
          <w:t xml:space="preserve">4.1.1 格结构与先验原理</w:t>
        </w:r>
      </w:hyperlink>
      <w:r>
        <w:br/>
      </w:r>
      <w:r>
        <w:t xml:space="preserve">		</w:t>
      </w:r>
      <w:hyperlink w:anchor="X4259d27bbe165e555033f1cfa21d45377cf8523">
        <w:r>
          <w:rPr>
            <w:rStyle w:val="Hyperlink"/>
          </w:rPr>
          <w:t xml:space="preserve">4.1.2 Apriori 算法</w:t>
        </w:r>
      </w:hyperlink>
      <w:r>
        <w:br/>
      </w:r>
      <w:r>
        <w:t xml:space="preserve">		</w:t>
      </w:r>
      <w:hyperlink w:anchor="Xbab4d79c9f3b2998ad43744b3bd1c3dfb4691a2">
        <w:r>
          <w:rPr>
            <w:rStyle w:val="Hyperlink"/>
          </w:rPr>
          <w:t xml:space="preserve">4.1.3 候选的产生与剪枝</w:t>
        </w:r>
      </w:hyperlink>
      <w:r>
        <w:br/>
      </w:r>
      <w:r>
        <w:t xml:space="preserve">		</w:t>
      </w:r>
      <w:hyperlink w:anchor="Xfb0864a5bab71753d5f3980f0261581175377e3">
        <w:r>
          <w:rPr>
            <w:rStyle w:val="Hyperlink"/>
          </w:rPr>
          <w:t xml:space="preserve">4.1.4 支持度计数</w:t>
        </w:r>
      </w:hyperlink>
      <w:r>
        <w:br/>
      </w:r>
      <w:r>
        <w:t xml:space="preserve">	</w:t>
      </w:r>
      <w:hyperlink w:anchor="Xed8b0000ba48fc575281c3957f3dd0c2b41a9b3">
        <w:r>
          <w:rPr>
            <w:rStyle w:val="Hyperlink"/>
          </w:rPr>
          <w:t xml:space="preserve">4.3 规则产生</w:t>
        </w:r>
      </w:hyperlink>
      <w:r>
        <w:br/>
      </w:r>
      <w:r>
        <w:t xml:space="preserve">		</w:t>
      </w:r>
      <w:hyperlink w:anchor="X5fcaeb0a4f8d5ff53508996f5c969f894ee2b30">
        <w:r>
          <w:rPr>
            <w:rStyle w:val="Hyperlink"/>
          </w:rPr>
          <w:t xml:space="preserve">4.3.1 基于置信度的剪枝</w:t>
        </w:r>
      </w:hyperlink>
      <w:r>
        <w:br/>
      </w:r>
      <w:r>
        <w:t xml:space="preserve">		</w:t>
      </w:r>
      <w:hyperlink w:anchor="X975c5dd11b1d0e4f9bb66885ef311e262da27e7">
        <w:r>
          <w:rPr>
            <w:rStyle w:val="Hyperlink"/>
          </w:rPr>
          <w:t xml:space="preserve">4.3.2 Apriori 算法中规则的产生</w:t>
        </w:r>
      </w:hyperlink>
      <w:r>
        <w:br/>
      </w:r>
      <w:r>
        <w:t xml:space="preserve">	</w:t>
      </w:r>
      <w:hyperlink w:anchor="X98d13eaf86f7a49d1b2a74cb2d14ebfc7b2c5d2">
        <w:r>
          <w:rPr>
            <w:rStyle w:val="Hyperlink"/>
          </w:rPr>
          <w:t xml:space="preserve">4.4 频繁项集的紧凑表示</w:t>
        </w:r>
      </w:hyperlink>
      <w:r>
        <w:br/>
      </w:r>
      <w:r>
        <w:t xml:space="preserve">		</w:t>
      </w:r>
      <w:hyperlink w:anchor="Xf9d5451c93dd104a018f55efceb774b903e7578">
        <w:r>
          <w:rPr>
            <w:rStyle w:val="Hyperlink"/>
          </w:rPr>
          <w:t xml:space="preserve">4.4.1 极大频繁项集</w:t>
        </w:r>
      </w:hyperlink>
      <w:r>
        <w:br/>
      </w:r>
      <w:r>
        <w:t xml:space="preserve">		</w:t>
      </w:r>
      <w:hyperlink w:anchor="X7f76b251be11b825683958c4e0714a0940a41a7">
        <w:r>
          <w:rPr>
            <w:rStyle w:val="Hyperlink"/>
          </w:rPr>
          <w:t xml:space="preserve">4.4.2 闭频繁项集</w:t>
        </w:r>
      </w:hyperlink>
      <w:r>
        <w:br/>
      </w:r>
      <w:r>
        <w:t xml:space="preserve">	</w:t>
      </w:r>
      <w:hyperlink w:anchor="Xadd2ab64825353229cb7b32465fac0a3b424072">
        <w:r>
          <w:rPr>
            <w:rStyle w:val="Hyperlink"/>
          </w:rPr>
          <w:t xml:space="preserve">4.5 兴趣度的客观度量</w:t>
        </w:r>
      </w:hyperlink>
      <w:r>
        <w:br/>
      </w:r>
      <w:r>
        <w:t xml:space="preserve">		</w:t>
      </w:r>
      <w:hyperlink w:anchor="X468ee0f010b9969e198546d437db41442c1d831">
        <w:r>
          <w:rPr>
            <w:rStyle w:val="Hyperlink"/>
          </w:rPr>
          <w:t xml:space="preserve">4.5.1 支持度-置信度框架的局限性</w:t>
        </w:r>
      </w:hyperlink>
      <w:r>
        <w:br/>
      </w:r>
      <w:r>
        <w:t xml:space="preserve">		</w:t>
      </w:r>
      <w:hyperlink w:anchor="X96fa23fe065c606dc4cf3d3963523602b7bf0ab">
        <w:r>
          <w:rPr>
            <w:rStyle w:val="Hyperlink"/>
          </w:rPr>
          <w:t xml:space="preserve">4.5.2 兴趣因子</w:t>
        </w:r>
      </w:hyperlink>
      <w:r>
        <w:br/>
      </w:r>
      <w:r>
        <w:t xml:space="preserve">		</w:t>
      </w:r>
      <w:hyperlink w:anchor="X90c2b89ce04f6fa9ecf446ee05e3d19f5a69449">
        <w:r>
          <w:rPr>
            <w:rStyle w:val="Hyperlink"/>
          </w:rPr>
          <w:t xml:space="preserve">4.5.3 相关分析</w:t>
        </w:r>
      </w:hyperlink>
      <w:r>
        <w:br/>
      </w:r>
      <w:r>
        <w:t xml:space="preserve">		</w:t>
      </w:r>
      <w:hyperlink w:anchor="X373272602a1161372803cd5389c014161d210b3">
        <w:r>
          <w:rPr>
            <w:rStyle w:val="Hyperlink"/>
          </w:rPr>
          <w:t xml:space="preserve">4.5.4 IS 度量</w:t>
        </w:r>
      </w:hyperlink>
      <w:r>
        <w:br/>
      </w:r>
      <w:r>
        <w:t xml:space="preserve">		</w:t>
      </w:r>
      <w:hyperlink w:anchor="Xbfb8cc96ba04d370c1e428bf72c0924d9f8c076">
        <w:r>
          <w:rPr>
            <w:rStyle w:val="Hyperlink"/>
          </w:rPr>
          <w:t xml:space="preserve">4.5.5 其他度量</w:t>
        </w:r>
      </w:hyperlink>
      <w:r>
        <w:br/>
      </w:r>
      <w:r>
        <w:t xml:space="preserve">	</w:t>
      </w:r>
      <w:hyperlink w:anchor="X835463e2533500bbbf4843adfa34ab23fba1360">
        <w:r>
          <w:rPr>
            <w:rStyle w:val="Hyperlink"/>
          </w:rPr>
          <w:t xml:space="preserve">4.6 倾斜支持度分布分布的影响</w:t>
        </w:r>
      </w:hyperlink>
      <w:r>
        <w:br/>
      </w:r>
      <w:hyperlink w:anchor="X40a80942d310aeab59b5da8e32b9e772083f410">
        <w:r>
          <w:rPr>
            <w:rStyle w:val="Hyperlink"/>
          </w:rPr>
          <w:t xml:space="preserve">5. 聚类分析算法</w:t>
        </w:r>
      </w:hyperlink>
      <w:r>
        <w:br/>
      </w:r>
      <w:r>
        <w:t xml:space="preserve">	</w:t>
      </w:r>
      <w:hyperlink w:anchor="X01b125e05378fef679b17ab15b471e27803965c">
        <w:r>
          <w:rPr>
            <w:rStyle w:val="Hyperlink"/>
          </w:rPr>
          <w:t xml:space="preserve">5.1 K-means 算法</w:t>
        </w:r>
      </w:hyperlink>
      <w:r>
        <w:br/>
      </w:r>
      <w:r>
        <w:t xml:space="preserve">	</w:t>
      </w:r>
      <w:hyperlink w:anchor="X03fa474c372cedf1b23b5c733397cccf08809f1">
        <w:r>
          <w:rPr>
            <w:rStyle w:val="Hyperlink"/>
          </w:rPr>
          <w:t xml:space="preserve">5.1.1 基本 K 均值算法</w:t>
        </w:r>
      </w:hyperlink>
      <w:r>
        <w:br/>
      </w:r>
      <w:r>
        <w:t xml:space="preserve">		</w:t>
      </w:r>
      <w:hyperlink w:anchor="Xcc15f953d20e81ec4d60171358f9aa6d1b0937c">
        <w:r>
          <w:rPr>
            <w:rStyle w:val="Hyperlink"/>
          </w:rPr>
          <w:t xml:space="preserve">5.1.2 二分 K 均值</w:t>
        </w:r>
      </w:hyperlink>
      <w:r>
        <w:br/>
      </w:r>
      <w:r>
        <w:t xml:space="preserve">		</w:t>
      </w:r>
      <w:hyperlink w:anchor="X91a4328db3765593e2b4cbcecbda60bbae159d1">
        <w:r>
          <w:rPr>
            <w:rStyle w:val="Hyperlink"/>
          </w:rPr>
          <w:t xml:space="preserve">5.1.3 K 均值和不同的簇类型</w:t>
        </w:r>
      </w:hyperlink>
      <w:r>
        <w:br/>
      </w:r>
      <w:r>
        <w:t xml:space="preserve">	</w:t>
      </w:r>
      <w:hyperlink w:anchor="Xee72481d852a09b5db5858bbb73fedc91a370c8">
        <w:r>
          <w:rPr>
            <w:rStyle w:val="Hyperlink"/>
          </w:rPr>
          <w:t xml:space="preserve">5.2 凝聚的层次聚类算法</w:t>
        </w:r>
      </w:hyperlink>
      <w:r>
        <w:br/>
      </w:r>
      <w:r>
        <w:t xml:space="preserve">		</w:t>
      </w:r>
      <w:hyperlink w:anchor="X4d77fd092dadb786944398e7f05bfef2636ba7f">
        <w:r>
          <w:rPr>
            <w:rStyle w:val="Hyperlink"/>
          </w:rPr>
          <w:t xml:space="preserve">5.2.1 基本凝聚层次聚类算法</w:t>
        </w:r>
      </w:hyperlink>
      <w:r>
        <w:br/>
      </w:r>
      <w:r>
        <w:t xml:space="preserve">		</w:t>
      </w:r>
      <w:hyperlink w:anchor="Xcdbd5004d37a6a583744beb841f58524bd1aadf">
        <w:r>
          <w:rPr>
            <w:rStyle w:val="Hyperlink"/>
          </w:rPr>
          <w:t xml:space="preserve">5.2.2 层次聚类的主要问题</w:t>
        </w:r>
      </w:hyperlink>
      <w:r>
        <w:br/>
      </w:r>
      <w:r>
        <w:t xml:space="preserve">		</w:t>
      </w:r>
      <w:hyperlink w:anchor="Xbc929ca685a7e8d13a22c5596d5126c1d225474">
        <w:r>
          <w:rPr>
            <w:rStyle w:val="Hyperlink"/>
          </w:rPr>
          <w:t xml:space="preserve">5.2.3 优点与缺点</w:t>
        </w:r>
      </w:hyperlink>
      <w:r>
        <w:br/>
      </w:r>
      <w:r>
        <w:t xml:space="preserve">	</w:t>
      </w:r>
      <w:hyperlink w:anchor="Xde0114466e23fda8fc90b3a611fb1e3f6de6eb4">
        <w:r>
          <w:rPr>
            <w:rStyle w:val="Hyperlink"/>
          </w:rPr>
          <w:t xml:space="preserve">5.3 DBSCAN 算法</w:t>
        </w:r>
      </w:hyperlink>
      <w:r>
        <w:br/>
      </w:r>
      <w:r>
        <w:t xml:space="preserve">		</w:t>
      </w:r>
      <w:hyperlink w:anchor="Xff6faeca95b77f865398264d87595108cf1ba00">
        <w:r>
          <w:rPr>
            <w:rStyle w:val="Hyperlink"/>
          </w:rPr>
          <w:t xml:space="preserve">5.3.1 传统的基于中心的方法</w:t>
        </w:r>
      </w:hyperlink>
      <w:r>
        <w:br/>
      </w:r>
      <w:r>
        <w:t xml:space="preserve">		</w:t>
      </w:r>
      <w:hyperlink w:anchor="X14af99676c19b30f2bad12e5cb085f5b32bad55">
        <w:r>
          <w:rPr>
            <w:rStyle w:val="Hyperlink"/>
          </w:rPr>
          <w:t xml:space="preserve">5.3.2 DBSCAN 算法</w:t>
        </w:r>
      </w:hyperlink>
      <w:r>
        <w:br/>
      </w:r>
      <w:r>
        <w:t xml:space="preserve">		</w:t>
      </w:r>
      <w:hyperlink w:anchor="X89940fea6ab0f3c2ad73e6d50a0a6b8613723eb">
        <w:r>
          <w:rPr>
            <w:rStyle w:val="Hyperlink"/>
          </w:rPr>
          <w:t xml:space="preserve">5.3.3 优点与缺点</w:t>
        </w:r>
      </w:hyperlink>
    </w:p>
    <w:bookmarkEnd w:id="20"/>
    <w:p>
      <w:r>
        <w:pict>
          <v:rect style="width:0;height:1.5pt" o:hralign="center" o:hrstd="t" o:hr="t"/>
        </w:pict>
      </w:r>
    </w:p>
    <w:p>
      <w:pPr>
        <w:pStyle w:val="FirstParagraph"/>
      </w:pPr>
    </w:p>
    <w:bookmarkStart w:id="25" w:name="Xdf370bae5c8c51c1cf31c7ca53fd3c82d4d170d"/>
    <w:p>
      <w:pPr>
        <w:pStyle w:val="Heading1"/>
      </w:pPr>
      <w:r>
        <w:t xml:space="preserve">1. 概述</w:t>
      </w:r>
    </w:p>
    <w:p>
      <w:pPr>
        <w:pStyle w:val="FirstParagraph"/>
      </w:pPr>
      <w:r>
        <w:t xml:space="preserve">数据挖掘将传统的数据分析方法与处理大量数据的复杂算法相结合，为探查和分析新的数据类型、运用新方法分析旧的数据类型提供了令人振奋的机会。</w:t>
      </w:r>
    </w:p>
    <w:p>
      <w:pPr>
        <w:pStyle w:val="BodyText"/>
      </w:pPr>
    </w:p>
    <w:bookmarkStart w:id="21" w:name="X54787eb02f5663ed258d9c76c9f5149e2506be8"/>
    <w:p>
      <w:pPr>
        <w:pStyle w:val="Heading2"/>
      </w:pPr>
      <w:r>
        <w:t xml:space="preserve">1.1 数据挖掘定义</w:t>
      </w:r>
    </w:p>
    <w:p>
      <w:pPr>
        <w:pStyle w:val="FirstParagraph"/>
      </w:pPr>
      <w:r>
        <w:t xml:space="preserve">数据挖掘是在大型数据存储库中，自动地发现有用信息的过程。数据挖掘是数据库中知识发现不可缺少的一部分，而知识发现是将未加工的数据转换为有用信息的整个过程。</w:t>
      </w:r>
    </w:p>
    <w:p>
      <w:pPr>
        <w:pStyle w:val="BodyText"/>
      </w:pPr>
    </w:p>
    <w:bookmarkEnd w:id="21"/>
    <w:bookmarkStart w:id="22" w:name="X0a24f2b75cfce8fa804aa539e2871e53f51ce16"/>
    <w:p>
      <w:pPr>
        <w:pStyle w:val="Heading2"/>
      </w:pPr>
      <w:r>
        <w:t xml:space="preserve">1.2 数据挖掘中需要解决的问题</w:t>
      </w:r>
    </w:p>
    <w:p>
      <w:pPr>
        <w:numPr>
          <w:ilvl w:val="0"/>
          <w:numId w:val="1001"/>
        </w:numPr>
      </w:pPr>
      <w:r>
        <w:t xml:space="preserve">可伸缩</w:t>
      </w:r>
    </w:p>
    <w:p>
      <w:pPr>
        <w:pStyle w:val="FirstParagraph"/>
      </w:pPr>
      <w:r>
        <w:t xml:space="preserve">由于数据产生和收据技术的进步，数据集的规模越来越大。如果要处理这些海量数据集，则算法必须是可伸缩的。为了应对这一挑战，研究者开发了各种优化技术，如数据抽样、增量处理、并行和分布式计算等。</w:t>
      </w:r>
    </w:p>
    <w:p>
      <w:pPr>
        <w:pStyle w:val="BodyText"/>
      </w:pPr>
    </w:p>
    <w:p>
      <w:pPr>
        <w:numPr>
          <w:ilvl w:val="0"/>
          <w:numId w:val="1002"/>
        </w:numPr>
      </w:pPr>
      <w:r>
        <w:t xml:space="preserve">高维性</w:t>
      </w:r>
    </w:p>
    <w:p>
      <w:pPr>
        <w:pStyle w:val="FirstParagraph"/>
      </w:pPr>
      <w:r>
        <w:t xml:space="preserve">现在常常会遇到具有成百上千属性的数据集。为低维数据开发的传统的数据分析技术通常不能很好的处理这样的高维数据。此外，对于有的数据分析算法，随着维度的增加，计算复杂性迅速增加。</w:t>
      </w:r>
    </w:p>
    <w:p>
      <w:pPr>
        <w:pStyle w:val="BodyText"/>
      </w:pPr>
    </w:p>
    <w:p>
      <w:pPr>
        <w:numPr>
          <w:ilvl w:val="0"/>
          <w:numId w:val="1003"/>
        </w:numPr>
      </w:pPr>
      <w:r>
        <w:t xml:space="preserve">异种数据和复杂数据</w:t>
      </w:r>
    </w:p>
    <w:p>
      <w:pPr>
        <w:pStyle w:val="FirstParagraph"/>
      </w:pPr>
      <w:r>
        <w:t xml:space="preserve">通常，传统的数据分析方法只处理包含相同类型属性的数据集。但是近年来已经出现了更复杂的数据对象。因此需要考虑数据中的联系。</w:t>
      </w:r>
    </w:p>
    <w:p>
      <w:pPr>
        <w:pStyle w:val="BodyText"/>
      </w:pPr>
    </w:p>
    <w:p>
      <w:pPr>
        <w:numPr>
          <w:ilvl w:val="0"/>
          <w:numId w:val="1004"/>
        </w:numPr>
      </w:pPr>
      <w:r>
        <w:t xml:space="preserve">数据的所有权与分布</w:t>
      </w:r>
    </w:p>
    <w:p>
      <w:pPr>
        <w:pStyle w:val="FirstParagraph"/>
      </w:pPr>
    </w:p>
    <w:p>
      <w:pPr>
        <w:numPr>
          <w:ilvl w:val="0"/>
          <w:numId w:val="1005"/>
        </w:numPr>
      </w:pPr>
      <w:r>
        <w:t xml:space="preserve">非传统（假设-检验模式）的分析</w:t>
      </w:r>
    </w:p>
    <w:p>
      <w:pPr>
        <w:pStyle w:val="FirstParagraph"/>
      </w:pPr>
      <w:r>
        <w:t xml:space="preserve">传统的统计方法基于一种假设-检验模式。但是这一过程很复杂。</w:t>
      </w:r>
    </w:p>
    <w:p>
      <w:pPr>
        <w:pStyle w:val="BodyText"/>
      </w:pPr>
    </w:p>
    <w:bookmarkEnd w:id="22"/>
    <w:bookmarkStart w:id="23" w:name="X1028f171defc7626cbe034aa5b4ccdad71acd36"/>
    <w:p>
      <w:pPr>
        <w:pStyle w:val="Heading2"/>
      </w:pPr>
      <w:r>
        <w:t xml:space="preserve">1.3 数据挖掘的任务</w:t>
      </w:r>
    </w:p>
    <w:p>
      <w:pPr>
        <w:pStyle w:val="FirstParagraph"/>
      </w:pPr>
      <w:r>
        <w:t xml:space="preserve">在数据挖掘中，任务大体上可以分为两类：预测与描述。预测是根据其他属性的值，预测特定属性的值；描述则是到处概括数据中潜在联系的模式，比如相关、趋势、聚类 、轨迹、异常等。</w:t>
      </w:r>
    </w:p>
    <w:p>
      <w:pPr>
        <w:pStyle w:val="BodyText"/>
      </w:pPr>
      <w:r>
        <w:t xml:space="preserve">具体来说，数据挖掘的四种主要任务是：预测建模、关联分析、聚类分析、异常检测。</w:t>
      </w:r>
    </w:p>
    <w:p>
      <w:pPr>
        <w:pStyle w:val="BodyText"/>
      </w:pPr>
      <w:r>
        <w:t xml:space="preserve">预测建模，涉及以说明变量函数的方式为目标变量建立模型。有两类预测建模任务：分类，用于预测离散的目标变量；回归，用于预测连续的目标变量。</w:t>
      </w:r>
    </w:p>
    <w:p>
      <w:pPr>
        <w:pStyle w:val="BodyText"/>
      </w:pPr>
      <w:r>
        <w:t xml:space="preserve">关联分析，用来发现描述数据中强关联特征的模式。</w:t>
      </w:r>
    </w:p>
    <w:p>
      <w:pPr>
        <w:pStyle w:val="BodyText"/>
      </w:pPr>
      <w:r>
        <w:t xml:space="preserve">聚类分析，旨在发现紧密相关的观测值组群，使得与属于不同簇的观测值相比，属于同一簇的观测值相互之间尽可能类似。</w:t>
      </w:r>
    </w:p>
    <w:p>
      <w:pPr>
        <w:pStyle w:val="BodyText"/>
      </w:pPr>
      <w:r>
        <w:t xml:space="preserve">异常检测，主要是识别其特征显著不同于其他数据的观测值。</w:t>
      </w:r>
    </w:p>
    <w:p>
      <w:pPr>
        <w:pStyle w:val="BodyText"/>
      </w:pPr>
    </w:p>
    <w:bookmarkEnd w:id="23"/>
    <w:bookmarkStart w:id="24" w:name="X7a99fb1c63d1084d7acb77691697a3ee590092d"/>
    <w:p>
      <w:pPr>
        <w:pStyle w:val="Heading2"/>
      </w:pPr>
      <w:r>
        <w:t xml:space="preserve">1.4 数据挖掘的应用</w:t>
      </w:r>
    </w:p>
    <w:p>
      <w:pPr>
        <w:pStyle w:val="FirstParagraph"/>
      </w:pPr>
      <w:r>
        <w:t xml:space="preserve">在数据挖掘方面的应用十分广泛，比如：市场分析管理、风险分析管理、欺骗检测、文本挖掘、数据流挖掘、Web 挖掘、DNA 数据分析等。</w:t>
      </w:r>
    </w:p>
    <w:p>
      <w:pPr>
        <w:pStyle w:val="BodyText"/>
      </w:pPr>
    </w:p>
    <w:p>
      <w:r>
        <w:pict>
          <v:rect style="width:0;height:1.5pt" o:hralign="center" o:hrstd="t" o:hr="t"/>
        </w:pict>
      </w:r>
    </w:p>
    <w:p>
      <w:pPr>
        <w:pStyle w:val="FirstParagraph"/>
      </w:pPr>
    </w:p>
    <w:bookmarkEnd w:id="24"/>
    <w:bookmarkEnd w:id="25"/>
    <w:bookmarkStart w:id="39" w:name="X7b183dbbcd4dad374560e2644f2925fb469dda3"/>
    <w:p>
      <w:pPr>
        <w:pStyle w:val="Heading1"/>
      </w:pPr>
      <w:r>
        <w:t xml:space="preserve">2. 数据</w:t>
      </w:r>
    </w:p>
    <w:p>
      <w:pPr>
        <w:pStyle w:val="FirstParagraph"/>
      </w:pPr>
      <w:r>
        <w:t xml:space="preserve">数据对于数据挖掘的成败至关重要。</w:t>
      </w:r>
    </w:p>
    <w:bookmarkStart w:id="26" w:name="X14cb5e658b1f16c2d44828ebcbd56f6f9d427ba"/>
    <w:p>
      <w:pPr>
        <w:pStyle w:val="Heading2"/>
      </w:pPr>
      <w:r>
        <w:t xml:space="preserve">2.1 数据类型</w:t>
      </w:r>
    </w:p>
    <w:p>
      <w:pPr>
        <w:pStyle w:val="FirstParagraph"/>
      </w:pPr>
      <w:r>
        <w:t xml:space="preserve">数据集的不同表现在多方面，例如：用来描述数据对象的属性可以具有不同类型。又或者数据集包含时间序列或者彼此之间具有明显联系的对象。数据类型决定了使用什么样的工具和技术来分析数据。</w:t>
      </w:r>
    </w:p>
    <w:p>
      <w:pPr>
        <w:pStyle w:val="BodyText"/>
      </w:pPr>
    </w:p>
    <w:bookmarkEnd w:id="26"/>
    <w:bookmarkStart w:id="27" w:name="X0d9973c78647b3feabd1bd7c76efa3865e0661e"/>
    <w:p>
      <w:pPr>
        <w:pStyle w:val="Heading2"/>
      </w:pPr>
      <w:r>
        <w:t xml:space="preserve">2.2 数据的质量</w:t>
      </w:r>
    </w:p>
    <w:p>
      <w:pPr>
        <w:pStyle w:val="FirstParagraph"/>
      </w:pPr>
      <w:r>
        <w:t xml:space="preserve">数据通常远非完美，尽管大部分数据挖掘技术可以忍受某种程度的数据不完美，但是注重理解和提高数据质量将改进分析结果的质量。通常必须解决的数据质量问题包括：噪声、离群点、数据遗漏、不一致、重复、偏差、无代表性等。</w:t>
      </w:r>
    </w:p>
    <w:p>
      <w:pPr>
        <w:pStyle w:val="BodyText"/>
      </w:pPr>
    </w:p>
    <w:bookmarkEnd w:id="27"/>
    <w:bookmarkStart w:id="35" w:name="Xbe9d4dbe2ef570dda51de2f262d3f5729a0556a"/>
    <w:p>
      <w:pPr>
        <w:pStyle w:val="Heading2"/>
      </w:pPr>
      <w:r>
        <w:t xml:space="preserve">2.3 数据预处理</w:t>
      </w:r>
    </w:p>
    <w:p>
      <w:pPr>
        <w:pStyle w:val="FirstParagraph"/>
      </w:pPr>
      <w:r>
        <w:t xml:space="preserve">通常，数据需要加以处理才能适合于分析。预处理一方面是要提高数据的质量，另一方面要让数据更好的适应特定的数据挖掘技术或工具。</w:t>
      </w:r>
    </w:p>
    <w:p>
      <w:pPr>
        <w:pStyle w:val="BodyText"/>
      </w:pPr>
    </w:p>
    <w:bookmarkStart w:id="28" w:name="X4d804d70fbe44fcca7030adc05333bae5544371"/>
    <w:p>
      <w:pPr>
        <w:pStyle w:val="Heading3"/>
      </w:pPr>
      <w:r>
        <w:t xml:space="preserve">2.3.1 聚集</w:t>
      </w:r>
    </w:p>
    <w:p>
      <w:pPr>
        <w:pStyle w:val="FirstParagraph"/>
      </w:pPr>
      <w:r>
        <w:t xml:space="preserve">聚集将两个或者多个对象合并成单个对象。通过这样的数据归约，让开销更大的数据挖掘算法有使用可能。除此以外，通过高层数据视图，可以起到范围或者标度的转换。而且，对象或属性群的行为通常比单个对象或属性的行为更加稳定。但是利用聚集，也有可能导致细节的丢失。</w:t>
      </w:r>
    </w:p>
    <w:p>
      <w:pPr>
        <w:pStyle w:val="BodyText"/>
      </w:pPr>
    </w:p>
    <w:bookmarkEnd w:id="28"/>
    <w:bookmarkStart w:id="29" w:name="Xd0be6102c25383de010e4ef92740dc9d31bc991"/>
    <w:p>
      <w:pPr>
        <w:pStyle w:val="Heading3"/>
      </w:pPr>
      <w:r>
        <w:t xml:space="preserve">2.3.2 抽样</w:t>
      </w:r>
    </w:p>
    <w:p>
      <w:pPr>
        <w:pStyle w:val="FirstParagraph"/>
      </w:pPr>
      <w:r>
        <w:t xml:space="preserve">抽样是选择数据对象子集的常用方法。在数据挖掘中，使用抽样是因为处理所有的数据成本太高，</w:t>
      </w:r>
    </w:p>
    <w:p>
      <w:pPr>
        <w:pStyle w:val="BodyText"/>
      </w:pPr>
      <w:r>
        <w:t xml:space="preserve">抽样有许多方法，比如简单随机抽样和分层抽样。由于合适的样本容量不好确定，因此有时还会使用渐进抽样（自适应抽样）。</w:t>
      </w:r>
    </w:p>
    <w:p>
      <w:pPr>
        <w:pStyle w:val="BodyText"/>
      </w:pPr>
    </w:p>
    <w:bookmarkEnd w:id="29"/>
    <w:bookmarkStart w:id="30" w:name="X816d347b7fa921520d7bd4d3a76b2924d3bb768"/>
    <w:p>
      <w:pPr>
        <w:pStyle w:val="Heading3"/>
      </w:pPr>
      <w:r>
        <w:t xml:space="preserve">2.3.3 维规约</w:t>
      </w:r>
    </w:p>
    <w:p>
      <w:pPr>
        <w:pStyle w:val="FirstParagraph"/>
      </w:pPr>
      <w:r>
        <w:t xml:space="preserve">由于数据集可能会包含大量特征，而维归约可以删除不相关的特征并降低噪声，还能避免维灾难。因此维归约可以提升算法的表现。除此之外，维归约可以使模型更容易理解。而且，维归约可以让可视化更简单。</w:t>
      </w:r>
    </w:p>
    <w:p>
      <w:pPr>
        <w:pStyle w:val="BodyText"/>
      </w:pPr>
      <w:r>
        <w:t xml:space="preserve">所谓的维灾难是指，随着数据维度的增加，许多数据分析变得更加困难。</w:t>
      </w:r>
    </w:p>
    <w:p>
      <w:pPr>
        <w:pStyle w:val="BodyText"/>
      </w:pPr>
      <w:r>
        <w:t xml:space="preserve">而在维归约中，常常使用线性代数技术，将数据由高维空间投影至低维空间。比如主成分分析 PCA 算法。PCA 算法首先将数据标准化，然后计算数据的协方差矩阵、特征值、特征向量，根据特征值的大小选择特征向量，然后将其转换到新的空间中。</w:t>
      </w:r>
    </w:p>
    <w:p>
      <w:pPr>
        <w:pStyle w:val="BodyText"/>
      </w:pPr>
      <w:r>
        <w:t xml:space="preserve">除此以外，还有奇异值分解 SVD 也用于维归约。</w:t>
      </w:r>
    </w:p>
    <w:p>
      <w:pPr>
        <w:pStyle w:val="BodyText"/>
      </w:pPr>
    </w:p>
    <w:bookmarkEnd w:id="30"/>
    <w:bookmarkStart w:id="31" w:name="X790cde9558e75a240789b48f81cfb91baa071e3"/>
    <w:p>
      <w:pPr>
        <w:pStyle w:val="Heading3"/>
      </w:pPr>
      <w:r>
        <w:t xml:space="preserve">2.3.4 特征子集选择</w:t>
      </w:r>
    </w:p>
    <w:p>
      <w:pPr>
        <w:pStyle w:val="FirstParagraph"/>
      </w:pPr>
      <w:r>
        <w:t xml:space="preserve">降低维度的另一种方法是仅使用特征的一个子集，这可以从原始数据特征中选择出最相关的子集。有三种标准的特征选择方法：嵌入法、过滤法和包装法。</w:t>
      </w:r>
    </w:p>
    <w:p>
      <w:pPr>
        <w:pStyle w:val="BodyText"/>
      </w:pPr>
      <w:r>
        <w:t xml:space="preserve">嵌入法在学习算法的训练过程中选择特征；过滤法依赖于数据特征的统计特性，与后续的学习算法无关；包装法通过选择不同的特征子集，并评估它们在特定学习算法上的性能来选择特征。</w:t>
      </w:r>
    </w:p>
    <w:p>
      <w:pPr>
        <w:pStyle w:val="BodyText"/>
      </w:pPr>
    </w:p>
    <w:bookmarkEnd w:id="31"/>
    <w:bookmarkStart w:id="32" w:name="Xa42991fcb7b94af45f48dac0cbe5dfabecb2ad4"/>
    <w:p>
      <w:pPr>
        <w:pStyle w:val="Heading3"/>
      </w:pPr>
      <w:r>
        <w:t xml:space="preserve">2.3.5 特征创建</w:t>
      </w:r>
    </w:p>
    <w:p>
      <w:pPr>
        <w:pStyle w:val="FirstParagraph"/>
      </w:pPr>
      <w:r>
        <w:t xml:space="preserve">特征创建通过创造新的数据来更有效地获取数据集中的信息。一般来说有三种方法：特征提取、映射数据到新的空间和特征构造。</w:t>
      </w:r>
    </w:p>
    <w:p>
      <w:pPr>
        <w:pStyle w:val="BodyText"/>
      </w:pPr>
      <w:r>
        <w:t xml:space="preserve">特征提取是指由原始数据创建新的特征集；映射数据到新的空间是指将数据从原始空间转换到一个新的特征空间，比如傅里叶变换；特征构造是指基于现有数据创造新特征的过程。</w:t>
      </w:r>
    </w:p>
    <w:p>
      <w:pPr>
        <w:pStyle w:val="BodyText"/>
      </w:pPr>
    </w:p>
    <w:bookmarkEnd w:id="32"/>
    <w:bookmarkStart w:id="33" w:name="Xb998dd813a7bd70e869408984984344b2d7972c"/>
    <w:p>
      <w:pPr>
        <w:pStyle w:val="Heading3"/>
      </w:pPr>
      <w:r>
        <w:t xml:space="preserve">2.3.6 离散化和二元化</w:t>
      </w:r>
    </w:p>
    <w:p>
      <w:pPr>
        <w:pStyle w:val="FirstParagraph"/>
      </w:pPr>
      <w:r>
        <w:t xml:space="preserve">有些数据挖掘算法，尤其是某些分类算法，要求数据是分类属性形式。发现关联模式的算法要求数据是二元属性格式。这时需要将连续属性变换成分类属性（离散化），也有可能要变换为二元属性（二元化）。</w:t>
      </w:r>
    </w:p>
    <w:p>
      <w:pPr>
        <w:numPr>
          <w:ilvl w:val="0"/>
          <w:numId w:val="1006"/>
        </w:numPr>
      </w:pPr>
      <w:r>
        <w:t xml:space="preserve">二元化</w:t>
      </w:r>
    </w:p>
    <w:p>
      <w:pPr>
        <w:pStyle w:val="FirstParagraph"/>
      </w:pPr>
      <w:r>
        <w:t xml:space="preserve">一种简单的分类属性二元化技术如下：如果存在</w:t>
      </w:r>
      <w:r>
        <w:t xml:space="preserve"> </w:t>
      </w:r>
      <m:oMath>
        <m:r>
          <m:t>m</m:t>
        </m:r>
      </m:oMath>
      <w:r>
        <w:t xml:space="preserve"> </w:t>
      </w:r>
      <w:r>
        <w:t xml:space="preserve">个分类值，则将每个原始分类值唯一地映射到区间</w:t>
      </w:r>
      <w:r>
        <w:t xml:space="preserve"> </w:t>
      </w:r>
      <m:oMath>
        <m:d>
          <m:dPr>
            <m:begChr m:val="["/>
            <m:endChr m:val="]"/>
            <m:sepChr m:val=""/>
            <m:grow/>
          </m:dPr>
          <m:e>
            <m:r>
              <m:t>0</m:t>
            </m:r>
            <m:r>
              <m:rPr>
                <m:sty m:val="p"/>
              </m:rPr>
              <m:t>,</m:t>
            </m:r>
            <m:r>
              <m:t>m</m:t>
            </m:r>
            <m:r>
              <m:rPr>
                <m:sty m:val="p"/>
              </m:rPr>
              <m:t>−</m:t>
            </m:r>
            <m:r>
              <m:t>1</m:t>
            </m:r>
          </m:e>
        </m:d>
      </m:oMath>
      <w:r>
        <w:t xml:space="preserve"> </w:t>
      </w:r>
      <w:r>
        <w:t xml:space="preserve">中的一个整数上。如果这些分类属性是有序的，则赋值过程必须保持原有的序关系。值得注意的是，即使属性原本已用整数表示，但如果这些整数不在区间</w:t>
      </w:r>
      <w:r>
        <w:t xml:space="preserve"> </w:t>
      </w:r>
      <m:oMath>
        <m:d>
          <m:dPr>
            <m:begChr m:val="["/>
            <m:endChr m:val="]"/>
            <m:sepChr m:val=""/>
            <m:grow/>
          </m:dPr>
          <m:e>
            <m:r>
              <m:t>0</m:t>
            </m:r>
            <m:r>
              <m:rPr>
                <m:sty m:val="p"/>
              </m:rPr>
              <m:t>,</m:t>
            </m:r>
            <m:r>
              <m:t>m</m:t>
            </m:r>
            <m:r>
              <m:rPr>
                <m:sty m:val="p"/>
              </m:rPr>
              <m:t>−</m:t>
            </m:r>
            <m:r>
              <m:t>1</m:t>
            </m:r>
          </m:e>
        </m:d>
      </m:oMath>
      <w:r>
        <w:t xml:space="preserve"> </w:t>
      </w:r>
      <w:r>
        <w:t xml:space="preserve">中，这个映射过程仍然是必要的。</w:t>
      </w:r>
    </w:p>
    <w:p>
      <w:pPr>
        <w:pStyle w:val="BodyText"/>
      </w:pPr>
      <w:r>
        <w:t xml:space="preserve">接下来，将这</w:t>
      </w:r>
      <w:r>
        <w:t xml:space="preserve"> </w:t>
      </w:r>
      <m:oMath>
        <m:r>
          <m:t>m</m:t>
        </m:r>
      </m:oMath>
      <w:r>
        <w:t xml:space="preserve"> </w:t>
      </w:r>
      <w:r>
        <w:t xml:space="preserve">个整数中的每一个都转换成对应的二进制数。由于需要</w:t>
      </w:r>
      <w:r>
        <w:t xml:space="preserve"> </w:t>
      </w:r>
      <m:oMath>
        <m:r>
          <m:t>n</m:t>
        </m:r>
      </m:oMath>
      <w:r>
        <w:t xml:space="preserve"> </w:t>
      </w:r>
      <w:r>
        <w:t xml:space="preserve">位二进制数来表示这些整数，其中</w:t>
      </w:r>
      <w:r>
        <w:t xml:space="preserve"> </w:t>
      </w:r>
      <m:oMath>
        <m:r>
          <m:t>n</m:t>
        </m:r>
      </m:oMath>
      <w:r>
        <w:t xml:space="preserve"> </w:t>
      </w:r>
      <w:r>
        <w:t xml:space="preserve">是满足</w:t>
      </w:r>
      <w:r>
        <w:t xml:space="preserve"> </w:t>
      </w:r>
      <m:oMath>
        <m:sSup>
          <m:e>
            <m:r>
              <m:t>2</m:t>
            </m:r>
          </m:e>
          <m:sup>
            <m:r>
              <m:t>n</m:t>
            </m:r>
          </m:sup>
        </m:sSup>
        <m:r>
          <m:rPr>
            <m:sty m:val="p"/>
          </m:rPr>
          <m:t>≥</m:t>
        </m:r>
        <m:r>
          <m:t>m</m:t>
        </m:r>
      </m:oMath>
      <w:r>
        <w:t xml:space="preserve"> </w:t>
      </w:r>
      <w:r>
        <w:t xml:space="preserve">的最小整数，因此每个分类值将被表示为一个</w:t>
      </w:r>
      <w:r>
        <w:t xml:space="preserve"> </w:t>
      </w:r>
      <m:oMath>
        <m:r>
          <m:t>n</m:t>
        </m:r>
      </m:oMath>
      <w:r>
        <w:t xml:space="preserve"> </w:t>
      </w:r>
      <w:r>
        <w:t xml:space="preserve">位的二进制数。这样，原始的一个分类属性就被转换为了</w:t>
      </w:r>
      <w:r>
        <w:t xml:space="preserve"> </w:t>
      </w:r>
      <m:oMath>
        <m:r>
          <m:t>n</m:t>
        </m:r>
      </m:oMath>
      <w:r>
        <w:t xml:space="preserve"> </w:t>
      </w:r>
      <w:r>
        <w:t xml:space="preserve">个二元属性，每个二元属性对应二进制数中的一位。</w:t>
      </w:r>
    </w:p>
    <w:p>
      <w:pPr>
        <w:pStyle w:val="BodyText"/>
      </w:pPr>
      <w:r>
        <w:t xml:space="preserve">但是，这样的分类也有可能导致复杂化，比如无意之中建立了转换后的属性之间的联系。</w:t>
      </w:r>
    </w:p>
    <w:p>
      <w:pPr>
        <w:pStyle w:val="BodyText"/>
      </w:pPr>
      <w:r>
        <w:t xml:space="preserve">同样，对于关联问题，可能需要用两个非对称的二元属性替换单个二元属性。</w:t>
      </w:r>
    </w:p>
    <w:p>
      <w:pPr>
        <w:pStyle w:val="BodyText"/>
      </w:pPr>
    </w:p>
    <w:p>
      <w:pPr>
        <w:numPr>
          <w:ilvl w:val="0"/>
          <w:numId w:val="1007"/>
        </w:numPr>
      </w:pPr>
      <w:r>
        <w:t xml:space="preserve">连续属性离散化</w:t>
      </w:r>
    </w:p>
    <w:p>
      <w:pPr>
        <w:pStyle w:val="FirstParagraph"/>
      </w:pPr>
      <w:r>
        <w:t xml:space="preserve">通常，离散化用于在分类或关联分析中使用到的属性上。一般来说，离散化的效果取决于所使用的算法，以及用到的其他属性。然而，属性离散化通常单独考虑。</w:t>
      </w:r>
    </w:p>
    <w:p>
      <w:pPr>
        <w:pStyle w:val="BodyText"/>
      </w:pPr>
      <w:r>
        <w:t xml:space="preserve">连续属性变换成分类属性设计两个任务：决定需要多少分类，以及确定如何映射这些分类值。在用于分类的离散化方法中，使用类信息的是监督离散化，不使用的则是非监督离散化。如果不使用类信息，则可能会使用等宽、等频率、等深等方法来划分。</w:t>
      </w:r>
    </w:p>
    <w:p>
      <w:pPr>
        <w:pStyle w:val="BodyText"/>
      </w:pPr>
      <w:r>
        <w:t xml:space="preserve">而监督离散化往往能产生更好的结果。在这其中，基于熵的方法是最有前途的离散化方法之一。它通过计算和比较不同划分方案下的信息熵来确定最优的区间划分，从而将连续属性转换为离散属性。</w:t>
      </w:r>
    </w:p>
    <w:p>
      <w:pPr>
        <w:pStyle w:val="BodyText"/>
      </w:pPr>
    </w:p>
    <w:bookmarkEnd w:id="33"/>
    <w:bookmarkStart w:id="34" w:name="Xd6e8201b81059787ae00b2911470175c3887bbf"/>
    <w:p>
      <w:pPr>
        <w:pStyle w:val="Heading3"/>
      </w:pPr>
      <w:r>
        <w:t xml:space="preserve">2.3.7 变量变换</w:t>
      </w:r>
    </w:p>
    <w:p>
      <w:pPr>
        <w:pStyle w:val="FirstParagraph"/>
      </w:pPr>
      <w:r>
        <w:t xml:space="preserve">变量变换是指用于变量的所有值的变换。在这里主要有两种方法：简单函数变换和规范化。我们主要讨论的是标准化或者规范化。</w:t>
      </w:r>
    </w:p>
    <w:p>
      <w:pPr>
        <w:pStyle w:val="BodyText"/>
      </w:pPr>
      <w:r>
        <w:t xml:space="preserve">标准化或者规范化的目标是使整个值的集合具有特定的性质，比如对变量的标准化公式</w:t>
      </w:r>
      <w:r>
        <w:t xml:space="preserve"> </w:t>
      </w:r>
      <m:oMath>
        <m:r>
          <m:t>x</m:t>
        </m:r>
        <m:r>
          <m:rPr>
            <m:sty m:val="p"/>
          </m:rPr>
          <m:t>=</m:t>
        </m:r>
        <m:f>
          <m:fPr>
            <m:type m:val="bar"/>
          </m:fPr>
          <m:num>
            <m:d>
              <m:dPr>
                <m:begChr m:val="("/>
                <m:endChr m:val=")"/>
                <m:sepChr m:val=""/>
                <m:grow/>
              </m:dPr>
              <m:e>
                <m:r>
                  <m:t>x</m:t>
                </m:r>
                <m:r>
                  <m:rPr>
                    <m:sty m:val="p"/>
                  </m:rPr>
                  <m:t>′</m:t>
                </m:r>
                <m:r>
                  <m:rPr>
                    <m:sty m:val="p"/>
                  </m:rPr>
                  <m:t>−</m:t>
                </m:r>
                <m:acc>
                  <m:accPr>
                    <m:chr m:val="‾"/>
                  </m:accPr>
                  <m:e>
                    <m:r>
                      <m:t>x</m:t>
                    </m:r>
                  </m:e>
                </m:acc>
              </m:e>
            </m:d>
          </m:num>
          <m:den>
            <m:sSub>
              <m:e>
                <m:r>
                  <m:t>s</m:t>
                </m:r>
              </m:e>
              <m:sub>
                <m:r>
                  <m:t>x</m:t>
                </m:r>
              </m:sub>
            </m:sSub>
          </m:den>
        </m:f>
      </m:oMath>
      <w:r>
        <w:t xml:space="preserve"> </w:t>
      </w:r>
      <w:r>
        <w:t xml:space="preserve">可以创建一个均值为 0 、标准差为 1 的变量，从而避免影响最终结果。由于均值和标准差受到离群点影响很大，因此常常需要用中位数替代均值，用绝对标准差取代标准差。</w:t>
      </w:r>
    </w:p>
    <w:p>
      <w:pPr>
        <w:pStyle w:val="BodyText"/>
      </w:pPr>
    </w:p>
    <w:bookmarkEnd w:id="34"/>
    <w:bookmarkEnd w:id="35"/>
    <w:bookmarkStart w:id="38" w:name="Xa2d7b391d9d1dd71efb396655055f4cf0081de3"/>
    <w:p>
      <w:pPr>
        <w:pStyle w:val="Heading2"/>
      </w:pPr>
      <w:r>
        <w:t xml:space="preserve">2.4 根据数据联系分析数据</w:t>
      </w:r>
    </w:p>
    <w:p>
      <w:pPr>
        <w:pStyle w:val="FirstParagraph"/>
      </w:pPr>
      <w:r>
        <w:t xml:space="preserve">数据分析的一种方法是找出数据对象之间的联系，之后使用这些联系，而不是数据对象本身来对其进行分析。在很多情况下，当我们计算出数据之间的相似性或者相异性之后，就不需要原始数据了。我们使用术语邻近度来表示相似性或者相异性。</w:t>
      </w:r>
    </w:p>
    <w:p>
      <w:pPr>
        <w:pStyle w:val="BodyText"/>
      </w:pPr>
    </w:p>
    <w:bookmarkStart w:id="36" w:name="X9aa88571320bfd102105eb57e6585729c0d886c"/>
    <w:p>
      <w:pPr>
        <w:pStyle w:val="Heading3"/>
      </w:pPr>
      <w:r>
        <w:t xml:space="preserve">2.4.1 数据对象之间的相异度、相似度</w:t>
      </w:r>
    </w:p>
    <w:p>
      <w:pPr>
        <w:pStyle w:val="FirstParagraph"/>
      </w:pPr>
      <w:r>
        <w:t xml:space="preserve">在这里将从距离开始逐步讨论相异度的问题。</w:t>
      </w:r>
    </w:p>
    <w:p>
      <w:pPr>
        <w:pStyle w:val="BodyText"/>
      </w:pPr>
      <w:r>
        <w:t xml:space="preserve">我们知道，欧几里得距离为：</w:t>
      </w:r>
      <m:oMath>
        <m:r>
          <m:t>d</m:t>
        </m:r>
        <m:d>
          <m:dPr>
            <m:begChr m:val="("/>
            <m:endChr m:val=")"/>
            <m:sepChr m:val=""/>
            <m:grow/>
          </m:dPr>
          <m:e>
            <m:r>
              <m:t>P</m:t>
            </m:r>
            <m:r>
              <m:rPr>
                <m:sty m:val="p"/>
              </m:rPr>
              <m:t>,</m:t>
            </m:r>
            <m:r>
              <m:t>Q</m:t>
            </m:r>
          </m:e>
        </m:d>
        <m:r>
          <m:rPr>
            <m:sty m:val="p"/>
          </m:rPr>
          <m:t>=</m:t>
        </m:r>
        <m:rad>
          <m:radPr>
            <m:degHide m:val="on"/>
          </m:radPr>
          <m:deg/>
          <m:e>
            <m:sSup>
              <m:e>
                <m:d>
                  <m:dPr>
                    <m:begChr m:val="("/>
                    <m:endChr m:val=")"/>
                    <m:sepChr m:val=""/>
                    <m:grow/>
                  </m:dPr>
                  <m:e>
                    <m:sSub>
                      <m:e>
                        <m:r>
                          <m:t>x</m:t>
                        </m:r>
                      </m:e>
                      <m:sub>
                        <m:r>
                          <m:t>2</m:t>
                        </m:r>
                      </m:sub>
                    </m:sSub>
                    <m:r>
                      <m:rPr>
                        <m:sty m:val="p"/>
                      </m:rPr>
                      <m:t>−</m:t>
                    </m:r>
                    <m:sSub>
                      <m:e>
                        <m:r>
                          <m:t>x</m:t>
                        </m:r>
                      </m:e>
                      <m:sub>
                        <m:r>
                          <m:t>1</m:t>
                        </m:r>
                      </m:sub>
                    </m:sSub>
                  </m:e>
                </m:d>
              </m:e>
              <m:sup>
                <m:r>
                  <m:t>2</m:t>
                </m:r>
              </m:sup>
            </m:sSup>
            <m:r>
              <m:rPr>
                <m:sty m:val="p"/>
              </m:rPr>
              <m:t>+</m:t>
            </m:r>
            <m:sSup>
              <m:e>
                <m:d>
                  <m:dPr>
                    <m:begChr m:val="("/>
                    <m:endChr m:val=")"/>
                    <m:sepChr m:val=""/>
                    <m:grow/>
                  </m:dPr>
                  <m:e>
                    <m:sSub>
                      <m:e>
                        <m:r>
                          <m:t>y</m:t>
                        </m:r>
                      </m:e>
                      <m:sub>
                        <m:r>
                          <m:t>2</m:t>
                        </m:r>
                      </m:sub>
                    </m:sSub>
                    <m:r>
                      <m:rPr>
                        <m:sty m:val="p"/>
                      </m:rPr>
                      <m:t>−</m:t>
                    </m:r>
                    <m:sSub>
                      <m:e>
                        <m:r>
                          <m:t>y</m:t>
                        </m:r>
                      </m:e>
                      <m:sub>
                        <m:r>
                          <m:t>1</m:t>
                        </m:r>
                      </m:sub>
                    </m:sSub>
                  </m:e>
                </m:d>
              </m:e>
              <m:sup>
                <m:r>
                  <m:t>2</m:t>
                </m:r>
              </m:sup>
            </m:sSup>
            <m:r>
              <m:rPr>
                <m:sty m:val="p"/>
              </m:rPr>
              <m:t>+</m:t>
            </m:r>
            <m:sSup>
              <m:e>
                <m:d>
                  <m:dPr>
                    <m:begChr m:val="("/>
                    <m:endChr m:val=")"/>
                    <m:sepChr m:val=""/>
                    <m:grow/>
                  </m:dPr>
                  <m:e>
                    <m:sSub>
                      <m:e>
                        <m:r>
                          <m:t>z</m:t>
                        </m:r>
                      </m:e>
                      <m:sub>
                        <m:r>
                          <m:t>2</m:t>
                        </m:r>
                      </m:sub>
                    </m:sSub>
                    <m:r>
                      <m:rPr>
                        <m:sty m:val="p"/>
                      </m:rPr>
                      <m:t>−</m:t>
                    </m:r>
                    <m:sSub>
                      <m:e>
                        <m:r>
                          <m:t>z</m:t>
                        </m:r>
                      </m:e>
                      <m:sub>
                        <m:r>
                          <m:t>1</m:t>
                        </m:r>
                      </m:sub>
                    </m:sSub>
                  </m:e>
                </m:d>
              </m:e>
              <m:sup>
                <m:r>
                  <m:t>2</m:t>
                </m:r>
              </m:sup>
            </m:sSup>
            <m:r>
              <m:rPr>
                <m:sty m:val="p"/>
              </m:rPr>
              <m:t>+</m:t>
            </m:r>
            <m:r>
              <m:rPr>
                <m:sty m:val="p"/>
              </m:rPr>
              <m:t>…</m:t>
            </m:r>
          </m:e>
        </m:rad>
      </m:oMath>
      <w:r>
        <w:t xml:space="preserve"> </w:t>
      </w:r>
      <w:r>
        <w:t xml:space="preserve">。而闵可夫斯基距离为：</w:t>
      </w:r>
      <w:r>
        <w:t xml:space="preserve"> </w:t>
      </w:r>
      <m:oMath>
        <m:r>
          <m:t>D</m:t>
        </m:r>
        <m:d>
          <m:dPr>
            <m:begChr m:val="("/>
            <m:endChr m:val=")"/>
            <m:sepChr m:val=""/>
            <m:grow/>
          </m:dPr>
          <m:e>
            <m:r>
              <m:t>P</m:t>
            </m:r>
            <m:r>
              <m:rPr>
                <m:sty m:val="p"/>
              </m:rPr>
              <m:t>,</m:t>
            </m:r>
            <m:r>
              <m:t>Q</m:t>
            </m:r>
          </m:e>
        </m:d>
        <m:r>
          <m:rPr>
            <m:sty m:val="p"/>
          </m:rPr>
          <m:t>=</m:t>
        </m:r>
        <m:sSup>
          <m:e>
            <m:d>
              <m:dPr>
                <m:begChr m:val="("/>
                <m:endChr m:val=")"/>
                <m:sepChr m:val=""/>
                <m:grow/>
              </m:dPr>
              <m:e>
                <m:nary>
                  <m:naryPr>
                    <m:chr m:val="∑"/>
                    <m:limLoc m:val="undOvr"/>
                    <m:subHide m:val="off"/>
                    <m:supHide m:val="off"/>
                  </m:naryPr>
                  <m:sub>
                    <m:r>
                      <m:t>i</m:t>
                    </m:r>
                    <m:r>
                      <m:rPr>
                        <m:sty m:val="p"/>
                      </m:rPr>
                      <m:t>=</m:t>
                    </m:r>
                    <m:r>
                      <m:t>1</m:t>
                    </m:r>
                  </m:sub>
                  <m:sup>
                    <m:r>
                      <m:t>n</m:t>
                    </m:r>
                  </m:sup>
                  <m:e>
                    <m:sSup>
                      <m:e>
                        <m:d>
                          <m:dPr>
                            <m:begChr m:val="|"/>
                            <m:endChr m:val="|"/>
                            <m:sepChr m:val=""/>
                            <m:grow/>
                          </m:dPr>
                          <m:e>
                            <m:sSub>
                              <m:e>
                                <m:r>
                                  <m:t>x</m:t>
                                </m:r>
                              </m:e>
                              <m:sub>
                                <m:r>
                                  <m:t>i</m:t>
                                </m:r>
                                <m:r>
                                  <m:rPr>
                                    <m:sty m:val="p"/>
                                  </m:rPr>
                                  <m:t>,</m:t>
                                </m:r>
                                <m:r>
                                  <m:t>P</m:t>
                                </m:r>
                              </m:sub>
                            </m:sSub>
                            <m:r>
                              <m:rPr>
                                <m:sty m:val="p"/>
                              </m:rPr>
                              <m:t>−</m:t>
                            </m:r>
                            <m:sSub>
                              <m:e>
                                <m:r>
                                  <m:t>x</m:t>
                                </m:r>
                              </m:e>
                              <m:sub>
                                <m:r>
                                  <m:t>i</m:t>
                                </m:r>
                                <m:r>
                                  <m:rPr>
                                    <m:sty m:val="p"/>
                                  </m:rPr>
                                  <m:t>,</m:t>
                                </m:r>
                                <m:r>
                                  <m:t>Q</m:t>
                                </m:r>
                              </m:sub>
                            </m:sSub>
                          </m:e>
                        </m:d>
                      </m:e>
                      <m:sup>
                        <m:r>
                          <m:t>p</m:t>
                        </m:r>
                      </m:sup>
                    </m:sSup>
                  </m:e>
                </m:nary>
              </m:e>
            </m:d>
          </m:e>
          <m:sup>
            <m:f>
              <m:fPr>
                <m:type m:val="bar"/>
              </m:fPr>
              <m:num>
                <m:r>
                  <m:t>1</m:t>
                </m:r>
              </m:num>
              <m:den>
                <m:r>
                  <m:t>p</m:t>
                </m:r>
              </m:den>
            </m:f>
          </m:sup>
        </m:sSup>
      </m:oMath>
      <w:r>
        <w:t xml:space="preserve"> </w:t>
      </w:r>
      <w:r>
        <w:t xml:space="preserve">。他们都满足非负性、对称性、三角不等式这三个性质。我们将满足这三个性质的测度称为度量。有些人对只满足这三个性质的相异性度量使用术语“距离”，但是在实践中往往违反这一约定。</w:t>
      </w:r>
    </w:p>
    <w:p>
      <w:pPr>
        <w:pStyle w:val="BodyText"/>
      </w:pPr>
      <w:r>
        <w:t xml:space="preserve">许多相异度都不满足一个或者多个度量性质。而对于相似度，他们通常会满足对称性和非负性，尽管也通常不满足三角不等式。</w:t>
      </w:r>
    </w:p>
    <w:p>
      <w:pPr>
        <w:pStyle w:val="BodyText"/>
      </w:pPr>
    </w:p>
    <w:bookmarkEnd w:id="36"/>
    <w:bookmarkStart w:id="37" w:name="X7abc68b616ca7d6fb8ce4432b65dc3283c4b759"/>
    <w:p>
      <w:pPr>
        <w:pStyle w:val="Heading3"/>
      </w:pPr>
      <w:r>
        <w:t xml:space="preserve">2.4.2 邻近性度量</w:t>
      </w:r>
    </w:p>
    <w:p>
      <w:pPr>
        <w:pStyle w:val="FirstParagraph"/>
      </w:pPr>
      <w:r>
        <w:t xml:space="preserve">在这里，给出一些计算相似度的方法。</w:t>
      </w:r>
    </w:p>
    <w:p>
      <w:pPr>
        <w:numPr>
          <w:ilvl w:val="0"/>
          <w:numId w:val="1008"/>
        </w:numPr>
      </w:pPr>
      <w:r>
        <w:t xml:space="preserve">二元数据的相似性度量</w:t>
      </w:r>
    </w:p>
    <w:p>
      <w:pPr>
        <w:pStyle w:val="FirstParagraph"/>
      </w:pPr>
      <w:r>
        <w:t xml:space="preserve">两个仅包含二元属性的对象之间的相似性度量也称为相似系数，并且通常是在 0 和 1 之间取值。0 表明对象完全不相似，1 表明完全相似。</w:t>
      </w:r>
    </w:p>
    <w:p>
      <w:pPr>
        <w:pStyle w:val="BodyText"/>
      </w:pPr>
      <w:r>
        <w:t xml:space="preserve">假设有两个对象 x 和 y ，都由 n 个二元属性组成，这样两个对象比较可以生成如下四个量：</w:t>
      </w:r>
      <m:oMath>
        <m:sSub>
          <m:e>
            <m:r>
              <m:t>f</m:t>
            </m:r>
          </m:e>
          <m:sub>
            <m:r>
              <m:t>00</m:t>
            </m:r>
          </m:sub>
        </m:sSub>
      </m:oMath>
      <w:r>
        <w:t xml:space="preserve">= x 取 0 并且 y 取 0 的属性个数，</w:t>
      </w:r>
      <m:oMath>
        <m:sSub>
          <m:e>
            <m:r>
              <m:t>f</m:t>
            </m:r>
          </m:e>
          <m:sub>
            <m:r>
              <m:t>01</m:t>
            </m:r>
          </m:sub>
        </m:sSub>
      </m:oMath>
      <w:r>
        <w:t xml:space="preserve"> </w:t>
      </w:r>
      <w:r>
        <w:t xml:space="preserve">= x 取 0 并且 y 取 1 的属性个数，</w:t>
      </w:r>
      <m:oMath>
        <m:sSub>
          <m:e>
            <m:r>
              <m:t>f</m:t>
            </m:r>
          </m:e>
          <m:sub>
            <m:r>
              <m:t>10</m:t>
            </m:r>
          </m:sub>
        </m:sSub>
      </m:oMath>
      <w:r>
        <w:t xml:space="preserve"> </w:t>
      </w:r>
      <w:r>
        <w:t xml:space="preserve">= x 取 1 并且 y 取 0 的属性个数，</w:t>
      </w:r>
      <m:oMath>
        <m:sSub>
          <m:e>
            <m:r>
              <m:t>f</m:t>
            </m:r>
          </m:e>
          <m:sub>
            <m:r>
              <m:t>11</m:t>
            </m:r>
          </m:sub>
        </m:sSub>
      </m:oMath>
      <w:r>
        <w:t xml:space="preserve"> </w:t>
      </w:r>
      <w:r>
        <w:t xml:space="preserve">= x 取 1 并且 y 取 1 的属性个数。</w:t>
      </w:r>
    </w:p>
    <w:p>
      <w:pPr>
        <w:pStyle w:val="BodyText"/>
      </w:pPr>
      <w:r>
        <w:t xml:space="preserve">一种常用的相似系数是简单匹配系数，定义如下：</w:t>
      </w:r>
    </w:p>
    <w:p>
      <w:pPr>
        <w:pStyle w:val="BodyText"/>
      </w:pPr>
      <m:oMathPara>
        <m:oMathParaPr>
          <m:jc m:val="center"/>
        </m:oMathParaPr>
        <m:oMath>
          <m:r>
            <m:t>S</m:t>
          </m:r>
          <m:r>
            <m:t>M</m:t>
          </m:r>
          <m:r>
            <m:t>C</m:t>
          </m:r>
          <m:r>
            <m:rPr>
              <m:sty m:val="p"/>
            </m:rPr>
            <m:t>=</m:t>
          </m:r>
          <m:f>
            <m:fPr>
              <m:type m:val="bar"/>
            </m:fPr>
            <m:num>
              <m:r>
                <m:t>值</m:t>
              </m:r>
              <m:r>
                <m:t>匹</m:t>
              </m:r>
              <m:r>
                <m:t>配</m:t>
              </m:r>
              <m:r>
                <m:t>的</m:t>
              </m:r>
              <m:r>
                <m:t>属</m:t>
              </m:r>
              <m:r>
                <m:t>性</m:t>
              </m:r>
              <m:r>
                <m:t>个</m:t>
              </m:r>
              <m:r>
                <m:t>数</m:t>
              </m:r>
            </m:num>
            <m:den>
              <m:r>
                <m:t>属</m:t>
              </m:r>
              <m:r>
                <m:t>性</m:t>
              </m:r>
              <m:r>
                <m:t>个</m:t>
              </m:r>
              <m:r>
                <m:t>数</m:t>
              </m:r>
            </m:den>
          </m:f>
          <m:r>
            <m:rPr>
              <m:sty m:val="p"/>
            </m:rPr>
            <m:t>=</m:t>
          </m:r>
          <m:f>
            <m:fPr>
              <m:type m:val="bar"/>
            </m:fPr>
            <m:num>
              <m:sSub>
                <m:e>
                  <m:r>
                    <m:t>f</m:t>
                  </m:r>
                </m:e>
                <m:sub>
                  <m:r>
                    <m:t>11</m:t>
                  </m:r>
                </m:sub>
              </m:sSub>
              <m:r>
                <m:rPr>
                  <m:sty m:val="p"/>
                </m:rPr>
                <m:t>+</m:t>
              </m:r>
              <m:sSub>
                <m:e>
                  <m:r>
                    <m:t>f</m:t>
                  </m:r>
                </m:e>
                <m:sub>
                  <m:r>
                    <m:t>00</m:t>
                  </m:r>
                </m:sub>
              </m:sSub>
            </m:num>
            <m:den>
              <m:sSub>
                <m:e>
                  <m:r>
                    <m:t>f</m:t>
                  </m:r>
                </m:e>
                <m:sub>
                  <m:r>
                    <m:t>01</m:t>
                  </m:r>
                </m:sub>
              </m:sSub>
              <m:r>
                <m:rPr>
                  <m:sty m:val="p"/>
                </m:rPr>
                <m:t>+</m:t>
              </m:r>
              <m:sSub>
                <m:e>
                  <m:r>
                    <m:t>f</m:t>
                  </m:r>
                </m:e>
                <m:sub>
                  <m:r>
                    <m:t>10</m:t>
                  </m:r>
                </m:sub>
              </m:sSub>
              <m:r>
                <m:rPr>
                  <m:sty m:val="p"/>
                </m:rPr>
                <m:t>+</m:t>
              </m:r>
              <m:sSub>
                <m:e>
                  <m:r>
                    <m:t>f</m:t>
                  </m:r>
                </m:e>
                <m:sub>
                  <m:r>
                    <m:t>11</m:t>
                  </m:r>
                </m:sub>
              </m:sSub>
              <m:r>
                <m:rPr>
                  <m:sty m:val="p"/>
                </m:rPr>
                <m:t>+</m:t>
              </m:r>
              <m:sSub>
                <m:e>
                  <m:r>
                    <m:t>f</m:t>
                  </m:r>
                </m:e>
                <m:sub>
                  <m:r>
                    <m:t>00</m:t>
                  </m:r>
                </m:sub>
              </m:sSub>
            </m:den>
          </m:f>
          <m:r>
            <m:t>  </m:t>
          </m:r>
          <m:r>
            <m:rPr>
              <m:nor/>
              <m:sty m:val="p"/>
            </m:rPr>
            <m:t>(1)</m:t>
          </m:r>
        </m:oMath>
      </m:oMathPara>
    </w:p>
    <w:p>
      <w:pPr>
        <w:pStyle w:val="FirstParagraph"/>
      </w:pPr>
      <w:r>
        <w:t xml:space="preserve">而 Jaccard 系数则是用来处理仅包含非对称二元属性的对象，定义如下：</w:t>
      </w:r>
    </w:p>
    <w:p>
      <w:pPr>
        <w:pStyle w:val="BodyText"/>
      </w:pPr>
      <m:oMathPara>
        <m:oMathParaPr>
          <m:jc m:val="center"/>
        </m:oMathParaPr>
        <m:oMath>
          <m:r>
            <m:t>J</m:t>
          </m:r>
          <m:r>
            <m:rPr>
              <m:sty m:val="p"/>
            </m:rPr>
            <m:t>=</m:t>
          </m:r>
          <m:f>
            <m:fPr>
              <m:type m:val="bar"/>
            </m:fPr>
            <m:num>
              <m:r>
                <m:t>匹</m:t>
              </m:r>
              <m:r>
                <m:t>配</m:t>
              </m:r>
              <m:r>
                <m:t>的</m:t>
              </m:r>
              <m:r>
                <m:t>个</m:t>
              </m:r>
              <m:r>
                <m:t>数</m:t>
              </m:r>
            </m:num>
            <m:den>
              <m:r>
                <m:t>不</m:t>
              </m:r>
              <m:r>
                <m:t>涉</m:t>
              </m:r>
              <m:r>
                <m:t>及</m:t>
              </m:r>
              <m:r>
                <m:t>00</m:t>
              </m:r>
              <m:r>
                <m:t>匹</m:t>
              </m:r>
              <m:r>
                <m:t>配</m:t>
              </m:r>
              <m:r>
                <m:t>的</m:t>
              </m:r>
              <m:r>
                <m:t>属</m:t>
              </m:r>
              <m:r>
                <m:t>性</m:t>
              </m:r>
              <m:r>
                <m:t>个</m:t>
              </m:r>
              <m:r>
                <m:t>数</m:t>
              </m:r>
            </m:den>
          </m:f>
          <m:r>
            <m:rPr>
              <m:sty m:val="p"/>
            </m:rPr>
            <m:t>=</m:t>
          </m:r>
          <m:f>
            <m:fPr>
              <m:type m:val="bar"/>
            </m:fPr>
            <m:num>
              <m:sSub>
                <m:e>
                  <m:r>
                    <m:t>f</m:t>
                  </m:r>
                </m:e>
                <m:sub>
                  <m:r>
                    <m:t>11</m:t>
                  </m:r>
                </m:sub>
              </m:sSub>
            </m:num>
            <m:den>
              <m:sSub>
                <m:e>
                  <m:r>
                    <m:t>f</m:t>
                  </m:r>
                </m:e>
                <m:sub>
                  <m:r>
                    <m:t>01</m:t>
                  </m:r>
                </m:sub>
              </m:sSub>
              <m:r>
                <m:rPr>
                  <m:sty m:val="p"/>
                </m:rPr>
                <m:t>+</m:t>
              </m:r>
              <m:sSub>
                <m:e>
                  <m:r>
                    <m:t>f</m:t>
                  </m:r>
                </m:e>
                <m:sub>
                  <m:r>
                    <m:t>10</m:t>
                  </m:r>
                </m:sub>
              </m:sSub>
              <m:r>
                <m:rPr>
                  <m:sty m:val="p"/>
                </m:rPr>
                <m:t>+</m:t>
              </m:r>
              <m:sSub>
                <m:e>
                  <m:r>
                    <m:t>f</m:t>
                  </m:r>
                </m:e>
                <m:sub>
                  <m:r>
                    <m:t>11</m:t>
                  </m:r>
                </m:sub>
              </m:sSub>
            </m:den>
          </m:f>
          <m:r>
            <m:t>  </m:t>
          </m:r>
          <m:r>
            <m:rPr>
              <m:nor/>
              <m:sty m:val="p"/>
            </m:rPr>
            <m:t>(2)</m:t>
          </m:r>
        </m:oMath>
      </m:oMathPara>
    </w:p>
    <w:p>
      <w:pPr>
        <w:pStyle w:val="FirstParagraph"/>
      </w:pPr>
      <w:r>
        <w:t xml:space="preserve">Jaccard 系数只计算正匹配的情况，使得其适合用于稀疏数据，或者非对称二元数据。</w:t>
      </w:r>
    </w:p>
    <w:p>
      <w:pPr>
        <w:pStyle w:val="BodyText"/>
      </w:pPr>
    </w:p>
    <w:p>
      <w:pPr>
        <w:numPr>
          <w:ilvl w:val="0"/>
          <w:numId w:val="1009"/>
        </w:numPr>
      </w:pPr>
      <w:r>
        <w:t xml:space="preserve">余弦相似度</w:t>
      </w:r>
    </w:p>
    <w:p>
      <w:pPr>
        <w:pStyle w:val="FirstParagraph"/>
      </w:pPr>
      <w:r>
        <w:t xml:space="preserve">通常，文档用向量表示，向量的每个属性代表一个特定的词在文档中出现的频率。对于文档来说，其相似性度量不仅应当需要忽略 0-0 匹配，还要处理非二元向量。因此在文档相似性中，最常用的是余弦相似度。假设 x 和 y 是两个文档向量，则有：</w:t>
      </w:r>
    </w:p>
    <w:p>
      <w:pPr>
        <w:pStyle w:val="BodyText"/>
      </w:pPr>
      <w:r>
        <w:t xml:space="preserve">$$\cos { ( \vec{x},\vec{y} ) } = \frac{\vec{x} \cdot \vec{y}}{||\vec{x}|| \space ||\vec{y}||  }\qquad\text{(3)}$$</w:t>
      </w:r>
    </w:p>
    <w:p>
      <w:pPr>
        <w:pStyle w:val="FirstParagraph"/>
      </w:pPr>
      <w:r>
        <w:t xml:space="preserve">余弦相似度衡量的是两个向量在方向上的相似程度，而不考虑它们的大小。它的值介于-1和1之间，其中1表示两个向量方向完全相同，-1表示两个向量方向完全相反，0表示两个向量正交（无相关性）。</w:t>
      </w:r>
    </w:p>
    <w:p>
      <w:pPr>
        <w:pStyle w:val="BodyText"/>
      </w:pPr>
    </w:p>
    <w:p>
      <w:pPr>
        <w:numPr>
          <w:ilvl w:val="0"/>
          <w:numId w:val="1010"/>
        </w:numPr>
      </w:pPr>
      <w:r>
        <w:t xml:space="preserve">广义 Jaccard 系数</w:t>
      </w:r>
    </w:p>
    <w:p>
      <w:pPr>
        <w:pStyle w:val="FirstParagraph"/>
      </w:pPr>
      <w:r>
        <w:t xml:space="preserve">广义 Jaccard 系数可以用来处理文档数据，并在二元属性情况下归约为 Jaccard 系数。定义如下：</w:t>
      </w:r>
    </w:p>
    <w:p>
      <w:pPr>
        <w:pStyle w:val="BodyText"/>
      </w:pPr>
      <m:oMathPara>
        <m:oMathParaPr>
          <m:jc m:val="center"/>
        </m:oMathParaPr>
        <m:oMath>
          <m:r>
            <m:t>E</m:t>
          </m:r>
          <m:r>
            <m:t>J</m:t>
          </m:r>
          <m:d>
            <m:dPr>
              <m:begChr m:val="("/>
              <m:endChr m:val=")"/>
              <m:sepChr m:val=""/>
              <m:grow/>
            </m:dPr>
            <m:e>
              <m:acc>
                <m:accPr>
                  <m:chr m:val="⃗"/>
                </m:accPr>
                <m:e>
                  <m:r>
                    <m:t>x</m:t>
                  </m:r>
                </m:e>
              </m:acc>
              <m:r>
                <m:rPr>
                  <m:sty m:val="p"/>
                </m:rPr>
                <m:t>,</m:t>
              </m:r>
              <m:acc>
                <m:accPr>
                  <m:chr m:val="⃗"/>
                </m:accPr>
                <m:e>
                  <m:r>
                    <m:t>y</m:t>
                  </m:r>
                </m:e>
              </m:acc>
            </m:e>
          </m:d>
          <m:r>
            <m:rPr>
              <m:sty m:val="p"/>
            </m:rPr>
            <m:t>=</m:t>
          </m:r>
          <m:f>
            <m:fPr>
              <m:type m:val="bar"/>
            </m:fPr>
            <m:num>
              <m:acc>
                <m:accPr>
                  <m:chr m:val="⃗"/>
                </m:accPr>
                <m:e>
                  <m:r>
                    <m:t>x</m:t>
                  </m:r>
                </m:e>
              </m:acc>
              <m:r>
                <m:rPr>
                  <m:sty m:val="p"/>
                </m:rPr>
                <m:t>⋅</m:t>
              </m:r>
              <m:acc>
                <m:accPr>
                  <m:chr m:val="⃗"/>
                </m:accPr>
                <m:e>
                  <m:r>
                    <m:t>y</m:t>
                  </m:r>
                </m:e>
              </m:acc>
            </m:num>
            <m:den>
              <m:d>
                <m:dPr>
                  <m:begChr m:val="|"/>
                  <m:endChr m:val="|"/>
                  <m:sepChr m:val=""/>
                  <m:grow/>
                </m:dPr>
                <m:e/>
              </m:d>
              <m:acc>
                <m:accPr>
                  <m:chr m:val="⃗"/>
                </m:accPr>
                <m:e>
                  <m:r>
                    <m:t>x</m:t>
                  </m:r>
                </m:e>
              </m:acc>
              <m:sSup>
                <m:e>
                  <m:d>
                    <m:dPr>
                      <m:begChr m:val="|"/>
                      <m:endChr m:val="|"/>
                      <m:sepChr m:val=""/>
                      <m:grow/>
                    </m:dPr>
                    <m:e/>
                  </m:d>
                </m:e>
                <m:sup>
                  <m:r>
                    <m:t>2</m:t>
                  </m:r>
                </m:sup>
              </m:sSup>
              <m:r>
                <m:rPr>
                  <m:sty m:val="p"/>
                </m:rPr>
                <m:t>+</m:t>
              </m:r>
              <m:d>
                <m:dPr>
                  <m:begChr m:val="|"/>
                  <m:endChr m:val="|"/>
                  <m:sepChr m:val=""/>
                  <m:grow/>
                </m:dPr>
                <m:e/>
              </m:d>
              <m:acc>
                <m:accPr>
                  <m:chr m:val="⃗"/>
                </m:accPr>
                <m:e>
                  <m:r>
                    <m:t>y</m:t>
                  </m:r>
                </m:e>
              </m:acc>
              <m:sSup>
                <m:e>
                  <m:d>
                    <m:dPr>
                      <m:begChr m:val="|"/>
                      <m:endChr m:val="|"/>
                      <m:sepChr m:val=""/>
                      <m:grow/>
                    </m:dPr>
                    <m:e/>
                  </m:d>
                </m:e>
                <m:sup>
                  <m:r>
                    <m:t>2</m:t>
                  </m:r>
                </m:sup>
              </m:sSup>
              <m:r>
                <m:rPr>
                  <m:sty m:val="p"/>
                </m:rPr>
                <m:t>−</m:t>
              </m:r>
              <m:acc>
                <m:accPr>
                  <m:chr m:val="⃗"/>
                </m:accPr>
                <m:e>
                  <m:r>
                    <m:t>x</m:t>
                  </m:r>
                </m:e>
              </m:acc>
              <m:r>
                <m:rPr>
                  <m:sty m:val="p"/>
                </m:rPr>
                <m:t>⋅</m:t>
              </m:r>
              <m:acc>
                <m:accPr>
                  <m:chr m:val="⃗"/>
                </m:accPr>
                <m:e>
                  <m:r>
                    <m:t>y</m:t>
                  </m:r>
                </m:e>
              </m:acc>
            </m:den>
          </m:f>
          <m:r>
            <m:t>  </m:t>
          </m:r>
          <m:r>
            <m:rPr>
              <m:nor/>
              <m:sty m:val="p"/>
            </m:rPr>
            <m:t>(4)</m:t>
          </m:r>
        </m:oMath>
      </m:oMathPara>
    </w:p>
    <w:p>
      <w:pPr>
        <w:numPr>
          <w:ilvl w:val="0"/>
          <w:numId w:val="1011"/>
        </w:numPr>
      </w:pPr>
      <w:r>
        <w:t xml:space="preserve">皮尔森相关系数</w:t>
      </w:r>
    </w:p>
    <w:p>
      <w:pPr>
        <w:pStyle w:val="FirstParagraph"/>
      </w:pPr>
      <w:r>
        <w:t xml:space="preserve">两个数据对象 x 和 y 之间的皮尔森相关可以由下式定义：</w:t>
      </w:r>
    </w:p>
    <w:p>
      <w:pPr>
        <w:pStyle w:val="BodyText"/>
      </w:pPr>
      <m:oMathPara>
        <m:oMathParaPr>
          <m:jc m:val="center"/>
        </m:oMathParaPr>
        <m:oMath>
          <m:r>
            <m:t>c</m:t>
          </m:r>
          <m:r>
            <m:t>o</m:t>
          </m:r>
          <m:r>
            <m:t>r</m:t>
          </m:r>
          <m:sSub>
            <m:e>
              <m:r>
                <m:t>r</m:t>
              </m:r>
            </m:e>
            <m:sub>
              <m:r>
                <m:t>x</m:t>
              </m:r>
              <m:r>
                <m:t>y</m:t>
              </m:r>
            </m:sub>
          </m:sSub>
          <m:r>
            <m:rPr>
              <m:sty m:val="p"/>
            </m:rPr>
            <m:t>=</m:t>
          </m:r>
          <m:f>
            <m:fPr>
              <m:type m:val="bar"/>
            </m:fPr>
            <m:num>
              <m:r>
                <m:t>c</m:t>
              </m:r>
              <m:r>
                <m:t>o</m:t>
              </m:r>
              <m:r>
                <m:t>v</m:t>
              </m:r>
              <m:d>
                <m:dPr>
                  <m:begChr m:val="("/>
                  <m:endChr m:val=")"/>
                  <m:sepChr m:val=""/>
                  <m:grow/>
                </m:dPr>
                <m:e>
                  <m:r>
                    <m:t>x</m:t>
                  </m:r>
                  <m:r>
                    <m:rPr>
                      <m:sty m:val="p"/>
                    </m:rPr>
                    <m:t>,</m:t>
                  </m:r>
                  <m:r>
                    <m:t>y</m:t>
                  </m:r>
                </m:e>
              </m:d>
            </m:num>
            <m:den>
              <m:sSub>
                <m:e>
                  <m:r>
                    <m:t>σ</m:t>
                  </m:r>
                </m:e>
                <m:sub>
                  <m:r>
                    <m:t>x</m:t>
                  </m:r>
                </m:sub>
              </m:sSub>
              <m:sSub>
                <m:e>
                  <m:r>
                    <m:t>σ</m:t>
                  </m:r>
                </m:e>
                <m:sub>
                  <m:r>
                    <m:t>y</m:t>
                  </m:r>
                </m:sub>
              </m:sSub>
            </m:den>
          </m:f>
          <m:r>
            <m:t>  </m:t>
          </m:r>
          <m:r>
            <m:rPr>
              <m:nor/>
              <m:sty m:val="p"/>
            </m:rPr>
            <m:t>(5)</m:t>
          </m:r>
        </m:oMath>
      </m:oMathPara>
    </w:p>
    <w:p>
      <w:pPr>
        <w:pStyle w:val="FirstParagraph"/>
      </w:pPr>
      <w:r>
        <w:t xml:space="preserve">其中：</w:t>
      </w:r>
      <m:oMath>
        <m:r>
          <m:t>c</m:t>
        </m:r>
        <m:r>
          <m:t>o</m:t>
        </m:r>
        <m:r>
          <m:t>v</m:t>
        </m:r>
        <m:d>
          <m:dPr>
            <m:begChr m:val="("/>
            <m:endChr m:val=")"/>
            <m:sepChr m:val=""/>
            <m:grow/>
          </m:dPr>
          <m:e>
            <m:r>
              <m:t>x</m:t>
            </m:r>
            <m:r>
              <m:rPr>
                <m:sty m:val="p"/>
              </m:rPr>
              <m:t>,</m:t>
            </m:r>
            <m:r>
              <m:t>y</m:t>
            </m:r>
          </m:e>
        </m:d>
      </m:oMath>
      <w:r>
        <w:t xml:space="preserve"> </w:t>
      </w:r>
      <w:r>
        <w:t xml:space="preserve">是</w:t>
      </w:r>
      <w:r>
        <w:t xml:space="preserve"> </w:t>
      </w:r>
      <m:oMath>
        <m:r>
          <m:t>x</m:t>
        </m:r>
      </m:oMath>
      <w:r>
        <w:t xml:space="preserve"> </w:t>
      </w:r>
      <w:r>
        <w:t xml:space="preserve">和</w:t>
      </w:r>
      <w:r>
        <w:t xml:space="preserve"> </w:t>
      </w:r>
      <m:oMath>
        <m:r>
          <m:t>y</m:t>
        </m:r>
      </m:oMath>
      <w:r>
        <w:t xml:space="preserve"> </w:t>
      </w:r>
      <w:r>
        <w:t xml:space="preserve">的协方差，表示为</w:t>
      </w:r>
      <w:r>
        <w:t xml:space="preserve"> </w:t>
      </w:r>
      <m:oMath>
        <m:r>
          <m:t>c</m:t>
        </m:r>
        <m:r>
          <m:t>o</m:t>
        </m:r>
        <m:r>
          <m:t>v</m:t>
        </m:r>
        <m:d>
          <m:dPr>
            <m:begChr m:val="("/>
            <m:endChr m:val=")"/>
            <m:sepChr m:val=""/>
            <m:grow/>
          </m:dPr>
          <m:e>
            <m:r>
              <m:t>x</m:t>
            </m:r>
            <m:r>
              <m:rPr>
                <m:sty m:val="p"/>
              </m:rPr>
              <m:t>,</m:t>
            </m:r>
            <m:r>
              <m:t>y</m:t>
            </m:r>
          </m:e>
        </m:d>
        <m:r>
          <m:rPr>
            <m:sty m:val="p"/>
          </m:rPr>
          <m:t>=</m:t>
        </m:r>
        <m:f>
          <m:fPr>
            <m:type m:val="bar"/>
          </m:fPr>
          <m:num>
            <m:r>
              <m:t>1</m:t>
            </m:r>
          </m:num>
          <m:den>
            <m:r>
              <m:t>n</m:t>
            </m:r>
            <m:r>
              <m:rPr>
                <m:sty m:val="p"/>
              </m:rPr>
              <m:t>−</m:t>
            </m:r>
            <m:r>
              <m:t>1</m:t>
            </m:r>
          </m:den>
        </m:f>
        <m:nary>
          <m:naryPr>
            <m:chr m:val="∑"/>
            <m:limLoc m:val="undOvr"/>
            <m:subHide m:val="off"/>
            <m:supHide m:val="off"/>
          </m:naryPr>
          <m:sub>
            <m:r>
              <m:t>k</m:t>
            </m:r>
            <m:r>
              <m:rPr>
                <m:sty m:val="p"/>
              </m:rPr>
              <m:t>=</m:t>
            </m:r>
            <m:r>
              <m:t>1</m:t>
            </m:r>
          </m:sub>
          <m:sup>
            <m:r>
              <m:t>n</m:t>
            </m:r>
          </m:sup>
          <m:e>
            <m:d>
              <m:dPr>
                <m:begChr m:val="("/>
                <m:endChr m:val=")"/>
                <m:sepChr m:val=""/>
                <m:grow/>
              </m:dPr>
              <m:e>
                <m:sSub>
                  <m:e>
                    <m:r>
                      <m:t>x</m:t>
                    </m:r>
                  </m:e>
                  <m:sub>
                    <m:r>
                      <m:t>k</m:t>
                    </m:r>
                  </m:sub>
                </m:sSub>
                <m:r>
                  <m:rPr>
                    <m:sty m:val="p"/>
                  </m:rPr>
                  <m:t>−</m:t>
                </m:r>
                <m:acc>
                  <m:accPr>
                    <m:chr m:val="‾"/>
                  </m:accPr>
                  <m:e>
                    <m:r>
                      <m:t>x</m:t>
                    </m:r>
                  </m:e>
                </m:acc>
              </m:e>
            </m:d>
          </m:e>
        </m:nary>
        <m:d>
          <m:dPr>
            <m:begChr m:val="("/>
            <m:endChr m:val=")"/>
            <m:sepChr m:val=""/>
            <m:grow/>
          </m:dPr>
          <m:e>
            <m:sSub>
              <m:e>
                <m:r>
                  <m:t>y</m:t>
                </m:r>
              </m:e>
              <m:sub>
                <m:r>
                  <m:t>k</m:t>
                </m:r>
              </m:sub>
            </m:sSub>
            <m:r>
              <m:rPr>
                <m:sty m:val="p"/>
              </m:rPr>
              <m:t>−</m:t>
            </m:r>
            <m:acc>
              <m:accPr>
                <m:chr m:val="‾"/>
              </m:accPr>
              <m:e>
                <m:r>
                  <m:t>y</m:t>
                </m:r>
              </m:e>
            </m:acc>
          </m:e>
        </m:d>
      </m:oMath>
      <w:r>
        <w:t xml:space="preserve">，这里</w:t>
      </w:r>
      <w:r>
        <w:t xml:space="preserve"> </w:t>
      </w:r>
      <m:oMath>
        <m:acc>
          <m:accPr>
            <m:chr m:val="‾"/>
          </m:accPr>
          <m:e>
            <m:r>
              <m:t>x</m:t>
            </m:r>
          </m:e>
        </m:acc>
      </m:oMath>
      <w:r>
        <w:t xml:space="preserve"> </w:t>
      </w:r>
      <w:r>
        <w:t xml:space="preserve">和</w:t>
      </w:r>
      <w:r>
        <w:t xml:space="preserve"> </w:t>
      </w:r>
      <m:oMath>
        <m:acc>
          <m:accPr>
            <m:chr m:val="‾"/>
          </m:accPr>
          <m:e>
            <m:r>
              <m:t>y</m:t>
            </m:r>
          </m:e>
        </m:acc>
      </m:oMath>
      <w:r>
        <w:t xml:space="preserve"> </w:t>
      </w:r>
      <w:r>
        <w:t xml:space="preserve">分别是</w:t>
      </w:r>
      <w:r>
        <w:t xml:space="preserve"> </w:t>
      </w:r>
      <m:oMath>
        <m:r>
          <m:t>x</m:t>
        </m:r>
      </m:oMath>
      <w:r>
        <w:t xml:space="preserve"> </w:t>
      </w:r>
      <w:r>
        <w:t xml:space="preserve">和</w:t>
      </w:r>
      <w:r>
        <w:t xml:space="preserve"> </w:t>
      </w:r>
      <m:oMath>
        <m:r>
          <m:t>y</m:t>
        </m:r>
      </m:oMath>
      <w:r>
        <w:t xml:space="preserve"> </w:t>
      </w:r>
      <w:r>
        <w:t xml:space="preserve">的平均值。</w:t>
      </w:r>
      <m:oMath>
        <m:sSub>
          <m:e>
            <m:r>
              <m:t>σ</m:t>
            </m:r>
          </m:e>
          <m:sub>
            <m:r>
              <m:t>x</m:t>
            </m:r>
          </m:sub>
        </m:sSub>
      </m:oMath>
      <w:r>
        <w:t xml:space="preserve"> </w:t>
      </w:r>
      <w:r>
        <w:t xml:space="preserve">和</w:t>
      </w:r>
      <w:r>
        <w:t xml:space="preserve"> </w:t>
      </w:r>
      <m:oMath>
        <m:sSub>
          <m:e>
            <m:r>
              <m:t>σ</m:t>
            </m:r>
          </m:e>
          <m:sub>
            <m:r>
              <m:t>y</m:t>
            </m:r>
          </m:sub>
        </m:sSub>
      </m:oMath>
      <w:r>
        <w:t xml:space="preserve"> </w:t>
      </w:r>
      <w:r>
        <w:t xml:space="preserve">分别是</w:t>
      </w:r>
      <w:r>
        <w:t xml:space="preserve"> </w:t>
      </w:r>
      <m:oMath>
        <m:r>
          <m:t>x</m:t>
        </m:r>
      </m:oMath>
      <w:r>
        <w:t xml:space="preserve"> </w:t>
      </w:r>
      <w:r>
        <w:t xml:space="preserve">和</w:t>
      </w:r>
      <w:r>
        <w:t xml:space="preserve"> </w:t>
      </w:r>
      <m:oMath>
        <m:r>
          <m:t>y</m:t>
        </m:r>
      </m:oMath>
      <w:r>
        <w:t xml:space="preserve"> </w:t>
      </w:r>
      <w:r>
        <w:t xml:space="preserve">的标准差，分别计算为</w:t>
      </w:r>
      <w:r>
        <w:t xml:space="preserve"> </w:t>
      </w:r>
      <m:oMath>
        <m:sSub>
          <m:e>
            <m:r>
              <m:t>σ</m:t>
            </m:r>
          </m:e>
          <m:sub>
            <m:r>
              <m:t>x</m:t>
            </m:r>
          </m:sub>
        </m:sSub>
        <m:r>
          <m:rPr>
            <m:sty m:val="p"/>
          </m:rPr>
          <m:t>=</m:t>
        </m:r>
        <m:rad>
          <m:radPr>
            <m:degHide m:val="on"/>
          </m:radPr>
          <m:deg/>
          <m:e>
            <m:f>
              <m:fPr>
                <m:type m:val="bar"/>
              </m:fPr>
              <m:num>
                <m:r>
                  <m:t>1</m:t>
                </m:r>
              </m:num>
              <m:den>
                <m:r>
                  <m:t>n</m:t>
                </m:r>
                <m:r>
                  <m:rPr>
                    <m:sty m:val="p"/>
                  </m:rPr>
                  <m:t>−</m:t>
                </m:r>
                <m:r>
                  <m:t>1</m:t>
                </m:r>
              </m:den>
            </m:f>
            <m:nary>
              <m:naryPr>
                <m:chr m:val="∑"/>
                <m:limLoc m:val="undOvr"/>
                <m:subHide m:val="off"/>
                <m:supHide m:val="off"/>
              </m:naryPr>
              <m:sub>
                <m:r>
                  <m:t>k</m:t>
                </m:r>
                <m:r>
                  <m:rPr>
                    <m:sty m:val="p"/>
                  </m:rPr>
                  <m:t>=</m:t>
                </m:r>
                <m:r>
                  <m:t>1</m:t>
                </m:r>
              </m:sub>
              <m:sup>
                <m:r>
                  <m:t>n</m:t>
                </m:r>
              </m:sup>
              <m:e>
                <m:sSup>
                  <m:e>
                    <m:d>
                      <m:dPr>
                        <m:begChr m:val="("/>
                        <m:endChr m:val=")"/>
                        <m:sepChr m:val=""/>
                        <m:grow/>
                      </m:dPr>
                      <m:e>
                        <m:sSub>
                          <m:e>
                            <m:r>
                              <m:t>x</m:t>
                            </m:r>
                          </m:e>
                          <m:sub>
                            <m:r>
                              <m:t>k</m:t>
                            </m:r>
                          </m:sub>
                        </m:sSub>
                        <m:r>
                          <m:rPr>
                            <m:sty m:val="p"/>
                          </m:rPr>
                          <m:t>−</m:t>
                        </m:r>
                        <m:acc>
                          <m:accPr>
                            <m:chr m:val="‾"/>
                          </m:accPr>
                          <m:e>
                            <m:r>
                              <m:t>x</m:t>
                            </m:r>
                          </m:e>
                        </m:acc>
                      </m:e>
                    </m:d>
                  </m:e>
                  <m:sup>
                    <m:r>
                      <m:t>2</m:t>
                    </m:r>
                  </m:sup>
                </m:sSup>
              </m:e>
            </m:nary>
          </m:e>
        </m:rad>
      </m:oMath>
      <w:r>
        <w:t xml:space="preserve"> </w:t>
      </w:r>
      <w:r>
        <w:t xml:space="preserve">和</w:t>
      </w:r>
      <w:r>
        <w:t xml:space="preserve"> </w:t>
      </w:r>
      <m:oMath>
        <m:sSub>
          <m:e>
            <m:r>
              <m:t>σ</m:t>
            </m:r>
          </m:e>
          <m:sub>
            <m:r>
              <m:t>y</m:t>
            </m:r>
          </m:sub>
        </m:sSub>
        <m:r>
          <m:rPr>
            <m:sty m:val="p"/>
          </m:rPr>
          <m:t>=</m:t>
        </m:r>
        <m:rad>
          <m:radPr>
            <m:degHide m:val="on"/>
          </m:radPr>
          <m:deg/>
          <m:e>
            <m:f>
              <m:fPr>
                <m:type m:val="bar"/>
              </m:fPr>
              <m:num>
                <m:r>
                  <m:t>1</m:t>
                </m:r>
              </m:num>
              <m:den>
                <m:r>
                  <m:t>n</m:t>
                </m:r>
                <m:r>
                  <m:rPr>
                    <m:sty m:val="p"/>
                  </m:rPr>
                  <m:t>−</m:t>
                </m:r>
                <m:r>
                  <m:t>1</m:t>
                </m:r>
              </m:den>
            </m:f>
            <m:nary>
              <m:naryPr>
                <m:chr m:val="∑"/>
                <m:limLoc m:val="undOvr"/>
                <m:subHide m:val="off"/>
                <m:supHide m:val="off"/>
              </m:naryPr>
              <m:sub>
                <m:r>
                  <m:t>k</m:t>
                </m:r>
                <m:r>
                  <m:rPr>
                    <m:sty m:val="p"/>
                  </m:rPr>
                  <m:t>=</m:t>
                </m:r>
                <m:r>
                  <m:t>1</m:t>
                </m:r>
              </m:sub>
              <m:sup>
                <m:r>
                  <m:t>n</m:t>
                </m:r>
              </m:sup>
              <m:e>
                <m:sSup>
                  <m:e>
                    <m:d>
                      <m:dPr>
                        <m:begChr m:val="("/>
                        <m:endChr m:val=")"/>
                        <m:sepChr m:val=""/>
                        <m:grow/>
                      </m:dPr>
                      <m:e>
                        <m:sSub>
                          <m:e>
                            <m:r>
                              <m:t>y</m:t>
                            </m:r>
                          </m:e>
                          <m:sub>
                            <m:r>
                              <m:t>k</m:t>
                            </m:r>
                          </m:sub>
                        </m:sSub>
                        <m:r>
                          <m:rPr>
                            <m:sty m:val="p"/>
                          </m:rPr>
                          <m:t>−</m:t>
                        </m:r>
                        <m:acc>
                          <m:accPr>
                            <m:chr m:val="‾"/>
                          </m:accPr>
                          <m:e>
                            <m:r>
                              <m:t>y</m:t>
                            </m:r>
                          </m:e>
                        </m:acc>
                      </m:e>
                    </m:d>
                  </m:e>
                  <m:sup>
                    <m:r>
                      <m:t>2</m:t>
                    </m:r>
                  </m:sup>
                </m:sSup>
              </m:e>
            </m:nary>
          </m:e>
        </m:rad>
      </m:oMath>
      <w:r>
        <w:t xml:space="preserve">。</w:t>
      </w:r>
      <m:oMath>
        <m:sSub>
          <m:e>
            <m:r>
              <m:t>r</m:t>
            </m:r>
          </m:e>
          <m:sub>
            <m:r>
              <m:t>x</m:t>
            </m:r>
            <m:r>
              <m:t>y</m:t>
            </m:r>
          </m:sub>
        </m:sSub>
      </m:oMath>
      <w:r>
        <w:t xml:space="preserve"> </w:t>
      </w:r>
      <w:r>
        <w:t xml:space="preserve">是</w:t>
      </w:r>
      <w:r>
        <w:t xml:space="preserve"> </w:t>
      </w:r>
      <m:oMath>
        <m:r>
          <m:t>x</m:t>
        </m:r>
      </m:oMath>
      <w:r>
        <w:t xml:space="preserve"> </w:t>
      </w:r>
      <w:r>
        <w:t xml:space="preserve">和</w:t>
      </w:r>
      <w:r>
        <w:t xml:space="preserve"> </w:t>
      </w:r>
      <m:oMath>
        <m:r>
          <m:t>y</m:t>
        </m:r>
      </m:oMath>
      <w:r>
        <w:t xml:space="preserve"> </w:t>
      </w:r>
      <w:r>
        <w:t xml:space="preserve">之间的皮尔森相关系数。</w:t>
      </w:r>
    </w:p>
    <w:p>
      <w:pPr>
        <w:pStyle w:val="BodyText"/>
      </w:pPr>
      <w:r>
        <w:t xml:space="preserve">皮尔森相关系数衡量两个变量之间的线性关系强度。系数值介于 -1（完全负相关）和 1（完全正相关）之间，0 表示没有线性相关。</w:t>
      </w:r>
    </w:p>
    <w:p>
      <w:pPr>
        <w:pStyle w:val="BodyText"/>
      </w:pPr>
    </w:p>
    <w:p>
      <w:pPr>
        <w:pStyle w:val="BodyText"/>
      </w:pPr>
    </w:p>
    <w:p>
      <w:r>
        <w:pict>
          <v:rect style="width:0;height:1.5pt" o:hralign="center" o:hrstd="t" o:hr="t"/>
        </w:pict>
      </w:r>
    </w:p>
    <w:p>
      <w:pPr>
        <w:pStyle w:val="FirstParagraph"/>
      </w:pPr>
    </w:p>
    <w:bookmarkEnd w:id="37"/>
    <w:bookmarkEnd w:id="38"/>
    <w:bookmarkEnd w:id="39"/>
    <w:bookmarkStart w:id="48" w:name="Xba52a6ce5f4cff7c03a4ba90a15f15acaf8393e"/>
    <w:p>
      <w:pPr>
        <w:pStyle w:val="Heading1"/>
      </w:pPr>
      <w:r>
        <w:t xml:space="preserve">3. 分类算法</w:t>
      </w:r>
    </w:p>
    <w:p>
      <w:pPr>
        <w:pStyle w:val="FirstParagraph"/>
      </w:pPr>
      <w:r>
        <w:t xml:space="preserve">分类任务就是确定对象属于哪个预定义的目标类。在这里，我们主要聚焦于“决策树归纳”这一技术。</w:t>
      </w:r>
    </w:p>
    <w:p>
      <w:pPr>
        <w:pStyle w:val="BodyText"/>
      </w:pPr>
    </w:p>
    <w:bookmarkStart w:id="40" w:name="Xf03f057d26dbc3532232c61b2506bae3bea2756"/>
    <w:p>
      <w:pPr>
        <w:pStyle w:val="Heading2"/>
      </w:pPr>
      <w:r>
        <w:t xml:space="preserve">3.1 决策树的工作原理</w:t>
      </w:r>
    </w:p>
    <w:p>
      <w:pPr>
        <w:pStyle w:val="FirstParagraph"/>
      </w:pPr>
      <w:r>
        <w:t xml:space="preserve">决策树是一种由结点和有向边组成的层次结构，它通过算法在每个结点做出决策，从而选择适当的分支。</w:t>
      </w:r>
    </w:p>
    <w:p>
      <w:pPr>
        <w:pStyle w:val="BodyText"/>
      </w:pPr>
    </w:p>
    <w:bookmarkEnd w:id="40"/>
    <w:bookmarkStart w:id="41" w:name="X31497c91009799c16bf60e2081ebda23f0893dd"/>
    <w:p>
      <w:pPr>
        <w:pStyle w:val="Heading2"/>
      </w:pPr>
      <w:r>
        <w:t xml:space="preserve">3.2 如何建立决策树</w:t>
      </w:r>
    </w:p>
    <w:p>
      <w:pPr>
        <w:pStyle w:val="FirstParagraph"/>
      </w:pPr>
      <w:r>
        <w:t xml:space="preserve">由于搜索空间是指数规模的，因此找出最佳决策树在计算上是不可行的。因此，需要来利用算法来找出具有一定准确率的次最优决策树。Hunt 算法就是这样一种算法，他是许多决策树算法的基础。</w:t>
      </w:r>
    </w:p>
    <w:p>
      <w:pPr>
        <w:pStyle w:val="BodyText"/>
      </w:pPr>
      <w:r>
        <w:t xml:space="preserve">在 Hunt 算法中，通过将训练记录相继划分成较纯的自己，以递归的方式建立决策树。设</w:t>
      </w:r>
      <w:r>
        <w:t xml:space="preserve"> </w:t>
      </w:r>
      <m:oMath>
        <m:sSub>
          <m:e>
            <m:r>
              <m:t>D</m:t>
            </m:r>
          </m:e>
          <m:sub>
            <m:r>
              <m:t>t</m:t>
            </m:r>
          </m:sub>
        </m:sSub>
      </m:oMath>
      <w:r>
        <w:t xml:space="preserve"> </w:t>
      </w:r>
      <w:r>
        <w:t xml:space="preserve">是与结点</w:t>
      </w:r>
      <w:r>
        <w:t xml:space="preserve"> </w:t>
      </w:r>
      <m:oMath>
        <m:r>
          <m:t>t</m:t>
        </m:r>
      </m:oMath>
      <w:r>
        <w:t xml:space="preserve"> </w:t>
      </w:r>
      <w:r>
        <w:t xml:space="preserve">相关联的训练记录集，而</w:t>
      </w:r>
      <w:r>
        <w:t xml:space="preserve"> </w:t>
      </w:r>
      <m:oMath>
        <m:r>
          <m:t>y</m:t>
        </m:r>
        <m:r>
          <m:rPr>
            <m:sty m:val="p"/>
          </m:rPr>
          <m:t>=</m:t>
        </m:r>
        <m:r>
          <m:rPr>
            <m:sty m:val="p"/>
          </m:rPr>
          <m:t>{</m:t>
        </m:r>
        <m:sSub>
          <m:e>
            <m:r>
              <m:t>y</m:t>
            </m:r>
          </m:e>
          <m:sub>
            <m:r>
              <m:t>1</m:t>
            </m:r>
          </m:sub>
        </m:sSub>
        <m:r>
          <m:rPr>
            <m:sty m:val="p"/>
          </m:rPr>
          <m:t>,</m:t>
        </m:r>
        <m:sSub>
          <m:e>
            <m:r>
              <m:t>y</m:t>
            </m:r>
          </m:e>
          <m:sub>
            <m:r>
              <m:t>2</m:t>
            </m:r>
          </m:sub>
        </m:sSub>
        <m:r>
          <m:rPr>
            <m:sty m:val="p"/>
          </m:rPr>
          <m:t>,</m:t>
        </m:r>
        <m:r>
          <m:rPr>
            <m:sty m:val="p"/>
          </m:rPr>
          <m:t>…</m:t>
        </m:r>
        <m:r>
          <m:rPr>
            <m:sty m:val="p"/>
          </m:rPr>
          <m:t>,</m:t>
        </m:r>
        <m:sSub>
          <m:e>
            <m:r>
              <m:t>y</m:t>
            </m:r>
          </m:e>
          <m:sub>
            <m:r>
              <m:t>c</m:t>
            </m:r>
          </m:sub>
        </m:sSub>
        <m:r>
          <m:rPr>
            <m:sty m:val="p"/>
          </m:rPr>
          <m:t>}</m:t>
        </m:r>
      </m:oMath>
      <w:r>
        <w:t xml:space="preserve"> </w:t>
      </w:r>
      <w:r>
        <w:t xml:space="preserve">是类标号，Hunt算法的递归定义如下：</w:t>
      </w:r>
    </w:p>
    <w:p>
      <w:pPr>
        <w:numPr>
          <w:ilvl w:val="0"/>
          <w:numId w:val="1012"/>
        </w:numPr>
      </w:pPr>
      <w:r>
        <w:t xml:space="preserve">如果</w:t>
      </w:r>
      <w:r>
        <w:t xml:space="preserve"> </w:t>
      </w:r>
      <m:oMath>
        <m:sSub>
          <m:e>
            <m:r>
              <m:t>D</m:t>
            </m:r>
          </m:e>
          <m:sub>
            <m:r>
              <m:t>t</m:t>
            </m:r>
          </m:sub>
        </m:sSub>
      </m:oMath>
      <w:r>
        <w:t xml:space="preserve"> </w:t>
      </w:r>
      <w:r>
        <w:t xml:space="preserve">中所有记录都属于同一个类</w:t>
      </w:r>
      <w:r>
        <w:t xml:space="preserve"> </w:t>
      </w:r>
      <m:oMath>
        <m:sSub>
          <m:e>
            <m:r>
              <m:t>y</m:t>
            </m:r>
          </m:e>
          <m:sub>
            <m:r>
              <m:t>t</m:t>
            </m:r>
          </m:sub>
        </m:sSub>
      </m:oMath>
      <w:r>
        <w:t xml:space="preserve">，则</w:t>
      </w:r>
      <w:r>
        <w:t xml:space="preserve"> </w:t>
      </w:r>
      <m:oMath>
        <m:r>
          <m:t>t</m:t>
        </m:r>
      </m:oMath>
      <w:r>
        <w:t xml:space="preserve"> </w:t>
      </w:r>
      <w:r>
        <w:t xml:space="preserve">是叶结点，用</w:t>
      </w:r>
      <w:r>
        <w:t xml:space="preserve"> </w:t>
      </w:r>
      <m:oMath>
        <m:sSub>
          <m:e>
            <m:r>
              <m:t>y</m:t>
            </m:r>
          </m:e>
          <m:sub>
            <m:r>
              <m:t>t</m:t>
            </m:r>
          </m:sub>
        </m:sSub>
      </m:oMath>
      <w:r>
        <w:t xml:space="preserve"> </w:t>
      </w:r>
      <w:r>
        <w:t xml:space="preserve">标记。</w:t>
      </w:r>
    </w:p>
    <w:p>
      <w:pPr>
        <w:numPr>
          <w:ilvl w:val="0"/>
          <w:numId w:val="1012"/>
        </w:numPr>
      </w:pPr>
      <w:r>
        <w:t xml:space="preserve">如果</w:t>
      </w:r>
      <w:r>
        <w:t xml:space="preserve"> </w:t>
      </w:r>
      <m:oMath>
        <m:sSub>
          <m:e>
            <m:r>
              <m:t>D</m:t>
            </m:r>
          </m:e>
          <m:sub>
            <m:r>
              <m:t>t</m:t>
            </m:r>
          </m:sub>
        </m:sSub>
      </m:oMath>
      <w:r>
        <w:t xml:space="preserve"> </w:t>
      </w:r>
      <w:r>
        <w:t xml:space="preserve">中包含属于多个类的记录，则选择一个属性测试条件，将记录划分成较小的子集。对于测试条件的每个输出，创建一个子女结点，并根据测试结果将</w:t>
      </w:r>
      <w:r>
        <w:t xml:space="preserve"> </w:t>
      </w:r>
      <m:oMath>
        <m:sSub>
          <m:e>
            <m:r>
              <m:t>D</m:t>
            </m:r>
          </m:e>
          <m:sub>
            <m:r>
              <m:t>t</m:t>
            </m:r>
          </m:sub>
        </m:sSub>
      </m:oMath>
      <w:r>
        <w:t xml:space="preserve"> </w:t>
      </w:r>
      <w:r>
        <w:t xml:space="preserve">中的记录分布到子女结点中。然后，对于每个子女结点，递归地调用该算法。</w:t>
      </w:r>
    </w:p>
    <w:p>
      <w:pPr>
        <w:pStyle w:val="FirstParagraph"/>
      </w:pPr>
    </w:p>
    <w:bookmarkEnd w:id="41"/>
    <w:bookmarkStart w:id="42" w:name="Xf3255a81b0f48f393a89965e96a5d58df073575"/>
    <w:p>
      <w:pPr>
        <w:pStyle w:val="Heading2"/>
      </w:pPr>
      <w:r>
        <w:t xml:space="preserve">3.3 表示属性测试条件的方法</w:t>
      </w:r>
    </w:p>
    <w:p>
      <w:pPr>
        <w:pStyle w:val="FirstParagraph"/>
      </w:pPr>
      <w:r>
        <w:t xml:space="preserve">决策树归纳算法需要为不同类型的属性，提供属性测试条件以及对应输出的方法。</w:t>
      </w:r>
    </w:p>
    <w:p>
      <w:pPr>
        <w:pStyle w:val="BodyText"/>
      </w:pPr>
      <w:r>
        <w:t xml:space="preserve">二元属性：二元属性的测试条件会产生两个可能的输出。</w:t>
      </w:r>
    </w:p>
    <w:p>
      <w:pPr>
        <w:pStyle w:val="BodyText"/>
      </w:pPr>
      <w:r>
        <w:t xml:space="preserve">标称属性：标称属性的测试条件可以是多路划分，也可以是二元划分。</w:t>
      </w:r>
    </w:p>
    <w:p>
      <w:pPr>
        <w:pStyle w:val="BodyText"/>
      </w:pPr>
      <w:r>
        <w:t xml:space="preserve">序数属性：序数属性也可以产生二元或多路划分，只要不违背序数属性值的有序性。</w:t>
      </w:r>
    </w:p>
    <w:p>
      <w:pPr>
        <w:pStyle w:val="BodyText"/>
      </w:pPr>
      <w:r>
        <w:t xml:space="preserve">连续属性：对于连续属性，测试条件可以是具有二元输出的比较测试，也可以是输出的范围查询。</w:t>
      </w:r>
    </w:p>
    <w:p>
      <w:pPr>
        <w:pStyle w:val="BodyText"/>
      </w:pPr>
    </w:p>
    <w:bookmarkEnd w:id="42"/>
    <w:bookmarkStart w:id="43" w:name="Xcf52d6231a37730c04db694ddf55c6c17f60a71"/>
    <w:p>
      <w:pPr>
        <w:pStyle w:val="Heading2"/>
      </w:pPr>
      <w:r>
        <w:t xml:space="preserve">3.4 选择最佳划分的度量</w:t>
      </w:r>
    </w:p>
    <w:p>
      <w:pPr>
        <w:pStyle w:val="FirstParagraph"/>
      </w:pPr>
      <w:r>
        <w:t xml:space="preserve">选择最佳划分的度量通常是根据划分后子女节点不纯性的程度。不纯的程度越低，类分布就越倾斜。</w:t>
      </w:r>
    </w:p>
    <w:p>
      <w:pPr>
        <w:pStyle w:val="BodyText"/>
      </w:pPr>
      <w:r>
        <w:t xml:space="preserve">不纯性度量的方法有如下几种：</w:t>
      </w:r>
    </w:p>
    <w:p>
      <w:pPr>
        <w:pStyle w:val="BodyText"/>
      </w:pPr>
      <w:r>
        <w:t xml:space="preserve">基于熵：</w:t>
      </w:r>
    </w:p>
    <w:p>
      <w:pPr>
        <w:pStyle w:val="BodyText"/>
      </w:pPr>
      <w:r>
        <w:t xml:space="preserve">不纯性度量是用于决策树算法中评估节点的纯度的方法。节点的纯度指的是该节点中数据的同质性。以下是几种常用的不纯性度量方法：</w:t>
      </w:r>
    </w:p>
    <w:p>
      <w:pPr>
        <w:pStyle w:val="BodyText"/>
      </w:pPr>
      <w:r>
        <w:t xml:space="preserve">信息熵：节点的熵越低，表示数据的纯度越高。</w:t>
      </w:r>
    </w:p>
    <w:p>
      <w:pPr>
        <w:pStyle w:val="BodyText"/>
      </w:pPr>
      <m:oMathPara>
        <m:oMathParaPr>
          <m:jc m:val="center"/>
        </m:oMathParaPr>
        <m:oMath>
          <m:r>
            <m:t>H</m:t>
          </m:r>
          <m:d>
            <m:dPr>
              <m:begChr m:val="("/>
              <m:endChr m:val=")"/>
              <m:sepChr m:val=""/>
              <m:grow/>
            </m:dPr>
            <m:e>
              <m:r>
                <m:t>T</m:t>
              </m:r>
            </m:e>
          </m:d>
          <m:r>
            <m:rPr>
              <m:sty m:val="p"/>
            </m:rPr>
            <m:t>=</m:t>
          </m:r>
          <m:r>
            <m:rPr>
              <m:sty m:val="p"/>
            </m:rPr>
            <m:t>−</m:t>
          </m:r>
          <m:nary>
            <m:naryPr>
              <m:chr m:val="∑"/>
              <m:limLoc m:val="undOvr"/>
              <m:subHide m:val="off"/>
              <m:supHide m:val="off"/>
            </m:naryPr>
            <m:sub>
              <m:r>
                <m:t>i</m:t>
              </m:r>
              <m:r>
                <m:rPr>
                  <m:sty m:val="p"/>
                </m:rPr>
                <m:t>=</m:t>
              </m:r>
              <m:r>
                <m:t>0</m:t>
              </m:r>
            </m:sub>
            <m:sup>
              <m:r>
                <m:t>c</m:t>
              </m:r>
              <m:r>
                <m:rPr>
                  <m:sty m:val="p"/>
                </m:rPr>
                <m:t>−</m:t>
              </m:r>
              <m:r>
                <m:t>1</m:t>
              </m:r>
            </m:sup>
            <m:e>
              <m:r>
                <m:t>p</m:t>
              </m:r>
            </m:e>
          </m:nary>
          <m:d>
            <m:dPr>
              <m:begChr m:val="("/>
              <m:endChr m:val=")"/>
              <m:sepChr m:val=""/>
              <m:grow/>
            </m:dPr>
            <m:e>
              <m:r>
                <m:t>i</m:t>
              </m:r>
              <m:r>
                <m:rPr>
                  <m:sty m:val="p"/>
                </m:rPr>
                <m:t>|</m:t>
              </m:r>
              <m:r>
                <m:t>t</m:t>
              </m:r>
            </m:e>
          </m:d>
          <m:sSub>
            <m:e>
              <m:r>
                <m:rPr>
                  <m:sty m:val="p"/>
                </m:rPr>
                <m:t>log</m:t>
              </m:r>
            </m:e>
            <m:sub>
              <m:r>
                <m:t>2</m:t>
              </m:r>
            </m:sub>
          </m:sSub>
          <m:r>
            <m:t>p</m:t>
          </m:r>
          <m:d>
            <m:dPr>
              <m:begChr m:val="("/>
              <m:endChr m:val=")"/>
              <m:sepChr m:val=""/>
              <m:grow/>
            </m:dPr>
            <m:e>
              <m:r>
                <m:t>i</m:t>
              </m:r>
              <m:r>
                <m:rPr>
                  <m:sty m:val="p"/>
                </m:rPr>
                <m:t>|</m:t>
              </m:r>
              <m:r>
                <m:t>t</m:t>
              </m:r>
            </m:e>
          </m:d>
          <m:r>
            <m:t>  </m:t>
          </m:r>
          <m:r>
            <m:rPr>
              <m:nor/>
              <m:sty m:val="p"/>
            </m:rPr>
            <m:t>(6)</m:t>
          </m:r>
        </m:oMath>
      </m:oMathPara>
    </w:p>
    <w:p>
      <w:pPr>
        <w:pStyle w:val="FirstParagraph"/>
      </w:pPr>
      <w:r>
        <w:t xml:space="preserve">基尼不纯度：</w:t>
      </w:r>
    </w:p>
    <w:p>
      <w:pPr>
        <w:pStyle w:val="BodyText"/>
      </w:pPr>
      <m:oMathPara>
        <m:oMathParaPr>
          <m:jc m:val="center"/>
        </m:oMathParaPr>
        <m:oMath>
          <m:r>
            <m:t>G</m:t>
          </m:r>
          <m:d>
            <m:dPr>
              <m:begChr m:val="("/>
              <m:endChr m:val=")"/>
              <m:sepChr m:val=""/>
              <m:grow/>
            </m:dPr>
            <m:e>
              <m:r>
                <m:t>T</m:t>
              </m:r>
            </m:e>
          </m:d>
          <m:r>
            <m:rPr>
              <m:sty m:val="p"/>
            </m:rPr>
            <m:t>=</m:t>
          </m:r>
          <m:r>
            <m:t>1</m:t>
          </m:r>
          <m:r>
            <m:rPr>
              <m:sty m:val="p"/>
            </m:rPr>
            <m:t>−</m:t>
          </m:r>
          <m:nary>
            <m:naryPr>
              <m:chr m:val="∑"/>
              <m:limLoc m:val="undOvr"/>
              <m:subHide m:val="off"/>
              <m:supHide m:val="off"/>
            </m:naryPr>
            <m:sub>
              <m:r>
                <m:t>i</m:t>
              </m:r>
              <m:r>
                <m:rPr>
                  <m:sty m:val="p"/>
                </m:rPr>
                <m:t>=</m:t>
              </m:r>
              <m:r>
                <m:t>0</m:t>
              </m:r>
            </m:sub>
            <m:sup>
              <m:r>
                <m:t>c</m:t>
              </m:r>
              <m:r>
                <m:rPr>
                  <m:sty m:val="p"/>
                </m:rPr>
                <m:t>−</m:t>
              </m:r>
              <m:r>
                <m:t>1</m:t>
              </m:r>
            </m:sup>
            <m:e>
              <m:sSup>
                <m:e>
                  <m:d>
                    <m:dPr>
                      <m:begChr m:val="["/>
                      <m:endChr m:val="]"/>
                      <m:sepChr m:val=""/>
                      <m:grow/>
                    </m:dPr>
                    <m:e>
                      <m:r>
                        <m:t>p</m:t>
                      </m:r>
                      <m:d>
                        <m:dPr>
                          <m:begChr m:val="("/>
                          <m:endChr m:val=")"/>
                          <m:sepChr m:val=""/>
                          <m:grow/>
                        </m:dPr>
                        <m:e>
                          <m:r>
                            <m:t>i</m:t>
                          </m:r>
                          <m:r>
                            <m:rPr>
                              <m:sty m:val="p"/>
                            </m:rPr>
                            <m:t>|</m:t>
                          </m:r>
                          <m:r>
                            <m:t>t</m:t>
                          </m:r>
                        </m:e>
                      </m:d>
                    </m:e>
                  </m:d>
                </m:e>
                <m:sup>
                  <m:r>
                    <m:t>2</m:t>
                  </m:r>
                </m:sup>
              </m:sSup>
            </m:e>
          </m:nary>
          <m:r>
            <m:t>  </m:t>
          </m:r>
          <m:r>
            <m:rPr>
              <m:nor/>
              <m:sty m:val="p"/>
            </m:rPr>
            <m:t>(7)</m:t>
          </m:r>
        </m:oMath>
      </m:oMathPara>
    </w:p>
    <w:p>
      <w:pPr>
        <w:pStyle w:val="FirstParagraph"/>
      </w:pPr>
      <w:r>
        <w:t xml:space="preserve">误分类率：</w:t>
      </w:r>
    </w:p>
    <w:p>
      <w:pPr>
        <w:pStyle w:val="BodyText"/>
      </w:pPr>
      <m:oMathPara>
        <m:oMathParaPr>
          <m:jc m:val="center"/>
        </m:oMathParaPr>
        <m:oMath>
          <m:r>
            <m:t>E</m:t>
          </m:r>
          <m:d>
            <m:dPr>
              <m:begChr m:val="("/>
              <m:endChr m:val=")"/>
              <m:sepChr m:val=""/>
              <m:grow/>
            </m:dPr>
            <m:e>
              <m:r>
                <m:t>T</m:t>
              </m:r>
            </m:e>
          </m:d>
          <m:r>
            <m:rPr>
              <m:sty m:val="p"/>
            </m:rPr>
            <m:t>=</m:t>
          </m:r>
          <m:r>
            <m:t>1</m:t>
          </m:r>
          <m:r>
            <m:rPr>
              <m:sty m:val="p"/>
            </m:rPr>
            <m:t>−</m:t>
          </m:r>
          <m:limLow>
            <m:e>
              <m:r>
                <m:rPr>
                  <m:sty m:val="p"/>
                </m:rPr>
                <m:t>max</m:t>
              </m:r>
            </m:e>
            <m:lim>
              <m:r>
                <m:t>i</m:t>
              </m:r>
            </m:lim>
          </m:limLow>
          <m:d>
            <m:dPr>
              <m:begChr m:val="["/>
              <m:endChr m:val="]"/>
              <m:sepChr m:val=""/>
              <m:grow/>
            </m:dPr>
            <m:e>
              <m:r>
                <m:rPr>
                  <m:sty m:val="p"/>
                </m:rPr>
                <m:t>(</m:t>
              </m:r>
              <m:r>
                <m:t>p</m:t>
              </m:r>
              <m:d>
                <m:dPr>
                  <m:begChr m:val="("/>
                  <m:endChr m:val=")"/>
                  <m:sepChr m:val=""/>
                  <m:grow/>
                </m:dPr>
                <m:e>
                  <m:r>
                    <m:t>i</m:t>
                  </m:r>
                  <m:r>
                    <m:rPr>
                      <m:sty m:val="p"/>
                    </m:rPr>
                    <m:t>|</m:t>
                  </m:r>
                  <m:r>
                    <m:t>t</m:t>
                  </m:r>
                </m:e>
              </m:d>
            </m:e>
          </m:d>
          <m:r>
            <m:t>  </m:t>
          </m:r>
          <m:r>
            <m:rPr>
              <m:nor/>
              <m:sty m:val="p"/>
            </m:rPr>
            <m:t>(8)</m:t>
          </m:r>
        </m:oMath>
      </m:oMathPara>
    </w:p>
    <w:p>
      <w:pPr>
        <w:pStyle w:val="FirstParagraph"/>
      </w:pPr>
      <w:r>
        <w:t xml:space="preserve">其中，</w:t>
      </w:r>
      <m:oMath>
        <m:r>
          <m:t>c</m:t>
        </m:r>
      </m:oMath>
      <w:r>
        <w:t xml:space="preserve"> </w:t>
      </w:r>
      <w:r>
        <w:t xml:space="preserve">为类的个数，</w:t>
      </w:r>
      <m:oMath>
        <m:r>
          <m:t>O</m:t>
        </m:r>
        <m:r>
          <m:t>l</m:t>
        </m:r>
        <m:r>
          <m:t>o</m:t>
        </m:r>
        <m:sSub>
          <m:e>
            <m:r>
              <m:t>g</m:t>
            </m:r>
          </m:e>
          <m:sub>
            <m:r>
              <m:t>20</m:t>
            </m:r>
          </m:sub>
        </m:sSub>
        <m:r>
          <m:rPr>
            <m:sty m:val="p"/>
          </m:rPr>
          <m:t>=</m:t>
        </m:r>
        <m:r>
          <m:t>0</m:t>
        </m:r>
      </m:oMath>
      <w:r>
        <w:t xml:space="preserve">。</w:t>
      </w:r>
      <w:r>
        <w:t xml:space="preserve"> </w:t>
      </w:r>
    </w:p>
    <w:p>
      <w:pPr>
        <w:pStyle w:val="BodyText"/>
      </w:pPr>
      <w:r>
        <w:t xml:space="preserve">为了确定测试条件的效果，我们需要比较划分前与划分后的不良纯度，他们的差越大，测试条件的效果就越好。增益</w:t>
      </w:r>
      <w:r>
        <w:t xml:space="preserve"> </w:t>
      </w:r>
      <m:oMath>
        <m:r>
          <m:t>Δ</m:t>
        </m:r>
      </m:oMath>
      <w:r>
        <w:t xml:space="preserve"> </w:t>
      </w:r>
      <w:r>
        <w:t xml:space="preserve">就是一种用来确定划分效果的标准，其公式如下：</w:t>
      </w:r>
    </w:p>
    <w:p>
      <w:pPr>
        <w:pStyle w:val="BodyText"/>
      </w:pPr>
      <m:oMathPara>
        <m:oMathParaPr>
          <m:jc m:val="center"/>
        </m:oMathParaPr>
        <m:oMath>
          <m:r>
            <m:t>Δ</m:t>
          </m:r>
          <m:r>
            <m:rPr>
              <m:sty m:val="p"/>
            </m:rPr>
            <m:t>=</m:t>
          </m:r>
          <m:r>
            <m:t>I</m:t>
          </m:r>
          <m:d>
            <m:dPr>
              <m:begChr m:val="("/>
              <m:endChr m:val=")"/>
              <m:sepChr m:val=""/>
              <m:grow/>
            </m:dPr>
            <m:e>
              <m:r>
                <m:t>p</m:t>
              </m:r>
              <m:r>
                <m:t>a</m:t>
              </m:r>
              <m:r>
                <m:t>r</m:t>
              </m:r>
              <m:r>
                <m:t>e</m:t>
              </m:r>
              <m:r>
                <m:t>n</m:t>
              </m:r>
              <m:r>
                <m:t>t</m:t>
              </m:r>
            </m:e>
          </m:d>
          <m:r>
            <m:rPr>
              <m:sty m:val="p"/>
            </m:rPr>
            <m:t>−</m:t>
          </m:r>
          <m:nary>
            <m:naryPr>
              <m:chr m:val="∑"/>
              <m:limLoc m:val="undOvr"/>
              <m:subHide m:val="off"/>
              <m:supHide m:val="off"/>
            </m:naryPr>
            <m:sub>
              <m:r>
                <m:t>j</m:t>
              </m:r>
              <m:r>
                <m:rPr>
                  <m:sty m:val="p"/>
                </m:rPr>
                <m:t>=</m:t>
              </m:r>
              <m:r>
                <m:t>1</m:t>
              </m:r>
            </m:sub>
            <m:sup>
              <m:r>
                <m:t>k</m:t>
              </m:r>
            </m:sup>
            <m:e>
              <m:f>
                <m:fPr>
                  <m:type m:val="bar"/>
                </m:fPr>
                <m:num>
                  <m:r>
                    <m:t>N</m:t>
                  </m:r>
                  <m:d>
                    <m:dPr>
                      <m:begChr m:val="("/>
                      <m:endChr m:val=")"/>
                      <m:sepChr m:val=""/>
                      <m:grow/>
                    </m:dPr>
                    <m:e>
                      <m:sSub>
                        <m:e>
                          <m:r>
                            <m:t>ν</m:t>
                          </m:r>
                        </m:e>
                        <m:sub>
                          <m:r>
                            <m:t>j</m:t>
                          </m:r>
                        </m:sub>
                      </m:sSub>
                    </m:e>
                  </m:d>
                </m:num>
                <m:den>
                  <m:r>
                    <m:t>N</m:t>
                  </m:r>
                </m:den>
              </m:f>
            </m:e>
          </m:nary>
          <m:r>
            <m:t>I</m:t>
          </m:r>
          <m:d>
            <m:dPr>
              <m:begChr m:val="("/>
              <m:endChr m:val=")"/>
              <m:sepChr m:val=""/>
              <m:grow/>
            </m:dPr>
            <m:e>
              <m:sSub>
                <m:e>
                  <m:r>
                    <m:t>ν</m:t>
                  </m:r>
                </m:e>
                <m:sub>
                  <m:r>
                    <m:t>j</m:t>
                  </m:r>
                </m:sub>
              </m:sSub>
            </m:e>
          </m:d>
          <m:r>
            <m:t>  </m:t>
          </m:r>
          <m:r>
            <m:rPr>
              <m:nor/>
              <m:sty m:val="p"/>
            </m:rPr>
            <m:t>(9)</m:t>
          </m:r>
        </m:oMath>
      </m:oMathPara>
    </w:p>
    <w:p>
      <w:pPr>
        <w:pStyle w:val="FirstParagraph"/>
      </w:pPr>
      <w:r>
        <w:t xml:space="preserve">其中，</w:t>
      </w:r>
      <m:oMath>
        <m:r>
          <m:t>I</m:t>
        </m:r>
        <m:d>
          <m:dPr>
            <m:begChr m:val="("/>
            <m:endChr m:val=")"/>
            <m:sepChr m:val=""/>
            <m:grow/>
          </m:dPr>
          <m:e>
            <m:r>
              <m:rPr>
                <m:sty m:val="p"/>
              </m:rPr>
              <m:t>.</m:t>
            </m:r>
          </m:e>
        </m:d>
      </m:oMath>
      <w:r>
        <w:t xml:space="preserve"> </w:t>
      </w:r>
      <w:r>
        <w:t xml:space="preserve">是给定节点的不纯性度量，</w:t>
      </w:r>
      <m:oMath>
        <m:r>
          <m:t>N</m:t>
        </m:r>
      </m:oMath>
      <w:r>
        <w:t xml:space="preserve"> </w:t>
      </w:r>
      <w:r>
        <w:t xml:space="preserve">是父节点上记录总数，</w:t>
      </w:r>
      <m:oMath>
        <m:r>
          <m:t>k</m:t>
        </m:r>
      </m:oMath>
      <w:r>
        <w:t xml:space="preserve"> </w:t>
      </w:r>
      <w:r>
        <w:t xml:space="preserve">是属性值的个数，</w:t>
      </w:r>
      <m:oMath>
        <m:r>
          <m:t>N</m:t>
        </m:r>
        <m:d>
          <m:dPr>
            <m:begChr m:val="("/>
            <m:endChr m:val=")"/>
            <m:sepChr m:val=""/>
            <m:grow/>
          </m:dPr>
          <m:e>
            <m:sSub>
              <m:e>
                <m:r>
                  <m:t>ν</m:t>
                </m:r>
              </m:e>
              <m:sub>
                <m:r>
                  <m:t>j</m:t>
                </m:r>
              </m:sub>
            </m:sSub>
          </m:e>
        </m:d>
      </m:oMath>
      <w:r>
        <w:t xml:space="preserve"> </w:t>
      </w:r>
      <w:r>
        <w:t xml:space="preserve">是与子女节点</w:t>
      </w:r>
      <w:r>
        <w:t xml:space="preserve"> </w:t>
      </w:r>
      <m:oMath>
        <m:sSub>
          <m:e>
            <m:r>
              <m:t>ν</m:t>
            </m:r>
          </m:e>
          <m:sub>
            <m:r>
              <m:t>j</m:t>
            </m:r>
          </m:sub>
        </m:sSub>
      </m:oMath>
      <w:r>
        <w:t xml:space="preserve"> </w:t>
      </w:r>
      <w:r>
        <w:t xml:space="preserve">相关联的记录个数。决策树归纳算法通常选择最大化</w:t>
      </w:r>
      <w:r>
        <w:t xml:space="preserve"> </w:t>
      </w:r>
      <m:oMath>
        <m:r>
          <m:t>Δ</m:t>
        </m:r>
      </m:oMath>
      <w:r>
        <w:t xml:space="preserve"> </w:t>
      </w:r>
      <w:r>
        <w:t xml:space="preserve">的测试条件。当选择熵作为作为不纯性度量的时候，熵的差就是所谓的信息增益</w:t>
      </w:r>
      <w:r>
        <w:t xml:space="preserve"> </w:t>
      </w:r>
      <m:oMath>
        <m:sSub>
          <m:e>
            <m:r>
              <m:t>Δ</m:t>
            </m:r>
          </m:e>
          <m:sub>
            <m:r>
              <m:t>i</m:t>
            </m:r>
            <m:r>
              <m:t>n</m:t>
            </m:r>
            <m:r>
              <m:t>f</m:t>
            </m:r>
            <m:r>
              <m:t>o</m:t>
            </m:r>
          </m:sub>
        </m:sSub>
      </m:oMath>
      <w:r>
        <w:t xml:space="preserve"> </w:t>
      </w:r>
      <w:r>
        <w:t xml:space="preserve">。</w:t>
      </w:r>
    </w:p>
    <w:p>
      <w:pPr>
        <w:pStyle w:val="BodyText"/>
      </w:pPr>
    </w:p>
    <w:bookmarkEnd w:id="43"/>
    <w:bookmarkStart w:id="47" w:name="Xd4da6289ab15df143f0003558b699f26f74e069"/>
    <w:p>
      <w:pPr>
        <w:pStyle w:val="Heading2"/>
      </w:pPr>
      <w:r>
        <w:t xml:space="preserve">3.5 决策树归纳算法</w:t>
      </w:r>
    </w:p>
    <w:p>
      <w:pPr>
        <w:pStyle w:val="FirstParagraph"/>
      </w:pPr>
      <w:r>
        <w:t xml:space="preserve">决策树归纳算法的伪代码如下：</w:t>
      </w:r>
    </w:p>
    <w:p>
      <w:pPr>
        <w:pStyle w:val="BodyText"/>
      </w:pPr>
      <w:r>
        <w:drawing>
          <wp:inline>
            <wp:extent cx="5334000" cy="3372141"/>
            <wp:effectExtent b="0" l="0" r="0" t="0"/>
            <wp:docPr descr="" title="fig:" id="45" name="Picture"/>
            <a:graphic>
              <a:graphicData uri="http://schemas.openxmlformats.org/drawingml/2006/picture">
                <pic:pic>
                  <pic:nvPicPr>
                    <pic:cNvPr descr="F:\Study\%E6%95%B0%E6%8D%AE%E7%A7%91%E5%AD%A6%E5%AF%BC%E8%AE%BA\Note\assets\image-20231208110045112.png" id="46" name="Picture"/>
                    <pic:cNvPicPr>
                      <a:picLocks noChangeArrowheads="1" noChangeAspect="1"/>
                    </pic:cNvPicPr>
                  </pic:nvPicPr>
                  <pic:blipFill>
                    <a:blip r:embed="rId44"/>
                    <a:stretch>
                      <a:fillRect/>
                    </a:stretch>
                  </pic:blipFill>
                  <pic:spPr bwMode="auto">
                    <a:xfrm>
                      <a:off x="0" y="0"/>
                      <a:ext cx="5334000" cy="3372141"/>
                    </a:xfrm>
                    <a:prstGeom prst="rect">
                      <a:avLst/>
                    </a:prstGeom>
                    <a:noFill/>
                    <a:ln w="9525">
                      <a:noFill/>
                      <a:headEnd/>
                      <a:tailEnd/>
                    </a:ln>
                  </pic:spPr>
                </pic:pic>
              </a:graphicData>
            </a:graphic>
          </wp:inline>
        </w:drawing>
      </w:r>
    </w:p>
    <w:p>
      <w:pPr>
        <w:pStyle w:val="BodyText"/>
      </w:pPr>
      <w:r>
        <w:rPr>
          <w:bCs/>
          <w:b/>
        </w:rPr>
        <w:t xml:space="preserve">函数</w:t>
      </w:r>
      <w:r>
        <w:rPr>
          <w:bCs/>
          <w:b/>
        </w:rPr>
        <w:t xml:space="preserve"> </w:t>
      </w:r>
      <w:r>
        <w:rPr>
          <w:rStyle w:val="VerbatimChar"/>
          <w:bCs/>
          <w:b/>
        </w:rPr>
        <w:t xml:space="preserve">createNode()</w:t>
      </w:r>
      <w:r>
        <w:t xml:space="preserve">为决策树建立新结点。决策树的结点可以是一个测试条件，记作</w:t>
      </w:r>
      <w:r>
        <w:t xml:space="preserve"> </w:t>
      </w:r>
      <w:r>
        <w:rPr>
          <w:rStyle w:val="VerbatimChar"/>
        </w:rPr>
        <w:t xml:space="preserve">node.test_cond</w:t>
      </w:r>
      <w:r>
        <w:t xml:space="preserve">，或者是一个类标号，记作</w:t>
      </w:r>
      <w:r>
        <w:t xml:space="preserve"> </w:t>
      </w:r>
      <w:r>
        <w:rPr>
          <w:rStyle w:val="VerbatimChar"/>
        </w:rPr>
        <w:t xml:space="preserve">node.label</w:t>
      </w:r>
      <w:r>
        <w:t xml:space="preserve">。</w:t>
      </w:r>
    </w:p>
    <w:p>
      <w:pPr>
        <w:pStyle w:val="BodyText"/>
      </w:pPr>
      <w:r>
        <w:rPr>
          <w:bCs/>
          <w:b/>
        </w:rPr>
        <w:t xml:space="preserve">函数</w:t>
      </w:r>
      <w:r>
        <w:rPr>
          <w:bCs/>
          <w:b/>
        </w:rPr>
        <w:t xml:space="preserve"> </w:t>
      </w:r>
      <w:r>
        <w:rPr>
          <w:rStyle w:val="VerbatimChar"/>
          <w:bCs/>
          <w:b/>
        </w:rPr>
        <w:t xml:space="preserve">find_best_split()</w:t>
      </w:r>
      <w:r>
        <w:t xml:space="preserve">确定应当选择哪个属性作为划分训练记录的测试条件。测试条件的选择取决于使用哪种不纯性度量来评估划分，一些广泛使用的度量包括熵、Gini指标和 χ²（卡方）统计量。</w:t>
      </w:r>
    </w:p>
    <w:p>
      <w:pPr>
        <w:pStyle w:val="BodyText"/>
      </w:pPr>
      <w:r>
        <w:rPr>
          <w:bCs/>
          <w:b/>
        </w:rPr>
        <w:t xml:space="preserve">函数</w:t>
      </w:r>
      <w:r>
        <w:rPr>
          <w:bCs/>
          <w:b/>
        </w:rPr>
        <w:t xml:space="preserve"> </w:t>
      </w:r>
      <w:r>
        <w:rPr>
          <w:rStyle w:val="VerbatimChar"/>
          <w:bCs/>
          <w:b/>
        </w:rPr>
        <w:t xml:space="preserve">Classify()</w:t>
      </w:r>
      <w:r>
        <w:t xml:space="preserve">为叶结点确定类标号。对于每个叶结点</w:t>
      </w:r>
      <w:r>
        <w:t xml:space="preserve"> </w:t>
      </w:r>
      <m:oMath>
        <m:r>
          <m:t>t</m:t>
        </m:r>
      </m:oMath>
      <w:r>
        <w:t xml:space="preserve">，令</w:t>
      </w:r>
      <w:r>
        <w:t xml:space="preserve"> </w:t>
      </w:r>
      <m:oMath>
        <m:r>
          <m:t>p</m:t>
        </m:r>
        <m:d>
          <m:dPr>
            <m:begChr m:val="("/>
            <m:endChr m:val=")"/>
            <m:sepChr m:val=""/>
            <m:grow/>
          </m:dPr>
          <m:e>
            <m:r>
              <m:t>t</m:t>
            </m:r>
          </m:e>
        </m:d>
      </m:oMath>
      <w:r>
        <w:t xml:space="preserve"> </w:t>
      </w:r>
      <w:r>
        <w:t xml:space="preserve">表示该结点上属于类</w:t>
      </w:r>
      <w:r>
        <w:t xml:space="preserve"> </w:t>
      </w:r>
      <m:oMath>
        <m:r>
          <m:t>i</m:t>
        </m:r>
      </m:oMath>
      <w:r>
        <w:t xml:space="preserve"> </w:t>
      </w:r>
      <w:r>
        <w:t xml:space="preserve">的训练记录所占的比例。在大多数情况下，都将叶结点指派到具有多数记录的类：</w:t>
      </w:r>
      <w:r>
        <w:rPr>
          <w:rStyle w:val="VerbatimChar"/>
        </w:rPr>
        <w:t xml:space="preserve">leaf.label = argmax p(i|t)</w:t>
      </w:r>
      <w:r>
        <w:t xml:space="preserve">。其中，操作</w:t>
      </w:r>
      <w:r>
        <w:t xml:space="preserve"> </w:t>
      </w:r>
      <w:r>
        <w:rPr>
          <w:rStyle w:val="VerbatimChar"/>
        </w:rPr>
        <w:t xml:space="preserve">argmax</w:t>
      </w:r>
      <w:r>
        <w:t xml:space="preserve"> </w:t>
      </w:r>
      <w:r>
        <w:t xml:space="preserve">返回最大化</w:t>
      </w:r>
      <w:r>
        <w:t xml:space="preserve"> </w:t>
      </w:r>
      <m:oMath>
        <m:r>
          <m:t>p</m:t>
        </m:r>
        <m:d>
          <m:dPr>
            <m:begChr m:val="("/>
            <m:endChr m:val=")"/>
            <m:sepChr m:val=""/>
            <m:grow/>
          </m:dPr>
          <m:e>
            <m:r>
              <m:t>t</m:t>
            </m:r>
          </m:e>
        </m:d>
      </m:oMath>
      <w:r>
        <w:t xml:space="preserve"> </w:t>
      </w:r>
      <w:r>
        <w:t xml:space="preserve">的参数值</w:t>
      </w:r>
      <w:r>
        <w:t xml:space="preserve"> </w:t>
      </w:r>
      <m:oMath>
        <m:r>
          <m:t>i</m:t>
        </m:r>
      </m:oMath>
      <w:r>
        <w:t xml:space="preserve">。</w:t>
      </w:r>
      <m:oMath>
        <m:r>
          <m:t>p</m:t>
        </m:r>
        <m:d>
          <m:dPr>
            <m:begChr m:val="("/>
            <m:endChr m:val=")"/>
            <m:sepChr m:val=""/>
            <m:grow/>
          </m:dPr>
          <m:e>
            <m:r>
              <m:t>i</m:t>
            </m:r>
            <m:r>
              <m:rPr>
                <m:sty m:val="p"/>
              </m:rPr>
              <m:t>|</m:t>
            </m:r>
            <m:r>
              <m:t>t</m:t>
            </m:r>
          </m:e>
        </m:d>
      </m:oMath>
      <w:r>
        <w:t xml:space="preserve"> </w:t>
      </w:r>
      <w:r>
        <w:t xml:space="preserve">除了提供确定叶结点类标号所需要的信息之外，还可以用来估计分配到叶结点</w:t>
      </w:r>
      <w:r>
        <w:t xml:space="preserve"> </w:t>
      </w:r>
      <m:oMath>
        <m:r>
          <m:t>t</m:t>
        </m:r>
      </m:oMath>
      <w:r>
        <w:t xml:space="preserve"> </w:t>
      </w:r>
      <w:r>
        <w:t xml:space="preserve">的记录属于类</w:t>
      </w:r>
      <w:r>
        <w:t xml:space="preserve"> </w:t>
      </w:r>
      <m:oMath>
        <m:r>
          <m:t>i</m:t>
        </m:r>
      </m:oMath>
      <w:r>
        <w:t xml:space="preserve"> </w:t>
      </w:r>
      <w:r>
        <w:t xml:space="preserve">的概率。</w:t>
      </w:r>
    </w:p>
    <w:p>
      <w:pPr>
        <w:pStyle w:val="BodyText"/>
      </w:pPr>
      <w:r>
        <w:rPr>
          <w:bCs/>
          <w:b/>
        </w:rPr>
        <w:t xml:space="preserve">函数</w:t>
      </w:r>
      <w:r>
        <w:rPr>
          <w:bCs/>
          <w:b/>
        </w:rPr>
        <w:t xml:space="preserve"> </w:t>
      </w:r>
      <w:r>
        <w:rPr>
          <w:rStyle w:val="VerbatimChar"/>
          <w:bCs/>
          <w:b/>
        </w:rPr>
        <w:t xml:space="preserve">stopping_cond()</w:t>
      </w:r>
      <w:r>
        <w:t xml:space="preserve">通过检查是否所有的记录都属于同一个类，或者都具有相同的属性值，决定是否终止决策树的增长。终止递归函数的另一种方法是，检查记录数是否小于某个最小阈值。</w:t>
      </w:r>
    </w:p>
    <w:p>
      <w:pPr>
        <w:pStyle w:val="BodyText"/>
      </w:pPr>
    </w:p>
    <w:p>
      <w:r>
        <w:pict>
          <v:rect style="width:0;height:1.5pt" o:hralign="center" o:hrstd="t" o:hr="t"/>
        </w:pict>
      </w:r>
    </w:p>
    <w:p>
      <w:pPr>
        <w:pStyle w:val="FirstParagraph"/>
      </w:pPr>
    </w:p>
    <w:bookmarkEnd w:id="47"/>
    <w:bookmarkEnd w:id="48"/>
    <w:bookmarkStart w:id="88" w:name="Xd3dea430bdc09d1082eddbb42e77255bb0efaef"/>
    <w:p>
      <w:pPr>
        <w:pStyle w:val="Heading1"/>
      </w:pPr>
      <w:r>
        <w:t xml:space="preserve">4. 关联分析算法</w:t>
      </w:r>
    </w:p>
    <w:p>
      <w:pPr>
        <w:pStyle w:val="FirstParagraph"/>
      </w:pPr>
      <w:r>
        <w:t xml:space="preserve">关联分析用于发现隐藏在大型数据集中有意义的联系。所发现的联系可以用关联规则，或者频繁项集的形式表示。</w:t>
      </w:r>
    </w:p>
    <w:bookmarkStart w:id="59" w:name="X4bf061789157197c0f13548fdf7aff992925820"/>
    <w:p>
      <w:pPr>
        <w:pStyle w:val="Heading2"/>
      </w:pPr>
      <w:r>
        <w:t xml:space="preserve">4.1 产生频繁项集</w:t>
      </w:r>
    </w:p>
    <w:bookmarkStart w:id="52" w:name="X92fe9d9cd57bf8dde3623632954e6c52fd3d33c"/>
    <w:p>
      <w:pPr>
        <w:pStyle w:val="Heading3"/>
      </w:pPr>
      <w:r>
        <w:t xml:space="preserve">4.1.1 格结构与先验原理</w:t>
      </w:r>
    </w:p>
    <w:p>
      <w:pPr>
        <w:pStyle w:val="FirstParagraph"/>
      </w:pPr>
      <w:r>
        <w:t xml:space="preserve">格结构往往被用来枚举所有可能的项集。一般来说，一个包含</w:t>
      </w:r>
      <w:r>
        <w:t xml:space="preserve"> </w:t>
      </w:r>
      <m:oMath>
        <m:r>
          <m:t>k</m:t>
        </m:r>
      </m:oMath>
      <w:r>
        <w:t xml:space="preserve"> </w:t>
      </w:r>
      <w:r>
        <w:t xml:space="preserve">个项的数据集可能产生</w:t>
      </w:r>
      <w:r>
        <w:t xml:space="preserve"> </w:t>
      </w:r>
      <m:oMath>
        <m:sSup>
          <m:e>
            <m:r>
              <m:t>2</m:t>
            </m:r>
          </m:e>
          <m:sup>
            <m:r>
              <m:t>k</m:t>
            </m:r>
          </m:sup>
        </m:sSup>
        <m:r>
          <m:rPr>
            <m:sty m:val="p"/>
          </m:rPr>
          <m:t>−</m:t>
        </m:r>
        <m:r>
          <m:t>1</m:t>
        </m:r>
      </m:oMath>
      <w:r>
        <w:t xml:space="preserve"> </w:t>
      </w:r>
      <w:r>
        <w:t xml:space="preserve">个频繁项集，不包含空集在内。由于在实际应用中</w:t>
      </w:r>
      <w:r>
        <w:t xml:space="preserve"> </w:t>
      </w:r>
      <m:oMath>
        <m:r>
          <m:t>k</m:t>
        </m:r>
      </m:oMath>
      <w:r>
        <w:t xml:space="preserve"> </w:t>
      </w:r>
      <w:r>
        <w:t xml:space="preserve">可能很大，因此需要探查的项集搜索空间是指数规模的。</w:t>
      </w:r>
    </w:p>
    <w:p>
      <w:pPr>
        <w:pStyle w:val="BodyText"/>
      </w:pPr>
      <w:r>
        <w:drawing>
          <wp:inline>
            <wp:extent cx="5334000" cy="2692768"/>
            <wp:effectExtent b="0" l="0" r="0" t="0"/>
            <wp:docPr descr="" title="fig:" id="50" name="Picture"/>
            <a:graphic>
              <a:graphicData uri="http://schemas.openxmlformats.org/drawingml/2006/picture">
                <pic:pic>
                  <pic:nvPicPr>
                    <pic:cNvPr descr="F:\Study\%E6%95%B0%E6%8D%AE%E7%A7%91%E5%AD%A6%E5%AF%BC%E8%AE%BA\Note\assets\image-20231205193150812.png" id="51" name="Picture"/>
                    <pic:cNvPicPr>
                      <a:picLocks noChangeArrowheads="1" noChangeAspect="1"/>
                    </pic:cNvPicPr>
                  </pic:nvPicPr>
                  <pic:blipFill>
                    <a:blip r:embed="rId49"/>
                    <a:stretch>
                      <a:fillRect/>
                    </a:stretch>
                  </pic:blipFill>
                  <pic:spPr bwMode="auto">
                    <a:xfrm>
                      <a:off x="0" y="0"/>
                      <a:ext cx="5334000" cy="2692768"/>
                    </a:xfrm>
                    <a:prstGeom prst="rect">
                      <a:avLst/>
                    </a:prstGeom>
                    <a:noFill/>
                    <a:ln w="9525">
                      <a:noFill/>
                      <a:headEnd/>
                      <a:tailEnd/>
                    </a:ln>
                  </pic:spPr>
                </pic:pic>
              </a:graphicData>
            </a:graphic>
          </wp:inline>
        </w:drawing>
      </w:r>
    </w:p>
    <w:p>
      <w:pPr>
        <w:pStyle w:val="BodyText"/>
      </w:pPr>
      <w:r>
        <w:t xml:space="preserve">发现频繁项集的一种原始方法是确定格结构中每个候选项集的支持度计数。但是这样开销很大，因此需要通过减少候选集的数目，或者减少比较次数来降低计算的复杂度。</w:t>
      </w:r>
    </w:p>
    <w:p>
      <w:pPr>
        <w:pStyle w:val="BodyText"/>
      </w:pPr>
      <w:r>
        <w:t xml:space="preserve">我们知道，如果一个项集是频繁的，那么它的所有子集也一定是频繁的；相反，如果项集是非频繁的，那么它的所有超集也一定是非频繁的。因此我们可以说，如果发现一个项集是非频繁的，那么我们可以立即对包含它的超集的子图进行剪枝。这种基于支持度度量修剪指数搜索空间的策略，就称为基于支持度的剪枝。这种策略依赖于支持度度量的一个关键性质，即一个项集的支持度绝不会超过它的子集的支持度。这个性质也被称为支持度向量的反单调性。</w:t>
      </w:r>
    </w:p>
    <w:p>
      <w:pPr>
        <w:pStyle w:val="BodyText"/>
      </w:pPr>
    </w:p>
    <w:bookmarkEnd w:id="52"/>
    <w:bookmarkStart w:id="56" w:name="X4259d27bbe165e555033f1cfa21d45377cf8523"/>
    <w:p>
      <w:pPr>
        <w:pStyle w:val="Heading3"/>
      </w:pPr>
      <w:r>
        <w:t xml:space="preserve">4.1.2 Apriori 算法</w:t>
      </w:r>
    </w:p>
    <w:p>
      <w:pPr>
        <w:pStyle w:val="FirstParagraph"/>
      </w:pPr>
      <w:r>
        <w:t xml:space="preserve">Apriori 算法是第一个关联规则挖掘算法，它开创性的使用基于支持度的剪枝技术，系统地控制候选项集指数增长。</w:t>
      </w:r>
    </w:p>
    <w:p>
      <w:pPr>
        <w:pStyle w:val="BodyText"/>
      </w:pPr>
      <w:r>
        <w:drawing>
          <wp:inline>
            <wp:extent cx="5334000" cy="2798396"/>
            <wp:effectExtent b="0" l="0" r="0" t="0"/>
            <wp:docPr descr="" title="fig:" id="54" name="Picture"/>
            <a:graphic>
              <a:graphicData uri="http://schemas.openxmlformats.org/drawingml/2006/picture">
                <pic:pic>
                  <pic:nvPicPr>
                    <pic:cNvPr descr="F:\Study\%E6%95%B0%E6%8D%AE%E7%A7%91%E5%AD%A6%E5%AF%BC%E8%AE%BA\Note\assets\image-20231205221709242.png" id="55" name="Picture"/>
                    <pic:cNvPicPr>
                      <a:picLocks noChangeArrowheads="1" noChangeAspect="1"/>
                    </pic:cNvPicPr>
                  </pic:nvPicPr>
                  <pic:blipFill>
                    <a:blip r:embed="rId53"/>
                    <a:stretch>
                      <a:fillRect/>
                    </a:stretch>
                  </pic:blipFill>
                  <pic:spPr bwMode="auto">
                    <a:xfrm>
                      <a:off x="0" y="0"/>
                      <a:ext cx="5334000" cy="2798396"/>
                    </a:xfrm>
                    <a:prstGeom prst="rect">
                      <a:avLst/>
                    </a:prstGeom>
                    <a:noFill/>
                    <a:ln w="9525">
                      <a:noFill/>
                      <a:headEnd/>
                      <a:tailEnd/>
                    </a:ln>
                  </pic:spPr>
                </pic:pic>
              </a:graphicData>
            </a:graphic>
          </wp:inline>
        </w:drawing>
      </w:r>
    </w:p>
    <w:p>
      <w:pPr>
        <w:pStyle w:val="BodyText"/>
      </w:pPr>
      <w:r>
        <w:t xml:space="preserve">该算法初始时单次扫描数据集，确定每个项的支持度，然后得到所有频繁 1-项集的集合。然后将使用上一次迭代发现的频繁 (k-1)-项集，产生新的候选 k-项集。候选的产生使用 apriori-gen 函数实现。通过遍历所有事务 t 来计算每个候选项集的支持度，当没有更多频繁项集的时候，算法终止。</w:t>
      </w:r>
    </w:p>
    <w:p>
      <w:pPr>
        <w:pStyle w:val="BodyText"/>
      </w:pPr>
    </w:p>
    <w:bookmarkEnd w:id="56"/>
    <w:bookmarkStart w:id="57" w:name="Xbab4d79c9f3b2998ad43744b3bd1c3dfb4691a2"/>
    <w:p>
      <w:pPr>
        <w:pStyle w:val="Heading3"/>
      </w:pPr>
      <w:r>
        <w:t xml:space="preserve">4.1.3 候选的产生与剪枝</w:t>
      </w:r>
    </w:p>
    <w:p>
      <w:pPr>
        <w:pStyle w:val="FirstParagraph"/>
      </w:pPr>
      <w:r>
        <w:t xml:space="preserve">而对于 apriori-gen 函数，具体来说，它通过以下两个操作来产生候选项集：</w:t>
      </w:r>
    </w:p>
    <w:p>
      <w:pPr>
        <w:pStyle w:val="BodyText"/>
      </w:pPr>
      <w:r>
        <w:t xml:space="preserve">1、候选项集的产生：该操作由前一次迭代发现的频繁 (k-1)-项集来产生新的候选 k-项集，</w:t>
      </w:r>
    </w:p>
    <w:p>
      <w:pPr>
        <w:pStyle w:val="BodyText"/>
      </w:pPr>
      <w:r>
        <w:t xml:space="preserve">2、候选项集的剪枝：该操作采用基于支持度的剪枝策略，删除一些候选 k-项集。</w:t>
      </w:r>
    </w:p>
    <w:p>
      <w:pPr>
        <w:pStyle w:val="BodyText"/>
      </w:pPr>
    </w:p>
    <w:p>
      <w:pPr>
        <w:pStyle w:val="BodyText"/>
      </w:pPr>
      <w:r>
        <w:t xml:space="preserve">理论上来说，存在很多候选集产生的方法，下面简要介绍几种。</w:t>
      </w:r>
    </w:p>
    <w:p>
      <w:pPr>
        <w:numPr>
          <w:ilvl w:val="0"/>
          <w:numId w:val="1013"/>
        </w:numPr>
      </w:pPr>
      <w:r>
        <w:t xml:space="preserve">蛮力方法：把所有的 k-项集都看作可能的候选，然后使用候选剪枝去除不必要的候选。</w:t>
      </w:r>
    </w:p>
    <w:p>
      <w:pPr>
        <w:numPr>
          <w:ilvl w:val="0"/>
          <w:numId w:val="1013"/>
        </w:numPr>
      </w:pPr>
      <m:oMath>
        <m:sSub>
          <m:e>
            <m:r>
              <m:t>F</m:t>
            </m:r>
          </m:e>
          <m:sub>
            <m:r>
              <m:t>k</m:t>
            </m:r>
            <m:r>
              <m:rPr>
                <m:sty m:val="p"/>
              </m:rPr>
              <m:t>−</m:t>
            </m:r>
            <m:r>
              <m:t>1</m:t>
            </m:r>
          </m:sub>
        </m:sSub>
        <m:r>
          <m:rPr>
            <m:sty m:val="p"/>
          </m:rPr>
          <m:t>×</m:t>
        </m:r>
        <m:sSub>
          <m:e>
            <m:r>
              <m:t>F</m:t>
            </m:r>
          </m:e>
          <m:sub>
            <m:r>
              <m:t>1</m:t>
            </m:r>
          </m:sub>
        </m:sSub>
      </m:oMath>
      <w:r>
        <w:t xml:space="preserve"> </w:t>
      </w:r>
      <w:r>
        <w:t xml:space="preserve">方法：通过合并频繁 (k-1)-项集和频繁 1-项集生成和剪枝候选 k-项集。</w:t>
      </w:r>
    </w:p>
    <w:p>
      <w:pPr>
        <w:numPr>
          <w:ilvl w:val="0"/>
          <w:numId w:val="1013"/>
        </w:numPr>
      </w:pPr>
      <m:oMath>
        <m:sSub>
          <m:e>
            <m:r>
              <m:t>F</m:t>
            </m:r>
          </m:e>
          <m:sub>
            <m:r>
              <m:t>k</m:t>
            </m:r>
            <m:r>
              <m:rPr>
                <m:sty m:val="p"/>
              </m:rPr>
              <m:t>−</m:t>
            </m:r>
            <m:r>
              <m:t>1</m:t>
            </m:r>
          </m:sub>
        </m:sSub>
        <m:r>
          <m:rPr>
            <m:sty m:val="p"/>
          </m:rPr>
          <m:t>×</m:t>
        </m:r>
        <m:sSub>
          <m:e>
            <m:r>
              <m:t>F</m:t>
            </m:r>
          </m:e>
          <m:sub>
            <m:r>
              <m:t>k</m:t>
            </m:r>
            <m:r>
              <m:rPr>
                <m:sty m:val="p"/>
              </m:rPr>
              <m:t>−</m:t>
            </m:r>
            <m:r>
              <m:t>1</m:t>
            </m:r>
          </m:sub>
        </m:sSub>
      </m:oMath>
      <w:r>
        <w:t xml:space="preserve"> </w:t>
      </w:r>
      <w:r>
        <w:t xml:space="preserve">方法：通过合并一对频繁 (k-1)-项集生成和剪枝候选 k-项集。</w:t>
      </w:r>
    </w:p>
    <w:p>
      <w:pPr>
        <w:numPr>
          <w:ilvl w:val="0"/>
          <w:numId w:val="1000"/>
        </w:numPr>
      </w:pPr>
    </w:p>
    <w:bookmarkEnd w:id="57"/>
    <w:bookmarkStart w:id="58" w:name="Xfb0864a5bab71753d5f3980f0261581175377e3"/>
    <w:p>
      <w:pPr>
        <w:pStyle w:val="Heading3"/>
      </w:pPr>
      <w:r>
        <w:t xml:space="preserve">4.1.4 支持度计数</w:t>
      </w:r>
    </w:p>
    <w:p>
      <w:pPr>
        <w:pStyle w:val="FirstParagraph"/>
      </w:pPr>
      <w:r>
        <w:t xml:space="preserve">支持度计数过程确定在 apriori-gen 函数的候选项剪枝步骤保留生下来的每个候选项集出现的频繁程度。支持度计数的一种方法是，将每个事务与所有的候选项集进行比较，并且更新包含在事务中的候选项集的支持度计数。但是这种方法计算起来很复杂。</w:t>
      </w:r>
    </w:p>
    <w:p>
      <w:pPr>
        <w:pStyle w:val="BodyText"/>
      </w:pPr>
      <w:r>
        <w:t xml:space="preserve">另一种方法是枚举每个事务所包含的项集，并且利用它们更新对应的候选项集的支持度。</w:t>
      </w:r>
    </w:p>
    <w:p>
      <w:pPr>
        <w:pStyle w:val="BodyText"/>
      </w:pPr>
      <w:r>
        <w:t xml:space="preserve">在 Apriori 算法中，候选项集被划分为不同的桶，并存放在 Hash 树中。在支持度计数期间，包含在事务中的项集也散列到相应的桶中。</w:t>
      </w:r>
    </w:p>
    <w:p>
      <w:pPr>
        <w:pStyle w:val="BodyText"/>
      </w:pPr>
    </w:p>
    <w:bookmarkEnd w:id="58"/>
    <w:bookmarkEnd w:id="59"/>
    <w:bookmarkStart w:id="68" w:name="Xed8b0000ba48fc575281c3957f3dd0c2b41a9b3"/>
    <w:p>
      <w:pPr>
        <w:pStyle w:val="Heading2"/>
      </w:pPr>
      <w:r>
        <w:t xml:space="preserve">4.3 规则产生</w:t>
      </w:r>
    </w:p>
    <w:p>
      <w:pPr>
        <w:pStyle w:val="FirstParagraph"/>
      </w:pPr>
      <w:r>
        <w:t xml:space="preserve">在这里，我们开始讨论如何有效的从给定频繁项集中提取关联规则。忽略那些前件或后件为空的规则，每个频繁 k-项集能够产生</w:t>
      </w:r>
      <w:r>
        <w:t xml:space="preserve"> </w:t>
      </w:r>
      <m:oMath>
        <m:sSup>
          <m:e>
            <m:r>
              <m:t>2</m:t>
            </m:r>
          </m:e>
          <m:sup>
            <m:r>
              <m:t>k</m:t>
            </m:r>
          </m:sup>
        </m:sSup>
        <m:r>
          <m:rPr>
            <m:sty m:val="p"/>
          </m:rPr>
          <m:t>−</m:t>
        </m:r>
        <m:r>
          <m:t>2</m:t>
        </m:r>
      </m:oMath>
      <w:r>
        <w:t xml:space="preserve"> </w:t>
      </w:r>
      <w:r>
        <w:t xml:space="preserve">个关联规则。</w:t>
      </w:r>
    </w:p>
    <w:p>
      <w:pPr>
        <w:pStyle w:val="BodyText"/>
      </w:pPr>
    </w:p>
    <w:bookmarkStart w:id="60" w:name="X5fcaeb0a4f8d5ff53508996f5c969f894ee2b30"/>
    <w:p>
      <w:pPr>
        <w:pStyle w:val="Heading3"/>
      </w:pPr>
      <w:r>
        <w:t xml:space="preserve">4.3.1 基于置信度的剪枝</w:t>
      </w:r>
    </w:p>
    <w:p>
      <w:pPr>
        <w:pStyle w:val="FirstParagraph"/>
      </w:pPr>
      <w:r>
        <w:t xml:space="preserve">不像支持度度量，置信度不具有任何单调性。但是当比较由频繁项集 Y 产生的规则时，下面的定理对于置信度度量成立：</w:t>
      </w:r>
    </w:p>
    <w:p>
      <w:pPr>
        <w:pStyle w:val="BodyText"/>
      </w:pPr>
      <w:r>
        <w:rPr>
          <w:bCs/>
          <w:b/>
        </w:rPr>
        <w:t xml:space="preserve">如果规则</w:t>
      </w:r>
      <w:r>
        <w:rPr>
          <w:bCs/>
          <w:b/>
        </w:rPr>
        <w:t xml:space="preserve"> </w:t>
      </w:r>
      <m:oMath>
        <m:r>
          <m:t>X</m:t>
        </m:r>
        <m:r>
          <m:rPr>
            <m:sty m:val="p"/>
          </m:rPr>
          <m:t>→</m:t>
        </m:r>
        <m:r>
          <m:t>Y</m:t>
        </m:r>
        <m:r>
          <m:rPr>
            <m:sty m:val="p"/>
          </m:rPr>
          <m:t>−</m:t>
        </m:r>
        <m:r>
          <m:t>X</m:t>
        </m:r>
      </m:oMath>
      <w:r>
        <w:rPr>
          <w:bCs/>
          <w:b/>
        </w:rPr>
        <w:t xml:space="preserve"> </w:t>
      </w:r>
      <w:r>
        <w:rPr>
          <w:bCs/>
          <w:b/>
        </w:rPr>
        <w:t xml:space="preserve">不满足置信度阈值，则形如</w:t>
      </w:r>
      <w:r>
        <w:rPr>
          <w:bCs/>
          <w:b/>
        </w:rPr>
        <w:t xml:space="preserve"> </w:t>
      </w:r>
      <m:oMath>
        <m:r>
          <m:t>X</m:t>
        </m:r>
        <m:r>
          <m:rPr>
            <m:sty m:val="p"/>
          </m:rPr>
          <m:t>′</m:t>
        </m:r>
        <m:r>
          <m:rPr>
            <m:sty m:val="p"/>
          </m:rPr>
          <m:t>→</m:t>
        </m:r>
        <m:r>
          <m:t>Y</m:t>
        </m:r>
        <m:r>
          <m:rPr>
            <m:sty m:val="p"/>
          </m:rPr>
          <m:t>−</m:t>
        </m:r>
        <m:r>
          <m:t>X</m:t>
        </m:r>
        <m:r>
          <m:rPr>
            <m:sty m:val="p"/>
          </m:rPr>
          <m:t>′</m:t>
        </m:r>
      </m:oMath>
      <w:r>
        <w:rPr>
          <w:bCs/>
          <w:b/>
        </w:rPr>
        <w:t xml:space="preserve"> </w:t>
      </w:r>
      <w:r>
        <w:rPr>
          <w:bCs/>
          <w:b/>
        </w:rPr>
        <w:t xml:space="preserve">的规则一定也不满足置信度阈值，其中</w:t>
      </w:r>
      <w:r>
        <w:rPr>
          <w:bCs/>
          <w:b/>
        </w:rPr>
        <w:t xml:space="preserve"> </w:t>
      </w:r>
      <m:oMath>
        <m:r>
          <m:t>X</m:t>
        </m:r>
        <m:r>
          <m:rPr>
            <m:sty m:val="p"/>
          </m:rPr>
          <m:t>′</m:t>
        </m:r>
      </m:oMath>
      <w:r>
        <w:rPr>
          <w:bCs/>
          <w:b/>
        </w:rPr>
        <w:t xml:space="preserve"> </w:t>
      </w:r>
      <w:r>
        <w:rPr>
          <w:bCs/>
          <w:b/>
        </w:rPr>
        <w:t xml:space="preserve">是</w:t>
      </w:r>
      <w:r>
        <w:rPr>
          <w:bCs/>
          <w:b/>
        </w:rPr>
        <w:t xml:space="preserve"> </w:t>
      </w:r>
      <m:oMath>
        <m:r>
          <m:t>X</m:t>
        </m:r>
      </m:oMath>
      <w:r>
        <w:rPr>
          <w:bCs/>
          <w:b/>
        </w:rPr>
        <w:t xml:space="preserve"> </w:t>
      </w:r>
      <w:r>
        <w:rPr>
          <w:bCs/>
          <w:b/>
        </w:rPr>
        <w:t xml:space="preserve">的子集。</w:t>
      </w:r>
      <w:r>
        <w:t xml:space="preserve"> </w:t>
      </w:r>
    </w:p>
    <w:p>
      <w:pPr>
        <w:pStyle w:val="BodyText"/>
      </w:pPr>
    </w:p>
    <w:bookmarkEnd w:id="60"/>
    <w:bookmarkStart w:id="67" w:name="X975c5dd11b1d0e4f9bb66885ef311e262da27e7"/>
    <w:p>
      <w:pPr>
        <w:pStyle w:val="Heading3"/>
      </w:pPr>
      <w:r>
        <w:t xml:space="preserve">4.3.2 Apriori 算法中规则的产生</w:t>
      </w:r>
    </w:p>
    <w:p>
      <w:pPr>
        <w:pStyle w:val="FirstParagraph"/>
      </w:pPr>
      <w:r>
        <w:t xml:space="preserve">Apriori 算法使用一种逐层方法来产生关联规则，其中每层对应于规则后件中的项数。初始时，提取规则后件只含一个项的所有高置信度规则，然后使用这些规则来产生新的候选规则。</w:t>
      </w:r>
    </w:p>
    <w:p>
      <w:pPr>
        <w:pStyle w:val="BodyText"/>
      </w:pPr>
      <w:r>
        <w:t xml:space="preserve">下面是关联规则产生的伪代码。</w:t>
      </w:r>
    </w:p>
    <w:p>
      <w:pPr>
        <w:pStyle w:val="BodyText"/>
      </w:pPr>
      <w:r>
        <w:drawing>
          <wp:inline>
            <wp:extent cx="5334000" cy="1196183"/>
            <wp:effectExtent b="0" l="0" r="0" t="0"/>
            <wp:docPr descr="" title="fig:" id="62" name="Picture"/>
            <a:graphic>
              <a:graphicData uri="http://schemas.openxmlformats.org/drawingml/2006/picture">
                <pic:pic>
                  <pic:nvPicPr>
                    <pic:cNvPr descr="F:\Study\%E6%95%B0%E6%8D%AE%E7%A7%91%E5%AD%A6%E5%AF%BC%E8%AE%BA\Note\assets\image-20231206092908297.png" id="63" name="Picture"/>
                    <pic:cNvPicPr>
                      <a:picLocks noChangeArrowheads="1" noChangeAspect="1"/>
                    </pic:cNvPicPr>
                  </pic:nvPicPr>
                  <pic:blipFill>
                    <a:blip r:embed="rId61"/>
                    <a:stretch>
                      <a:fillRect/>
                    </a:stretch>
                  </pic:blipFill>
                  <pic:spPr bwMode="auto">
                    <a:xfrm>
                      <a:off x="0" y="0"/>
                      <a:ext cx="5334000" cy="1196183"/>
                    </a:xfrm>
                    <a:prstGeom prst="rect">
                      <a:avLst/>
                    </a:prstGeom>
                    <a:noFill/>
                    <a:ln w="9525">
                      <a:noFill/>
                      <a:headEnd/>
                      <a:tailEnd/>
                    </a:ln>
                  </pic:spPr>
                </pic:pic>
              </a:graphicData>
            </a:graphic>
          </wp:inline>
        </w:drawing>
      </w:r>
    </w:p>
    <w:p>
      <w:pPr>
        <w:pStyle w:val="BodyText"/>
      </w:pPr>
      <w:r>
        <w:t xml:space="preserve">其中 ap-genrules 函数定义如下，它的过程与频繁项集产生的过程类似，唯一的不同是，在规则产生时，不必再次扫描数据集来计算候选规则的置信度，而是使用在频繁项集产生时计算的支持度计数来确定每个规则的置信度。</w:t>
      </w:r>
    </w:p>
    <w:p>
      <w:pPr>
        <w:pStyle w:val="BodyText"/>
      </w:pPr>
      <w:r>
        <w:drawing>
          <wp:inline>
            <wp:extent cx="5334000" cy="4519561"/>
            <wp:effectExtent b="0" l="0" r="0" t="0"/>
            <wp:docPr descr="" title="fig:" id="65" name="Picture"/>
            <a:graphic>
              <a:graphicData uri="http://schemas.openxmlformats.org/drawingml/2006/picture">
                <pic:pic>
                  <pic:nvPicPr>
                    <pic:cNvPr descr="F:\Study\%E6%95%B0%E6%8D%AE%E7%A7%91%E5%AD%A6%E5%AF%BC%E8%AE%BA\Note\assets\image-20231206092919971.png" id="66" name="Picture"/>
                    <pic:cNvPicPr>
                      <a:picLocks noChangeArrowheads="1" noChangeAspect="1"/>
                    </pic:cNvPicPr>
                  </pic:nvPicPr>
                  <pic:blipFill>
                    <a:blip r:embed="rId64"/>
                    <a:stretch>
                      <a:fillRect/>
                    </a:stretch>
                  </pic:blipFill>
                  <pic:spPr bwMode="auto">
                    <a:xfrm>
                      <a:off x="0" y="0"/>
                      <a:ext cx="5334000" cy="4519561"/>
                    </a:xfrm>
                    <a:prstGeom prst="rect">
                      <a:avLst/>
                    </a:prstGeom>
                    <a:noFill/>
                    <a:ln w="9525">
                      <a:noFill/>
                      <a:headEnd/>
                      <a:tailEnd/>
                    </a:ln>
                  </pic:spPr>
                </pic:pic>
              </a:graphicData>
            </a:graphic>
          </wp:inline>
        </w:drawing>
      </w:r>
    </w:p>
    <w:p>
      <w:pPr>
        <w:pStyle w:val="BodyText"/>
      </w:pPr>
    </w:p>
    <w:bookmarkEnd w:id="67"/>
    <w:bookmarkEnd w:id="68"/>
    <w:bookmarkStart w:id="80" w:name="X98d13eaf86f7a49d1b2a74cb2d14ebfc7b2c5d2"/>
    <w:p>
      <w:pPr>
        <w:pStyle w:val="Heading2"/>
      </w:pPr>
      <w:r>
        <w:t xml:space="preserve">4.4 频繁项集的紧凑表示</w:t>
      </w:r>
    </w:p>
    <w:p>
      <w:pPr>
        <w:pStyle w:val="FirstParagraph"/>
      </w:pPr>
      <w:r>
        <w:t xml:space="preserve">在实际中，产生的频繁项集可能会非常大，因此需要推导出较小的频繁项集是有必要的。下面将介绍两种具有代表性的项集。</w:t>
      </w:r>
    </w:p>
    <w:p>
      <w:pPr>
        <w:pStyle w:val="BodyText"/>
      </w:pPr>
    </w:p>
    <w:bookmarkStart w:id="72" w:name="Xf9d5451c93dd104a018f55efceb774b903e7578"/>
    <w:p>
      <w:pPr>
        <w:pStyle w:val="Heading3"/>
      </w:pPr>
      <w:r>
        <w:t xml:space="preserve">4.4.1 极大频繁项集</w:t>
      </w:r>
    </w:p>
    <w:p>
      <w:pPr>
        <w:pStyle w:val="FirstParagraph"/>
      </w:pPr>
      <w:r>
        <w:t xml:space="preserve">极大频繁项集，是一个直接超集都不频繁的频繁项集。</w:t>
      </w:r>
    </w:p>
    <w:p>
      <w:pPr>
        <w:pStyle w:val="BodyText"/>
      </w:pPr>
      <w:r>
        <w:drawing>
          <wp:inline>
            <wp:extent cx="5334000" cy="3488285"/>
            <wp:effectExtent b="0" l="0" r="0" t="0"/>
            <wp:docPr descr="" title="fig:" id="70" name="Picture"/>
            <a:graphic>
              <a:graphicData uri="http://schemas.openxmlformats.org/drawingml/2006/picture">
                <pic:pic>
                  <pic:nvPicPr>
                    <pic:cNvPr descr="F:\Study\%E6%95%B0%E6%8D%AE%E7%A7%91%E5%AD%A6%E5%AF%BC%E8%AE%BA\Note\assets\image-20231206093144393.png" id="71" name="Picture"/>
                    <pic:cNvPicPr>
                      <a:picLocks noChangeArrowheads="1" noChangeAspect="1"/>
                    </pic:cNvPicPr>
                  </pic:nvPicPr>
                  <pic:blipFill>
                    <a:blip r:embed="rId69"/>
                    <a:stretch>
                      <a:fillRect/>
                    </a:stretch>
                  </pic:blipFill>
                  <pic:spPr bwMode="auto">
                    <a:xfrm>
                      <a:off x="0" y="0"/>
                      <a:ext cx="5334000" cy="3488285"/>
                    </a:xfrm>
                    <a:prstGeom prst="rect">
                      <a:avLst/>
                    </a:prstGeom>
                    <a:noFill/>
                    <a:ln w="9525">
                      <a:noFill/>
                      <a:headEnd/>
                      <a:tailEnd/>
                    </a:ln>
                  </pic:spPr>
                </pic:pic>
              </a:graphicData>
            </a:graphic>
          </wp:inline>
        </w:drawing>
      </w:r>
    </w:p>
    <w:p>
      <w:pPr>
        <w:pStyle w:val="BodyText"/>
      </w:pPr>
      <w:r>
        <w:t xml:space="preserve">极大频繁项集形成了可以到处所有频繁项集的最小的项集的集合，但是不包含他们子集的支持度信息。在某些情况下，可能需要得到保持支持度信息的频繁项集的最小表示，这就需要闭频繁项集。</w:t>
      </w:r>
    </w:p>
    <w:p>
      <w:pPr>
        <w:pStyle w:val="BodyText"/>
      </w:pPr>
    </w:p>
    <w:bookmarkEnd w:id="72"/>
    <w:bookmarkStart w:id="79" w:name="X7f76b251be11b825683958c4e0714a0940a41a7"/>
    <w:p>
      <w:pPr>
        <w:pStyle w:val="Heading3"/>
      </w:pPr>
      <w:r>
        <w:t xml:space="preserve">4.4.2 闭频繁项集</w:t>
      </w:r>
    </w:p>
    <w:p>
      <w:pPr>
        <w:pStyle w:val="FirstParagraph"/>
      </w:pPr>
      <w:r>
        <w:t xml:space="preserve">闭项集提供了频繁项集的一种最小表示，该表示不丢失支持度信息。如果一个项集 X 的直接超集都不具有和它相同的支持度计数，那我们称这个项集是闭的。</w:t>
      </w:r>
    </w:p>
    <w:p>
      <w:pPr>
        <w:pStyle w:val="BodyText"/>
      </w:pPr>
      <w:r>
        <w:t xml:space="preserve">换句话说，就是如果至少存在一个 X 的直接超集，其支持度计数与 X 相同，X 就不是闭的。</w:t>
      </w:r>
    </w:p>
    <w:p>
      <w:pPr>
        <w:pStyle w:val="BodyText"/>
      </w:pPr>
      <w:r>
        <w:drawing>
          <wp:inline>
            <wp:extent cx="5334000" cy="4162291"/>
            <wp:effectExtent b="0" l="0" r="0" t="0"/>
            <wp:docPr descr="" title="fig:" id="74" name="Picture"/>
            <a:graphic>
              <a:graphicData uri="http://schemas.openxmlformats.org/drawingml/2006/picture">
                <pic:pic>
                  <pic:nvPicPr>
                    <pic:cNvPr descr="F:\Study\%E6%95%B0%E6%8D%AE%E7%A7%91%E5%AD%A6%E5%AF%BC%E8%AE%BA\Note\assets\image-20231206151845459.png" id="75" name="Picture"/>
                    <pic:cNvPicPr>
                      <a:picLocks noChangeArrowheads="1" noChangeAspect="1"/>
                    </pic:cNvPicPr>
                  </pic:nvPicPr>
                  <pic:blipFill>
                    <a:blip r:embed="rId73"/>
                    <a:stretch>
                      <a:fillRect/>
                    </a:stretch>
                  </pic:blipFill>
                  <pic:spPr bwMode="auto">
                    <a:xfrm>
                      <a:off x="0" y="0"/>
                      <a:ext cx="5334000" cy="4162291"/>
                    </a:xfrm>
                    <a:prstGeom prst="rect">
                      <a:avLst/>
                    </a:prstGeom>
                    <a:noFill/>
                    <a:ln w="9525">
                      <a:noFill/>
                      <a:headEnd/>
                      <a:tailEnd/>
                    </a:ln>
                  </pic:spPr>
                </pic:pic>
              </a:graphicData>
            </a:graphic>
          </wp:inline>
        </w:drawing>
      </w:r>
    </w:p>
    <w:p>
      <w:pPr>
        <w:pStyle w:val="BodyText"/>
      </w:pPr>
      <w:r>
        <w:t xml:space="preserve">而如果一个项集是闭的，并且它的支持度大于等于最小支持度阈值，那么我们就称其为闭频繁项集。在这里，可以得出结论：最大闭频繁项集 ∈ 闭频繁项集 ∈ 频繁项集。</w:t>
      </w:r>
    </w:p>
    <w:p>
      <w:pPr>
        <w:pStyle w:val="BodyText"/>
      </w:pPr>
      <w:r>
        <w:t xml:space="preserve">使用频繁项集进行支持度计数的算法如下：</w:t>
      </w:r>
    </w:p>
    <w:p>
      <w:pPr>
        <w:pStyle w:val="BodyText"/>
      </w:pPr>
      <w:r>
        <w:drawing>
          <wp:inline>
            <wp:extent cx="5334000" cy="2264019"/>
            <wp:effectExtent b="0" l="0" r="0" t="0"/>
            <wp:docPr descr="" title="fig:" id="77" name="Picture"/>
            <a:graphic>
              <a:graphicData uri="http://schemas.openxmlformats.org/drawingml/2006/picture">
                <pic:pic>
                  <pic:nvPicPr>
                    <pic:cNvPr descr="F:\Study\%E6%95%B0%E6%8D%AE%E7%A7%91%E5%AD%A6%E5%AF%BC%E8%AE%BA\Note\assets\image-20231206170958324.png" id="78" name="Picture"/>
                    <pic:cNvPicPr>
                      <a:picLocks noChangeArrowheads="1" noChangeAspect="1"/>
                    </pic:cNvPicPr>
                  </pic:nvPicPr>
                  <pic:blipFill>
                    <a:blip r:embed="rId76"/>
                    <a:stretch>
                      <a:fillRect/>
                    </a:stretch>
                  </pic:blipFill>
                  <pic:spPr bwMode="auto">
                    <a:xfrm>
                      <a:off x="0" y="0"/>
                      <a:ext cx="5334000" cy="2264019"/>
                    </a:xfrm>
                    <a:prstGeom prst="rect">
                      <a:avLst/>
                    </a:prstGeom>
                    <a:noFill/>
                    <a:ln w="9525">
                      <a:noFill/>
                      <a:headEnd/>
                      <a:tailEnd/>
                    </a:ln>
                  </pic:spPr>
                </pic:pic>
              </a:graphicData>
            </a:graphic>
          </wp:inline>
        </w:drawing>
      </w:r>
    </w:p>
    <w:p>
      <w:pPr>
        <w:pStyle w:val="BodyText"/>
      </w:pPr>
    </w:p>
    <w:bookmarkEnd w:id="79"/>
    <w:bookmarkEnd w:id="80"/>
    <w:bookmarkStart w:id="86" w:name="Xadd2ab64825353229cb7b32465fac0a3b424072"/>
    <w:p>
      <w:pPr>
        <w:pStyle w:val="Heading2"/>
      </w:pPr>
      <w:r>
        <w:t xml:space="preserve">4.5 兴趣度的客观度量</w:t>
      </w:r>
    </w:p>
    <w:p>
      <w:pPr>
        <w:pStyle w:val="FirstParagraph"/>
      </w:pPr>
      <w:r>
        <w:t xml:space="preserve">客观度量是一种评估关联模式质量的数据驱动的方法。</w:t>
      </w:r>
    </w:p>
    <w:p>
      <w:pPr>
        <w:pStyle w:val="BodyText"/>
      </w:pPr>
    </w:p>
    <w:bookmarkStart w:id="81" w:name="X468ee0f010b9969e198546d437db41442c1d831"/>
    <w:p>
      <w:pPr>
        <w:pStyle w:val="Heading3"/>
      </w:pPr>
      <w:r>
        <w:t xml:space="preserve">4.5.1 支持度-置信度框架的局限性</w:t>
      </w:r>
    </w:p>
    <w:p>
      <w:pPr>
        <w:pStyle w:val="FirstParagraph"/>
      </w:pPr>
      <w:r>
        <w:t xml:space="preserve">现有的关联规则的挖掘算法需要使用支持度和置信度来除去没有意义的模式。然而置信度的缺陷在于该度量忽略了规则后件中项集的支持度。因此现在有各种客观度量用来评估关联模式。</w:t>
      </w:r>
    </w:p>
    <w:p>
      <w:pPr>
        <w:pStyle w:val="BodyText"/>
      </w:pPr>
    </w:p>
    <w:bookmarkEnd w:id="81"/>
    <w:bookmarkStart w:id="82" w:name="X96fa23fe065c606dc4cf3d3963523602b7bf0ab"/>
    <w:p>
      <w:pPr>
        <w:pStyle w:val="Heading3"/>
      </w:pPr>
      <w:r>
        <w:t xml:space="preserve">4.5.2 兴趣因子</w:t>
      </w:r>
    </w:p>
    <w:p>
      <w:pPr>
        <w:pStyle w:val="FirstParagraph"/>
      </w:pPr>
      <w:r>
        <w:t xml:space="preserve">由于置信度度量忽略了规则后件中出现的项集的支持度，高置信度的规则有时可能出现误导。解决这一问题的方法是使用一种称为提升度的度量：</w:t>
      </w:r>
    </w:p>
    <w:p>
      <w:pPr>
        <w:pStyle w:val="BodyText"/>
      </w:pPr>
      <m:oMathPara>
        <m:oMathParaPr>
          <m:jc m:val="center"/>
        </m:oMathParaPr>
        <m:oMath>
          <m:r>
            <m:t>l</m:t>
          </m:r>
          <m:r>
            <m:t>i</m:t>
          </m:r>
          <m:r>
            <m:t>f</m:t>
          </m:r>
          <m:r>
            <m:t>t</m:t>
          </m:r>
          <m:d>
            <m:dPr>
              <m:begChr m:val="("/>
              <m:endChr m:val=")"/>
              <m:sepChr m:val=""/>
              <m:grow/>
            </m:dPr>
            <m:e>
              <m:r>
                <m:t>A</m:t>
              </m:r>
              <m:r>
                <m:rPr>
                  <m:sty m:val="p"/>
                </m:rPr>
                <m:t>→</m:t>
              </m:r>
              <m:r>
                <m:t>B</m:t>
              </m:r>
            </m:e>
          </m:d>
          <m:r>
            <m:rPr>
              <m:sty m:val="p"/>
            </m:rPr>
            <m:t>=</m:t>
          </m:r>
          <m:f>
            <m:fPr>
              <m:type m:val="bar"/>
            </m:fPr>
            <m:num>
              <m:r>
                <m:t>c</m:t>
              </m:r>
              <m:d>
                <m:dPr>
                  <m:begChr m:val="("/>
                  <m:endChr m:val=")"/>
                  <m:sepChr m:val=""/>
                  <m:grow/>
                </m:dPr>
                <m:e>
                  <m:r>
                    <m:t>A</m:t>
                  </m:r>
                  <m:r>
                    <m:rPr>
                      <m:sty m:val="p"/>
                    </m:rPr>
                    <m:t>→</m:t>
                  </m:r>
                  <m:r>
                    <m:t>B</m:t>
                  </m:r>
                </m:e>
              </m:d>
            </m:num>
            <m:den>
              <m:r>
                <m:t>S</m:t>
              </m:r>
              <m:d>
                <m:dPr>
                  <m:begChr m:val="("/>
                  <m:endChr m:val=")"/>
                  <m:sepChr m:val=""/>
                  <m:grow/>
                </m:dPr>
                <m:e>
                  <m:r>
                    <m:t>B</m:t>
                  </m:r>
                </m:e>
              </m:d>
            </m:den>
          </m:f>
          <m:r>
            <m:t>  </m:t>
          </m:r>
          <m:r>
            <m:rPr>
              <m:nor/>
              <m:sty m:val="p"/>
            </m:rPr>
            <m:t>(10)</m:t>
          </m:r>
        </m:oMath>
      </m:oMathPara>
    </w:p>
    <w:p>
      <w:pPr>
        <w:pStyle w:val="FirstParagraph"/>
      </w:pPr>
      <w:r>
        <w:t xml:space="preserve">它计算规则置信度和规则后件中项集的支持度之间的比率。对于二元变量，提升度等价于另一种称为兴趣因子的客观度量：</w:t>
      </w:r>
    </w:p>
    <w:p>
      <w:pPr>
        <w:pStyle w:val="BodyText"/>
      </w:pPr>
      <w:r>
        <w:t xml:space="preserve">$$I(A,B) = \frac{s(A,B)}{s(A) \times s(B)} = \frac{Nf_{11}}{f_{1+}f_{+1}} \\\qquad\text{(11)}$$</w:t>
      </w:r>
    </w:p>
    <w:p>
      <w:pPr>
        <w:pStyle w:val="FirstParagraph"/>
      </w:pPr>
      <w:r>
        <w:t xml:space="preserve">该度量可以解释如下：</w:t>
      </w:r>
    </w:p>
    <w:p>
      <w:pPr>
        <w:pStyle w:val="BodyText"/>
      </w:pPr>
      <m:oMathPara>
        <m:oMathParaPr>
          <m:jc m:val="center"/>
        </m:oMathParaPr>
        <m:oMath>
          <m:r>
            <m:t>I</m:t>
          </m:r>
          <m:d>
            <m:dPr>
              <m:begChr m:val="("/>
              <m:endChr m:val=")"/>
              <m:sepChr m:val=""/>
              <m:grow/>
            </m:dPr>
            <m:e>
              <m:r>
                <m:t>A</m:t>
              </m:r>
              <m:r>
                <m:rPr>
                  <m:sty m:val="p"/>
                </m:rPr>
                <m:t>,</m:t>
              </m:r>
              <m:r>
                <m:t>B</m:t>
              </m:r>
            </m:e>
          </m:d>
          <m:r>
            <m:rPr>
              <m:sty m:val="p"/>
            </m:rPr>
            <m:t>=</m:t>
          </m:r>
          <m:d>
            <m:dPr>
              <m:begChr m:val="{"/>
              <m:endChr m:val=""/>
              <m:sepChr m:val=""/>
              <m:grow/>
            </m:dPr>
            <m:e>
              <m:m>
                <m:mPr>
                  <m:baseJc m:val="center"/>
                  <m:plcHide m:val="on"/>
                  <m:mcs>
                    <m:mc>
                      <m:mcPr>
                        <m:mcJc m:val="left"/>
                        <m:count m:val="1"/>
                      </m:mcPr>
                    </m:mc>
                    <m:mc>
                      <m:mcPr>
                        <m:mcJc m:val="left"/>
                        <m:count m:val="1"/>
                      </m:mcPr>
                    </m:mc>
                  </m:mcs>
                </m:mPr>
                <m:mr>
                  <m:e>
                    <m:r>
                      <m:rPr>
                        <m:sty m:val="p"/>
                      </m:rPr>
                      <m:t>=</m:t>
                    </m:r>
                    <m:r>
                      <m:t>1</m:t>
                    </m:r>
                  </m:e>
                  <m:e>
                    <m:r>
                      <m:rPr>
                        <m:nor/>
                        <m:sty m:val="p"/>
                      </m:rPr>
                      <m:t>如果 </m:t>
                    </m:r>
                    <m:r>
                      <m:t>A</m:t>
                    </m:r>
                    <m:r>
                      <m:rPr>
                        <m:nor/>
                        <m:sty m:val="p"/>
                      </m:rPr>
                      <m:t> 和 </m:t>
                    </m:r>
                    <m:r>
                      <m:t>B</m:t>
                    </m:r>
                    <m:r>
                      <m:rPr>
                        <m:nor/>
                        <m:sty m:val="p"/>
                      </m:rPr>
                      <m:t> 是独立的</m:t>
                    </m:r>
                  </m:e>
                </m:mr>
                <m:mr>
                  <m:e>
                    <m:r>
                      <m:rPr>
                        <m:sty m:val="p"/>
                      </m:rPr>
                      <m:t>&gt;</m:t>
                    </m:r>
                    <m:r>
                      <m:t>1</m:t>
                    </m:r>
                  </m:e>
                  <m:e>
                    <m:r>
                      <m:rPr>
                        <m:nor/>
                        <m:sty m:val="p"/>
                      </m:rPr>
                      <m:t>如果 </m:t>
                    </m:r>
                    <m:r>
                      <m:t>A</m:t>
                    </m:r>
                    <m:r>
                      <m:rPr>
                        <m:nor/>
                        <m:sty m:val="p"/>
                      </m:rPr>
                      <m:t> 和 </m:t>
                    </m:r>
                    <m:r>
                      <m:t>B</m:t>
                    </m:r>
                    <m:r>
                      <m:rPr>
                        <m:nor/>
                        <m:sty m:val="p"/>
                      </m:rPr>
                      <m:t> 是正相关的</m:t>
                    </m:r>
                  </m:e>
                </m:mr>
                <m:mr>
                  <m:e>
                    <m:r>
                      <m:rPr>
                        <m:sty m:val="p"/>
                      </m:rPr>
                      <m:t>&lt;</m:t>
                    </m:r>
                    <m:r>
                      <m:t>1</m:t>
                    </m:r>
                  </m:e>
                  <m:e>
                    <m:r>
                      <m:rPr>
                        <m:nor/>
                        <m:sty m:val="p"/>
                      </m:rPr>
                      <m:t>如果 </m:t>
                    </m:r>
                    <m:r>
                      <m:t>A</m:t>
                    </m:r>
                    <m:r>
                      <m:rPr>
                        <m:nor/>
                        <m:sty m:val="p"/>
                      </m:rPr>
                      <m:t> 和 </m:t>
                    </m:r>
                    <m:r>
                      <m:t>B</m:t>
                    </m:r>
                    <m:r>
                      <m:rPr>
                        <m:nor/>
                        <m:sty m:val="p"/>
                      </m:rPr>
                      <m:t> 是负相关的</m:t>
                    </m:r>
                  </m:e>
                </m:mr>
              </m:m>
            </m:e>
          </m:d>
          <m:r>
            <m:t>  </m:t>
          </m:r>
          <m:r>
            <m:rPr>
              <m:nor/>
              <m:sty m:val="p"/>
            </m:rPr>
            <m:t>(12)</m:t>
          </m:r>
        </m:oMath>
      </m:oMathPara>
    </w:p>
    <w:p>
      <w:pPr>
        <w:pStyle w:val="FirstParagraph"/>
      </w:pPr>
      <w:r>
        <w:t xml:space="preserve">但是兴趣因子也有局限性。它可能忽略基础概率、对罕见项过度强调、缺乏方向性，并可能因数据集特性而不总是适用或可能导致误导。</w:t>
      </w:r>
    </w:p>
    <w:p>
      <w:pPr>
        <w:pStyle w:val="BodyText"/>
      </w:pPr>
    </w:p>
    <w:bookmarkEnd w:id="82"/>
    <w:bookmarkStart w:id="83" w:name="X90c2b89ce04f6fa9ecf446ee05e3d19f5a69449"/>
    <w:p>
      <w:pPr>
        <w:pStyle w:val="Heading3"/>
      </w:pPr>
      <w:r>
        <w:t xml:space="preserve">4.5.3 相关分析</w:t>
      </w:r>
    </w:p>
    <w:p>
      <w:pPr>
        <w:pStyle w:val="FirstParagraph"/>
      </w:pPr>
      <w:r>
        <w:t xml:space="preserve">相关分析是分析一对变量之间关系的基于统计学的技术。对于二元变量，相关度的定义如下：</w:t>
      </w:r>
    </w:p>
    <w:p>
      <w:pPr>
        <w:pStyle w:val="BodyText"/>
      </w:pPr>
      <m:oMathPara>
        <m:oMathParaPr>
          <m:jc m:val="center"/>
        </m:oMathParaPr>
        <m:oMath>
          <m:r>
            <m:t>ϕ</m:t>
          </m:r>
          <m:r>
            <m:rPr>
              <m:sty m:val="p"/>
            </m:rPr>
            <m:t>=</m:t>
          </m:r>
          <m:f>
            <m:fPr>
              <m:type m:val="bar"/>
            </m:fPr>
            <m:num>
              <m:sSub>
                <m:e>
                  <m:r>
                    <m:t>f</m:t>
                  </m:r>
                </m:e>
                <m:sub>
                  <m:r>
                    <m:t>11</m:t>
                  </m:r>
                </m:sub>
              </m:sSub>
              <m:sSub>
                <m:e>
                  <m:r>
                    <m:t>f</m:t>
                  </m:r>
                </m:e>
                <m:sub>
                  <m:r>
                    <m:t>00</m:t>
                  </m:r>
                </m:sub>
              </m:sSub>
              <m:r>
                <m:rPr>
                  <m:sty m:val="p"/>
                </m:rPr>
                <m:t>−</m:t>
              </m:r>
              <m:sSub>
                <m:e>
                  <m:r>
                    <m:t>f</m:t>
                  </m:r>
                </m:e>
                <m:sub>
                  <m:r>
                    <m:t>01</m:t>
                  </m:r>
                </m:sub>
              </m:sSub>
              <m:sSub>
                <m:e>
                  <m:r>
                    <m:t>f</m:t>
                  </m:r>
                </m:e>
                <m:sub>
                  <m:r>
                    <m:t>10</m:t>
                  </m:r>
                </m:sub>
              </m:sSub>
            </m:num>
            <m:den>
              <m:rad>
                <m:radPr>
                  <m:degHide m:val="on"/>
                </m:radPr>
                <m:deg/>
                <m:e>
                  <m:sSub>
                    <m:e>
                      <m:r>
                        <m:t>f</m:t>
                      </m:r>
                    </m:e>
                    <m:sub>
                      <m:r>
                        <m:t>1</m:t>
                      </m:r>
                      <m:r>
                        <m:rPr>
                          <m:sty m:val="p"/>
                        </m:rPr>
                        <m:t>+</m:t>
                      </m:r>
                    </m:sub>
                  </m:sSub>
                  <m:sSub>
                    <m:e>
                      <m:r>
                        <m:t>f</m:t>
                      </m:r>
                    </m:e>
                    <m:sub>
                      <m:r>
                        <m:rPr>
                          <m:sty m:val="p"/>
                        </m:rPr>
                        <m:t>+</m:t>
                      </m:r>
                      <m:r>
                        <m:t>1</m:t>
                      </m:r>
                    </m:sub>
                  </m:sSub>
                  <m:sSub>
                    <m:e>
                      <m:r>
                        <m:t>f</m:t>
                      </m:r>
                    </m:e>
                    <m:sub>
                      <m:r>
                        <m:t>0</m:t>
                      </m:r>
                      <m:r>
                        <m:rPr>
                          <m:sty m:val="p"/>
                        </m:rPr>
                        <m:t>+</m:t>
                      </m:r>
                    </m:sub>
                  </m:sSub>
                  <m:sSub>
                    <m:e>
                      <m:r>
                        <m:t>f</m:t>
                      </m:r>
                    </m:e>
                    <m:sub>
                      <m:r>
                        <m:rPr>
                          <m:sty m:val="p"/>
                        </m:rPr>
                        <m:t>+</m:t>
                      </m:r>
                      <m:r>
                        <m:t>0</m:t>
                      </m:r>
                    </m:sub>
                  </m:sSub>
                </m:e>
              </m:rad>
            </m:den>
          </m:f>
          <m:r>
            <m:t>  </m:t>
          </m:r>
          <m:r>
            <m:rPr>
              <m:nor/>
              <m:sty m:val="p"/>
            </m:rPr>
            <m:t>(13)</m:t>
          </m:r>
        </m:oMath>
      </m:oMathPara>
    </w:p>
    <w:p>
      <w:pPr>
        <w:pStyle w:val="FirstParagraph"/>
      </w:pPr>
      <w:r>
        <w:t xml:space="preserve">同样的，相关分析也有局限性。它更适合分析对称的二元变量，而且当样本大小成比例变化的时候，它不能保持不变。</w:t>
      </w:r>
    </w:p>
    <w:p>
      <w:pPr>
        <w:pStyle w:val="BodyText"/>
      </w:pPr>
    </w:p>
    <w:bookmarkEnd w:id="83"/>
    <w:bookmarkStart w:id="84" w:name="X373272602a1161372803cd5389c014161d210b3"/>
    <w:p>
      <w:pPr>
        <w:pStyle w:val="Heading3"/>
      </w:pPr>
      <w:r>
        <w:t xml:space="preserve">4.5.4 IS 度量</w:t>
      </w:r>
    </w:p>
    <w:p>
      <w:pPr>
        <w:pStyle w:val="FirstParagraph"/>
      </w:pPr>
      <w:r>
        <w:t xml:space="preserve">IS 度量是用于处理非对称二元变量的，定义如下：</w:t>
      </w:r>
    </w:p>
    <w:p>
      <w:pPr>
        <w:pStyle w:val="BodyText"/>
      </w:pPr>
      <m:oMathPara>
        <m:oMathParaPr>
          <m:jc m:val="center"/>
        </m:oMathParaPr>
        <m:oMath>
          <m:r>
            <m:t>I</m:t>
          </m:r>
          <m:r>
            <m:t>S</m:t>
          </m:r>
          <m:d>
            <m:dPr>
              <m:begChr m:val="("/>
              <m:endChr m:val=")"/>
              <m:sepChr m:val=""/>
              <m:grow/>
            </m:dPr>
            <m:e>
              <m:r>
                <m:t>A</m:t>
              </m:r>
              <m:r>
                <m:rPr>
                  <m:sty m:val="p"/>
                </m:rPr>
                <m:t>,</m:t>
              </m:r>
              <m:r>
                <m:t>B</m:t>
              </m:r>
            </m:e>
          </m:d>
          <m:r>
            <m:rPr>
              <m:sty m:val="p"/>
            </m:rPr>
            <m:t>=</m:t>
          </m:r>
          <m:rad>
            <m:radPr>
              <m:degHide m:val="on"/>
            </m:radPr>
            <m:deg/>
            <m:e>
              <m:r>
                <m:t>I</m:t>
              </m:r>
              <m:d>
                <m:dPr>
                  <m:begChr m:val="("/>
                  <m:endChr m:val=")"/>
                  <m:sepChr m:val=""/>
                  <m:grow/>
                </m:dPr>
                <m:e>
                  <m:r>
                    <m:t>A</m:t>
                  </m:r>
                  <m:r>
                    <m:rPr>
                      <m:sty m:val="p"/>
                    </m:rPr>
                    <m:t>,</m:t>
                  </m:r>
                  <m:r>
                    <m:t>B</m:t>
                  </m:r>
                </m:e>
              </m:d>
              <m:r>
                <m:rPr>
                  <m:sty m:val="p"/>
                </m:rPr>
                <m:t>×</m:t>
              </m:r>
              <m:r>
                <m:t>s</m:t>
              </m:r>
              <m:d>
                <m:dPr>
                  <m:begChr m:val="("/>
                  <m:endChr m:val=")"/>
                  <m:sepChr m:val=""/>
                  <m:grow/>
                </m:dPr>
                <m:e>
                  <m:r>
                    <m:t>A</m:t>
                  </m:r>
                  <m:r>
                    <m:rPr>
                      <m:sty m:val="p"/>
                    </m:rPr>
                    <m:t>,</m:t>
                  </m:r>
                  <m:r>
                    <m:t>B</m:t>
                  </m:r>
                </m:e>
              </m:d>
            </m:e>
          </m:rad>
          <m:r>
            <m:rPr>
              <m:sty m:val="p"/>
            </m:rPr>
            <m:t>=</m:t>
          </m:r>
          <m:f>
            <m:fPr>
              <m:type m:val="bar"/>
            </m:fPr>
            <m:num>
              <m:r>
                <m:t>s</m:t>
              </m:r>
              <m:d>
                <m:dPr>
                  <m:begChr m:val="("/>
                  <m:endChr m:val=")"/>
                  <m:sepChr m:val=""/>
                  <m:grow/>
                </m:dPr>
                <m:e>
                  <m:r>
                    <m:t>A</m:t>
                  </m:r>
                  <m:r>
                    <m:rPr>
                      <m:sty m:val="p"/>
                    </m:rPr>
                    <m:t>,</m:t>
                  </m:r>
                  <m:r>
                    <m:t>B</m:t>
                  </m:r>
                </m:e>
              </m:d>
            </m:num>
            <m:den>
              <m:rad>
                <m:radPr>
                  <m:degHide m:val="on"/>
                </m:radPr>
                <m:deg/>
                <m:e>
                  <m:r>
                    <m:t>s</m:t>
                  </m:r>
                  <m:d>
                    <m:dPr>
                      <m:begChr m:val="("/>
                      <m:endChr m:val=")"/>
                      <m:sepChr m:val=""/>
                      <m:grow/>
                    </m:dPr>
                    <m:e>
                      <m:r>
                        <m:t>A</m:t>
                      </m:r>
                    </m:e>
                  </m:d>
                  <m:r>
                    <m:t>s</m:t>
                  </m:r>
                  <m:d>
                    <m:dPr>
                      <m:begChr m:val="("/>
                      <m:endChr m:val=")"/>
                      <m:sepChr m:val=""/>
                      <m:grow/>
                    </m:dPr>
                    <m:e>
                      <m:r>
                        <m:t>B</m:t>
                      </m:r>
                    </m:e>
                  </m:d>
                </m:e>
              </m:rad>
            </m:den>
          </m:f>
          <m:r>
            <m:t>  </m:t>
          </m:r>
          <m:r>
            <m:rPr>
              <m:nor/>
              <m:sty m:val="p"/>
            </m:rPr>
            <m:t>(14)</m:t>
          </m:r>
        </m:oMath>
      </m:oMathPara>
    </w:p>
    <w:p>
      <w:pPr>
        <w:pStyle w:val="FirstParagraph"/>
      </w:pPr>
      <w:r>
        <w:t xml:space="preserve">因为 IS 值取决于</w:t>
      </w:r>
      <w:r>
        <w:t xml:space="preserve"> </w:t>
      </w:r>
      <m:oMath>
        <m:r>
          <m:t>s</m:t>
        </m:r>
        <m:d>
          <m:dPr>
            <m:begChr m:val="("/>
            <m:endChr m:val=")"/>
            <m:sepChr m:val=""/>
            <m:grow/>
          </m:dPr>
          <m:e>
            <m:r>
              <m:t>A</m:t>
            </m:r>
          </m:e>
        </m:d>
      </m:oMath>
      <w:r>
        <w:t xml:space="preserve"> </w:t>
      </w:r>
      <w:r>
        <w:t xml:space="preserve">和</w:t>
      </w:r>
      <w:r>
        <w:t xml:space="preserve"> </w:t>
      </w:r>
      <m:oMath>
        <m:r>
          <m:t>s</m:t>
        </m:r>
        <m:d>
          <m:dPr>
            <m:begChr m:val="("/>
            <m:endChr m:val=")"/>
            <m:sepChr m:val=""/>
            <m:grow/>
          </m:dPr>
          <m:e>
            <m:r>
              <m:t>B</m:t>
            </m:r>
          </m:e>
        </m:d>
      </m:oMath>
      <w:r>
        <w:t xml:space="preserve"> </w:t>
      </w:r>
      <w:r>
        <w:t xml:space="preserve">，因此 IS 存在与置信度度量类似的问题：即使是不相关或者负相关的模式，度量值也可能相当大。</w:t>
      </w:r>
    </w:p>
    <w:p>
      <w:pPr>
        <w:pStyle w:val="BodyText"/>
      </w:pPr>
    </w:p>
    <w:bookmarkEnd w:id="84"/>
    <w:bookmarkStart w:id="85" w:name="Xbfb8cc96ba04d370c1e428bf72c0924d9f8c076"/>
    <w:p>
      <w:pPr>
        <w:pStyle w:val="Heading3"/>
      </w:pPr>
      <w:r>
        <w:t xml:space="preserve">4.5.5 其他度量</w:t>
      </w:r>
    </w:p>
    <w:p>
      <w:pPr>
        <w:pStyle w:val="FirstParagraph"/>
      </w:pPr>
      <w:r>
        <w:t xml:space="preserve">除了上述度量之外，还存在一些其他的度量方法。对于项集</w:t>
      </w:r>
      <w:r>
        <w:t xml:space="preserve"> </w:t>
      </w:r>
      <m:oMath>
        <m:r>
          <m:rPr>
            <m:sty m:val="p"/>
          </m:rPr>
          <m:t>{</m:t>
        </m:r>
        <m:r>
          <m:t>A</m:t>
        </m:r>
        <m:r>
          <m:rPr>
            <m:sty m:val="p"/>
          </m:rPr>
          <m:t>,</m:t>
        </m:r>
        <m:r>
          <m:t>B</m:t>
        </m:r>
        <m:r>
          <m:rPr>
            <m:sty m:val="p"/>
          </m:rPr>
          <m:t>}</m:t>
        </m:r>
      </m:oMath>
      <w:r>
        <w:t xml:space="preserve"> </w:t>
      </w:r>
      <w:r>
        <w:t xml:space="preserve">的对称客观度量有：相关性</w:t>
      </w:r>
      <w:r>
        <w:t xml:space="preserve"> </w:t>
      </w:r>
      <m:oMath>
        <m:r>
          <m:t>ϕ</m:t>
        </m:r>
      </m:oMath>
      <w:r>
        <w:t xml:space="preserve"> </w:t>
      </w:r>
      <w:r>
        <w:t xml:space="preserve">、几率</w:t>
      </w:r>
      <w:r>
        <w:t xml:space="preserve"> </w:t>
      </w:r>
      <m:oMath>
        <m:r>
          <m:t>α</m:t>
        </m:r>
      </m:oMath>
      <w:r>
        <w:t xml:space="preserve"> </w:t>
      </w:r>
      <w:r>
        <w:t xml:space="preserve">、</w:t>
      </w:r>
      <m:oMath>
        <m:r>
          <m:t>k</m:t>
        </m:r>
      </m:oMath>
      <w:r>
        <w:t xml:space="preserve"> </w:t>
      </w:r>
      <w:r>
        <w:t xml:space="preserve">、兴趣因子</w:t>
      </w:r>
      <w:r>
        <w:t xml:space="preserve"> </w:t>
      </w:r>
      <m:oMath>
        <m:r>
          <m:t>I</m:t>
        </m:r>
      </m:oMath>
      <w:r>
        <w:t xml:space="preserve"> </w:t>
      </w:r>
      <w:r>
        <w:t xml:space="preserve">等。而对于规则</w:t>
      </w:r>
      <w:r>
        <w:t xml:space="preserve"> </w:t>
      </w:r>
      <m:oMath>
        <m:r>
          <m:t>A</m:t>
        </m:r>
        <m:r>
          <m:rPr>
            <m:sty m:val="p"/>
          </m:rPr>
          <m:t>→</m:t>
        </m:r>
        <m:r>
          <m:t>B</m:t>
        </m:r>
      </m:oMath>
      <w:r>
        <w:t xml:space="preserve"> </w:t>
      </w:r>
      <w:r>
        <w:t xml:space="preserve">的非对称客观度量则有 Goodman-Kruskal</w:t>
      </w:r>
      <w:r>
        <w:t xml:space="preserve"> </w:t>
      </w:r>
      <m:oMath>
        <m:r>
          <m:t>λ</m:t>
        </m:r>
      </m:oMath>
      <w:r>
        <w:t xml:space="preserve"> </w:t>
      </w:r>
      <w:r>
        <w:t xml:space="preserve">，互信量</w:t>
      </w:r>
      <w:r>
        <w:t xml:space="preserve"> </w:t>
      </w:r>
      <m:oMath>
        <m:r>
          <m:t>M</m:t>
        </m:r>
      </m:oMath>
      <w:r>
        <w:t xml:space="preserve">、J 度量</w:t>
      </w:r>
      <w:r>
        <w:t xml:space="preserve"> </w:t>
      </w:r>
      <m:oMath>
        <m:r>
          <m:t>J</m:t>
        </m:r>
      </m:oMath>
      <w:r>
        <w:t xml:space="preserve">等。</w:t>
      </w:r>
    </w:p>
    <w:p>
      <w:pPr>
        <w:pStyle w:val="BodyText"/>
      </w:pPr>
    </w:p>
    <w:bookmarkEnd w:id="85"/>
    <w:bookmarkEnd w:id="86"/>
    <w:bookmarkStart w:id="87" w:name="X835463e2533500bbbf4843adfa34ab23fba1360"/>
    <w:p>
      <w:pPr>
        <w:pStyle w:val="Heading2"/>
      </w:pPr>
      <w:r>
        <w:t xml:space="preserve">4.6 倾斜支持度分布分布的影响</w:t>
      </w:r>
    </w:p>
    <w:p>
      <w:pPr>
        <w:pStyle w:val="FirstParagraph"/>
      </w:pPr>
      <w:r>
        <w:t xml:space="preserve">许多关联分析算法的性能受到输入数据的性质的影响。选择合适的支持度阈值挖掘可能会相当棘手，而且可能会提取出大量的虚假模式。这样的模式就是所谓的交叉支持模式。</w:t>
      </w:r>
    </w:p>
    <w:p>
      <w:pPr>
        <w:pStyle w:val="BodyText"/>
      </w:pPr>
      <w:r>
        <w:t xml:space="preserve">而现有的支持度、置信度都无法消除交叉支持模式。置信度剪裁也无济于事，因为由交叉支持模式提取的规则的置信度可能很高。</w:t>
      </w:r>
    </w:p>
    <w:p>
      <w:pPr>
        <w:pStyle w:val="BodyText"/>
      </w:pPr>
      <w:r>
        <w:t xml:space="preserve">但是，可以通过检查由给定项集提取的最低置信度规则来检测交叉支持模式。我们称其为全置信度度量：</w:t>
      </w:r>
    </w:p>
    <w:p>
      <w:pPr>
        <w:pStyle w:val="BodyText"/>
      </w:pPr>
      <m:oMathPara>
        <m:oMathParaPr>
          <m:jc m:val="center"/>
        </m:oMathParaPr>
        <m:oMath>
          <m:r>
            <m:rPr>
              <m:nor/>
              <m:sty m:val="p"/>
            </m:rPr>
            <m:t>h-confidence</m:t>
          </m:r>
          <m:d>
            <m:dPr>
              <m:begChr m:val="("/>
              <m:endChr m:val=")"/>
              <m:sepChr m:val=""/>
              <m:grow/>
            </m:dPr>
            <m:e>
              <m:r>
                <m:t>X</m:t>
              </m:r>
            </m:e>
          </m:d>
          <m:r>
            <m:rPr>
              <m:sty m:val="p"/>
            </m:rPr>
            <m:t>≤</m:t>
          </m:r>
          <m:f>
            <m:fPr>
              <m:type m:val="bar"/>
            </m:fPr>
            <m:num>
              <m:r>
                <m:rPr>
                  <m:sty m:val="p"/>
                </m:rPr>
                <m:t>min</m:t>
              </m:r>
              <m:d>
                <m:dPr>
                  <m:begChr m:val="["/>
                  <m:endChr m:val="]"/>
                  <m:sepChr m:val=""/>
                  <m:grow/>
                </m:dPr>
                <m:e>
                  <m:r>
                    <m:t>s</m:t>
                  </m:r>
                  <m:d>
                    <m:dPr>
                      <m:begChr m:val="("/>
                      <m:endChr m:val=")"/>
                      <m:sepChr m:val=""/>
                      <m:grow/>
                    </m:dPr>
                    <m:e>
                      <m:sSub>
                        <m:e>
                          <m:r>
                            <m:t>i</m:t>
                          </m:r>
                        </m:e>
                        <m:sub>
                          <m:r>
                            <m:t>1</m:t>
                          </m:r>
                        </m:sub>
                      </m:sSub>
                    </m:e>
                  </m:d>
                  <m:r>
                    <m:rPr>
                      <m:sty m:val="p"/>
                    </m:rPr>
                    <m:t>,</m:t>
                  </m:r>
                  <m:r>
                    <m:t>s</m:t>
                  </m:r>
                  <m:d>
                    <m:dPr>
                      <m:begChr m:val="("/>
                      <m:endChr m:val=")"/>
                      <m:sepChr m:val=""/>
                      <m:grow/>
                    </m:dPr>
                    <m:e>
                      <m:sSub>
                        <m:e>
                          <m:r>
                            <m:t>i</m:t>
                          </m:r>
                        </m:e>
                        <m:sub>
                          <m:r>
                            <m:t>2</m:t>
                          </m:r>
                        </m:sub>
                      </m:sSub>
                    </m:e>
                  </m:d>
                  <m:r>
                    <m:rPr>
                      <m:sty m:val="p"/>
                    </m:rPr>
                    <m:t>,</m:t>
                  </m:r>
                  <m:r>
                    <m:rPr>
                      <m:sty m:val="p"/>
                    </m:rPr>
                    <m:t>…</m:t>
                  </m:r>
                  <m:r>
                    <m:rPr>
                      <m:sty m:val="p"/>
                    </m:rPr>
                    <m:t>,</m:t>
                  </m:r>
                  <m:r>
                    <m:t>s</m:t>
                  </m:r>
                  <m:d>
                    <m:dPr>
                      <m:begChr m:val="("/>
                      <m:endChr m:val=")"/>
                      <m:sepChr m:val=""/>
                      <m:grow/>
                    </m:dPr>
                    <m:e>
                      <m:sSub>
                        <m:e>
                          <m:r>
                            <m:t>i</m:t>
                          </m:r>
                        </m:e>
                        <m:sub>
                          <m:r>
                            <m:t>k</m:t>
                          </m:r>
                        </m:sub>
                      </m:sSub>
                    </m:e>
                  </m:d>
                </m:e>
              </m:d>
            </m:num>
            <m:den>
              <m:r>
                <m:rPr>
                  <m:sty m:val="p"/>
                </m:rPr>
                <m:t>max</m:t>
              </m:r>
              <m:d>
                <m:dPr>
                  <m:begChr m:val="["/>
                  <m:endChr m:val="]"/>
                  <m:sepChr m:val=""/>
                  <m:grow/>
                </m:dPr>
                <m:e>
                  <m:r>
                    <m:t>s</m:t>
                  </m:r>
                  <m:d>
                    <m:dPr>
                      <m:begChr m:val="("/>
                      <m:endChr m:val=")"/>
                      <m:sepChr m:val=""/>
                      <m:grow/>
                    </m:dPr>
                    <m:e>
                      <m:sSub>
                        <m:e>
                          <m:r>
                            <m:t>i</m:t>
                          </m:r>
                        </m:e>
                        <m:sub>
                          <m:r>
                            <m:t>1</m:t>
                          </m:r>
                        </m:sub>
                      </m:sSub>
                    </m:e>
                  </m:d>
                  <m:r>
                    <m:rPr>
                      <m:sty m:val="p"/>
                    </m:rPr>
                    <m:t>,</m:t>
                  </m:r>
                  <m:r>
                    <m:t>s</m:t>
                  </m:r>
                  <m:d>
                    <m:dPr>
                      <m:begChr m:val="("/>
                      <m:endChr m:val=")"/>
                      <m:sepChr m:val=""/>
                      <m:grow/>
                    </m:dPr>
                    <m:e>
                      <m:sSub>
                        <m:e>
                          <m:r>
                            <m:t>i</m:t>
                          </m:r>
                        </m:e>
                        <m:sub>
                          <m:r>
                            <m:t>2</m:t>
                          </m:r>
                        </m:sub>
                      </m:sSub>
                    </m:e>
                  </m:d>
                  <m:r>
                    <m:rPr>
                      <m:sty m:val="p"/>
                    </m:rPr>
                    <m:t>,</m:t>
                  </m:r>
                  <m:r>
                    <m:rPr>
                      <m:sty m:val="p"/>
                    </m:rPr>
                    <m:t>…</m:t>
                  </m:r>
                  <m:r>
                    <m:rPr>
                      <m:sty m:val="p"/>
                    </m:rPr>
                    <m:t>,</m:t>
                  </m:r>
                  <m:r>
                    <m:t>s</m:t>
                  </m:r>
                  <m:d>
                    <m:dPr>
                      <m:begChr m:val="("/>
                      <m:endChr m:val=")"/>
                      <m:sepChr m:val=""/>
                      <m:grow/>
                    </m:dPr>
                    <m:e>
                      <m:sSub>
                        <m:e>
                          <m:r>
                            <m:t>i</m:t>
                          </m:r>
                        </m:e>
                        <m:sub>
                          <m:r>
                            <m:t>k</m:t>
                          </m:r>
                        </m:sub>
                      </m:sSub>
                    </m:e>
                  </m:d>
                </m:e>
              </m:d>
            </m:den>
          </m:f>
          <m:r>
            <m:t>  </m:t>
          </m:r>
          <m:r>
            <m:rPr>
              <m:nor/>
              <m:sty m:val="p"/>
            </m:rPr>
            <m:t>(15)</m:t>
          </m:r>
        </m:oMath>
      </m:oMathPara>
    </w:p>
    <w:p>
      <w:pPr>
        <w:pStyle w:val="FirstParagraph"/>
      </w:pPr>
      <w:r>
        <w:t xml:space="preserve">当确保模式的置信度超过全置信度，就能确保消除交叉支持模式。</w:t>
      </w:r>
    </w:p>
    <w:p>
      <w:pPr>
        <w:pStyle w:val="BodyText"/>
      </w:pPr>
    </w:p>
    <w:p>
      <w:r>
        <w:pict>
          <v:rect style="width:0;height:1.5pt" o:hralign="center" o:hrstd="t" o:hr="t"/>
        </w:pict>
      </w:r>
    </w:p>
    <w:p>
      <w:pPr>
        <w:pStyle w:val="FirstParagraph"/>
      </w:pPr>
    </w:p>
    <w:bookmarkEnd w:id="87"/>
    <w:bookmarkEnd w:id="88"/>
    <w:bookmarkStart w:id="116" w:name="X40a80942d310aeab59b5da8e32b9e772083f410"/>
    <w:p>
      <w:pPr>
        <w:pStyle w:val="Heading1"/>
      </w:pPr>
      <w:r>
        <w:t xml:space="preserve">5. 聚类分析算法</w:t>
      </w:r>
    </w:p>
    <w:p>
      <w:pPr>
        <w:pStyle w:val="FirstParagraph"/>
      </w:pPr>
      <w:r>
        <w:t xml:space="preserve">聚类分析将数据划分成有意义或者有用的组（簇）。如果目标是划分成有意义的组，则簇应当捕获数据的自然结构。聚类还可以是解决其他问题的起点。</w:t>
      </w:r>
    </w:p>
    <w:p>
      <w:pPr>
        <w:pStyle w:val="BodyText"/>
      </w:pPr>
      <w:r>
        <w:t xml:space="preserve">在这里，我们主要讨论 K 均值、凝聚的层次聚类以及 DBSCAN 算法。</w:t>
      </w:r>
    </w:p>
    <w:p>
      <w:pPr>
        <w:pStyle w:val="BodyText"/>
      </w:pPr>
    </w:p>
    <w:bookmarkStart w:id="89" w:name="X01b125e05378fef679b17ab15b471e27803965c"/>
    <w:p>
      <w:pPr>
        <w:pStyle w:val="Heading2"/>
      </w:pPr>
      <w:r>
        <w:t xml:space="preserve">5.1 K-means 算法</w:t>
      </w:r>
    </w:p>
    <w:p>
      <w:pPr>
        <w:pStyle w:val="FirstParagraph"/>
      </w:pPr>
      <w:r>
        <w:t xml:space="preserve">K 均值是基于原型的、划分的聚类技术。它试图发现用户指定个数 K 的簇（用质心代表）。</w:t>
      </w:r>
    </w:p>
    <w:p>
      <w:pPr>
        <w:pStyle w:val="BodyText"/>
      </w:pPr>
    </w:p>
    <w:bookmarkEnd w:id="89"/>
    <w:bookmarkStart w:id="101" w:name="X03fa474c372cedf1b23b5c733397cccf08809f1"/>
    <w:p>
      <w:pPr>
        <w:pStyle w:val="Heading2"/>
      </w:pPr>
      <w:r>
        <w:t xml:space="preserve">5.1.1 基本 K 均值算法</w:t>
      </w:r>
    </w:p>
    <w:p>
      <w:pPr>
        <w:pStyle w:val="FirstParagraph"/>
      </w:pPr>
      <w:r>
        <w:t xml:space="preserve">K 均值的算法比较简单。它从选择K个初始质心开始（K是预定的簇数），然后将每个点指派给最近的质心形成簇，接着基于簇中点的分布更新质心位置，重复这个过程直到簇或质心不再变化。</w:t>
      </w:r>
    </w:p>
    <w:p>
      <w:pPr>
        <w:pStyle w:val="BodyText"/>
      </w:pPr>
      <w:r>
        <w:t xml:space="preserve">下面给出的是 K 均值算法的伪代码：</w:t>
      </w:r>
    </w:p>
    <w:p>
      <w:pPr>
        <w:pStyle w:val="BodyText"/>
      </w:pPr>
      <w:r>
        <w:drawing>
          <wp:inline>
            <wp:extent cx="5334000" cy="1484056"/>
            <wp:effectExtent b="0" l="0" r="0" t="0"/>
            <wp:docPr descr="" title="fig:" id="91" name="Picture"/>
            <a:graphic>
              <a:graphicData uri="http://schemas.openxmlformats.org/drawingml/2006/picture">
                <pic:pic>
                  <pic:nvPicPr>
                    <pic:cNvPr descr="F:\Study\%E6%95%B0%E6%8D%AE%E7%A7%91%E5%AD%A6%E5%AF%BC%E8%AE%BA\Note\assets\image-20231207215112226.png" id="92" name="Picture"/>
                    <pic:cNvPicPr>
                      <a:picLocks noChangeArrowheads="1" noChangeAspect="1"/>
                    </pic:cNvPicPr>
                  </pic:nvPicPr>
                  <pic:blipFill>
                    <a:blip r:embed="rId90"/>
                    <a:stretch>
                      <a:fillRect/>
                    </a:stretch>
                  </pic:blipFill>
                  <pic:spPr bwMode="auto">
                    <a:xfrm>
                      <a:off x="0" y="0"/>
                      <a:ext cx="5334000" cy="1484056"/>
                    </a:xfrm>
                    <a:prstGeom prst="rect">
                      <a:avLst/>
                    </a:prstGeom>
                    <a:noFill/>
                    <a:ln w="9525">
                      <a:noFill/>
                      <a:headEnd/>
                      <a:tailEnd/>
                    </a:ln>
                  </pic:spPr>
                </pic:pic>
              </a:graphicData>
            </a:graphic>
          </wp:inline>
        </w:drawing>
      </w:r>
    </w:p>
    <w:p>
      <w:pPr>
        <w:pStyle w:val="BodyText"/>
      </w:pPr>
      <w:r>
        <w:t xml:space="preserve">在这里，为了将点指派到最近的质心，需要采用邻近性度量来量化“最近”的概念。比如在欧氏空间中，使用欧几里得距离，在文档中使用余弦相似度等。</w:t>
      </w:r>
    </w:p>
    <w:p>
      <w:pPr>
        <w:pStyle w:val="BodyText"/>
      </w:pPr>
      <w:r>
        <w:t xml:space="preserve">我们知道，质心会随着数据邻近性度量和聚类目标不同而改变。聚类的目标常常用一个目标函数表示。当选定了邻近性度量和目标函数，质心就可以确定。下面给出几个目标函数的例子：</w:t>
      </w:r>
    </w:p>
    <w:p>
      <w:pPr>
        <w:numPr>
          <w:ilvl w:val="0"/>
          <w:numId w:val="1014"/>
        </w:numPr>
      </w:pPr>
      <w:r>
        <w:t xml:space="preserve">欧几里得空间中的数据</w:t>
      </w:r>
    </w:p>
    <w:p>
      <w:pPr>
        <w:pStyle w:val="FirstParagraph"/>
      </w:pPr>
      <w:r>
        <w:t xml:space="preserve">在欧几里得空间中，使用误差的平方和 SSE 作为度量聚类质量的目标函数：</w:t>
      </w:r>
    </w:p>
    <w:p>
      <w:pPr>
        <w:pStyle w:val="BodyText"/>
      </w:pPr>
      <m:oMathPara>
        <m:oMathParaPr>
          <m:jc m:val="center"/>
        </m:oMathParaPr>
        <m:oMath>
          <m:r>
            <m:t>S</m:t>
          </m:r>
          <m:r>
            <m:t>S</m:t>
          </m:r>
          <m:r>
            <m:t>E</m:t>
          </m:r>
          <m:r>
            <m:rPr>
              <m:sty m:val="p"/>
            </m:rPr>
            <m:t>=</m:t>
          </m:r>
          <m:nary>
            <m:naryPr>
              <m:chr m:val="∑"/>
              <m:limLoc m:val="undOvr"/>
              <m:subHide m:val="off"/>
              <m:supHide m:val="off"/>
            </m:naryPr>
            <m:sub>
              <m:r>
                <m:t>i</m:t>
              </m:r>
              <m:r>
                <m:rPr>
                  <m:sty m:val="p"/>
                </m:rPr>
                <m:t>=</m:t>
              </m:r>
              <m:r>
                <m:t>1</m:t>
              </m:r>
            </m:sub>
            <m:sup>
              <m:r>
                <m:t>K</m:t>
              </m:r>
            </m:sup>
            <m:e>
              <m:nary>
                <m:naryPr>
                  <m:chr m:val="∑"/>
                  <m:limLoc m:val="undOvr"/>
                  <m:subHide m:val="off"/>
                  <m:supHide m:val="on"/>
                </m:naryPr>
                <m:sub>
                  <m:r>
                    <m:t>x</m:t>
                  </m:r>
                  <m:r>
                    <m:rPr>
                      <m:sty m:val="p"/>
                    </m:rPr>
                    <m:t>∈</m:t>
                  </m:r>
                  <m:sSub>
                    <m:e>
                      <m:r>
                        <m:t>C</m:t>
                      </m:r>
                    </m:e>
                    <m:sub>
                      <m:r>
                        <m:t>i</m:t>
                      </m:r>
                    </m:sub>
                  </m:sSub>
                </m:sub>
                <m:sup>
                  <m:r>
                    <m:t>​</m:t>
                  </m:r>
                </m:sup>
                <m:e>
                  <m:r>
                    <m:t>d</m:t>
                  </m:r>
                </m:e>
              </m:nary>
            </m:e>
          </m:nary>
          <m:r>
            <m:t>i</m:t>
          </m:r>
          <m:r>
            <m:t>s</m:t>
          </m:r>
          <m:r>
            <m:t>t</m:t>
          </m:r>
          <m:sSup>
            <m:e>
              <m:d>
                <m:dPr>
                  <m:begChr m:val="("/>
                  <m:endChr m:val=")"/>
                  <m:sepChr m:val=""/>
                  <m:grow/>
                </m:dPr>
                <m:e>
                  <m:sSub>
                    <m:e>
                      <m:r>
                        <m:t>c</m:t>
                      </m:r>
                    </m:e>
                    <m:sub>
                      <m:r>
                        <m:t>i</m:t>
                      </m:r>
                    </m:sub>
                  </m:sSub>
                  <m:r>
                    <m:rPr>
                      <m:sty m:val="p"/>
                    </m:rPr>
                    <m:t>,</m:t>
                  </m:r>
                  <m:r>
                    <m:t>x</m:t>
                  </m:r>
                </m:e>
              </m:d>
            </m:e>
            <m:sup>
              <m:r>
                <m:t>2</m:t>
              </m:r>
            </m:sup>
          </m:sSup>
          <m:r>
            <m:t>  </m:t>
          </m:r>
          <m:r>
            <m:rPr>
              <m:nor/>
              <m:sty m:val="p"/>
            </m:rPr>
            <m:t>(16)</m:t>
          </m:r>
        </m:oMath>
      </m:oMathPara>
    </w:p>
    <w:p>
      <w:pPr>
        <w:pStyle w:val="FirstParagraph"/>
      </w:pPr>
      <w:r>
        <w:t xml:space="preserve">其中</w:t>
      </w:r>
      <w:r>
        <w:t xml:space="preserve"> </w:t>
      </w:r>
      <m:oMath>
        <m:r>
          <m:t>d</m:t>
        </m:r>
        <m:r>
          <m:t>i</m:t>
        </m:r>
        <m:r>
          <m:t>s</m:t>
        </m:r>
        <m:r>
          <m:t>t</m:t>
        </m:r>
      </m:oMath>
      <w:r>
        <w:t xml:space="preserve"> </w:t>
      </w:r>
      <w:r>
        <w:t xml:space="preserve">是欧氏距离。</w:t>
      </w:r>
    </w:p>
    <w:p>
      <w:pPr>
        <w:pStyle w:val="BodyText"/>
      </w:pPr>
      <w:r>
        <w:t xml:space="preserve">同时也可以得到第</w:t>
      </w:r>
      <w:r>
        <w:t xml:space="preserve"> </w:t>
      </w:r>
      <m:oMath>
        <m:r>
          <m:t>i</m:t>
        </m:r>
      </m:oMath>
      <w:r>
        <w:t xml:space="preserve"> </w:t>
      </w:r>
      <w:r>
        <w:t xml:space="preserve">个簇的质心：</w:t>
      </w:r>
    </w:p>
    <w:p>
      <w:pPr>
        <w:pStyle w:val="BodyText"/>
      </w:pPr>
      <m:oMathPara>
        <m:oMathParaPr>
          <m:jc m:val="center"/>
        </m:oMathParaPr>
        <m:oMath>
          <m:sSub>
            <m:e>
              <m:r>
                <m:t>c</m:t>
              </m:r>
            </m:e>
            <m:sub>
              <m:r>
                <m:t>i</m:t>
              </m:r>
            </m:sub>
          </m:sSub>
          <m:r>
            <m:rPr>
              <m:sty m:val="p"/>
            </m:rPr>
            <m:t>=</m:t>
          </m:r>
          <m:f>
            <m:fPr>
              <m:type m:val="bar"/>
            </m:fPr>
            <m:num>
              <m:r>
                <m:t>1</m:t>
              </m:r>
            </m:num>
            <m:den>
              <m:sSub>
                <m:e>
                  <m:r>
                    <m:t>m</m:t>
                  </m:r>
                </m:e>
                <m:sub>
                  <m:r>
                    <m:t>i</m:t>
                  </m:r>
                </m:sub>
              </m:sSub>
            </m:den>
          </m:f>
          <m:nary>
            <m:naryPr>
              <m:chr m:val="∑"/>
              <m:limLoc m:val="undOvr"/>
              <m:subHide m:val="off"/>
              <m:supHide m:val="on"/>
            </m:naryPr>
            <m:sub>
              <m:r>
                <m:t>x</m:t>
              </m:r>
              <m:r>
                <m:rPr>
                  <m:sty m:val="p"/>
                </m:rPr>
                <m:t>∈</m:t>
              </m:r>
              <m:sSub>
                <m:e>
                  <m:r>
                    <m:t>C</m:t>
                  </m:r>
                </m:e>
                <m:sub>
                  <m:r>
                    <m:t>i</m:t>
                  </m:r>
                </m:sub>
              </m:sSub>
            </m:sub>
            <m:sup>
              <m:r>
                <m:t>​</m:t>
              </m:r>
            </m:sup>
            <m:e>
              <m:r>
                <m:rPr>
                  <m:sty m:val="b"/>
                </m:rPr>
                <m:t>x</m:t>
              </m:r>
            </m:e>
          </m:nary>
          <m:r>
            <m:t>  </m:t>
          </m:r>
          <m:r>
            <m:rPr>
              <m:nor/>
              <m:sty m:val="p"/>
            </m:rPr>
            <m:t>(17)</m:t>
          </m:r>
        </m:oMath>
      </m:oMathPara>
    </w:p>
    <w:p>
      <w:pPr>
        <w:pStyle w:val="FirstParagraph"/>
      </w:pPr>
    </w:p>
    <w:p>
      <w:pPr>
        <w:numPr>
          <w:ilvl w:val="0"/>
          <w:numId w:val="1015"/>
        </w:numPr>
      </w:pPr>
      <w:r>
        <w:t xml:space="preserve">文档数据</w:t>
      </w:r>
    </w:p>
    <w:p>
      <w:pPr>
        <w:pStyle w:val="FirstParagraph"/>
      </w:pPr>
      <w:r>
        <w:t xml:space="preserve">K 均值并不局限于欧氏空间的数据，也适用于文档数据以及余弦相似度。对于文档来说，需要最大化簇中文档与簇的质心的相似性，我们称其为凝聚度：</w:t>
      </w:r>
    </w:p>
    <w:p>
      <w:pPr>
        <w:pStyle w:val="BodyText"/>
      </w:pPr>
      <m:oMathPara>
        <m:oMathParaPr>
          <m:jc m:val="center"/>
        </m:oMathParaPr>
        <m:oMath>
          <m:r>
            <m:rPr>
              <m:nor/>
              <m:sty m:val="p"/>
            </m:rPr>
            <m:t>Total Cohesion</m:t>
          </m:r>
          <m:r>
            <m:rPr>
              <m:sty m:val="p"/>
            </m:rPr>
            <m:t>=</m:t>
          </m:r>
          <m:nary>
            <m:naryPr>
              <m:chr m:val="∑"/>
              <m:limLoc m:val="undOvr"/>
              <m:subHide m:val="off"/>
              <m:supHide m:val="off"/>
            </m:naryPr>
            <m:sub>
              <m:r>
                <m:t>i</m:t>
              </m:r>
              <m:r>
                <m:rPr>
                  <m:sty m:val="p"/>
                </m:rPr>
                <m:t>=</m:t>
              </m:r>
              <m:r>
                <m:t>1</m:t>
              </m:r>
            </m:sub>
            <m:sup>
              <m:r>
                <m:t>K</m:t>
              </m:r>
            </m:sup>
            <m:e>
              <m:nary>
                <m:naryPr>
                  <m:chr m:val="∑"/>
                  <m:limLoc m:val="undOvr"/>
                  <m:subHide m:val="off"/>
                  <m:supHide m:val="on"/>
                </m:naryPr>
                <m:sub>
                  <m:r>
                    <m:t>x</m:t>
                  </m:r>
                  <m:r>
                    <m:rPr>
                      <m:sty m:val="p"/>
                    </m:rPr>
                    <m:t>∈</m:t>
                  </m:r>
                  <m:sSub>
                    <m:e>
                      <m:r>
                        <m:t>C</m:t>
                      </m:r>
                    </m:e>
                    <m:sub>
                      <m:r>
                        <m:t>i</m:t>
                      </m:r>
                    </m:sub>
                  </m:sSub>
                </m:sub>
                <m:sup>
                  <m:r>
                    <m:t>​</m:t>
                  </m:r>
                </m:sup>
                <m:e>
                  <m:r>
                    <m:t>c</m:t>
                  </m:r>
                </m:e>
              </m:nary>
            </m:e>
          </m:nary>
          <m:r>
            <m:t>o</m:t>
          </m:r>
          <m:r>
            <m:t>s</m:t>
          </m:r>
          <m:r>
            <m:t>i</m:t>
          </m:r>
          <m:r>
            <m:t>n</m:t>
          </m:r>
          <m:r>
            <m:t>e</m:t>
          </m:r>
          <m:d>
            <m:dPr>
              <m:begChr m:val="("/>
              <m:endChr m:val=")"/>
              <m:sepChr m:val=""/>
              <m:grow/>
            </m:dPr>
            <m:e>
              <m:r>
                <m:rPr>
                  <m:sty m:val="b"/>
                </m:rPr>
                <m:t>x</m:t>
              </m:r>
              <m:r>
                <m:rPr>
                  <m:sty m:val="b"/>
                </m:rPr>
                <m:t>,</m:t>
              </m:r>
              <m:sSub>
                <m:e>
                  <m:r>
                    <m:rPr>
                      <m:sty m:val="b"/>
                    </m:rPr>
                    <m:t>c</m:t>
                  </m:r>
                </m:e>
                <m:sub>
                  <m:r>
                    <m:rPr>
                      <m:sty m:val="b"/>
                    </m:rPr>
                    <m:t>i</m:t>
                  </m:r>
                </m:sub>
              </m:sSub>
            </m:e>
          </m:d>
          <m:r>
            <m:t>  </m:t>
          </m:r>
          <m:r>
            <m:rPr>
              <m:nor/>
              <m:sty m:val="p"/>
            </m:rPr>
            <m:t>(18)</m:t>
          </m:r>
        </m:oMath>
      </m:oMathPara>
    </w:p>
    <w:p>
      <w:pPr>
        <w:pStyle w:val="FirstParagraph"/>
      </w:pPr>
      <w:r>
        <w:t xml:space="preserve">K 均值也有一些附加的问题，比如如何处理空簇、如何识别离群点、以及如何降低 SSE 等。</w:t>
      </w:r>
    </w:p>
    <w:p>
      <w:pPr>
        <w:pStyle w:val="BodyText"/>
      </w:pPr>
    </w:p>
    <w:bookmarkStart w:id="96" w:name="Xcc15f953d20e81ec4d60171358f9aa6d1b0937c"/>
    <w:p>
      <w:pPr>
        <w:pStyle w:val="Heading3"/>
      </w:pPr>
      <w:r>
        <w:t xml:space="preserve">5.1.2 二分 K 均值</w:t>
      </w:r>
    </w:p>
    <w:p>
      <w:pPr>
        <w:pStyle w:val="FirstParagraph"/>
      </w:pPr>
      <w:r>
        <w:t xml:space="preserve">二分 K 均值算法是基本 K 均值算法的直接扩充：</w:t>
      </w:r>
    </w:p>
    <w:p>
      <w:pPr>
        <w:pStyle w:val="BodyText"/>
      </w:pPr>
      <w:r>
        <w:drawing>
          <wp:inline>
            <wp:extent cx="5334000" cy="2800580"/>
            <wp:effectExtent b="0" l="0" r="0" t="0"/>
            <wp:docPr descr="" title="fig:" id="94" name="Picture"/>
            <a:graphic>
              <a:graphicData uri="http://schemas.openxmlformats.org/drawingml/2006/picture">
                <pic:pic>
                  <pic:nvPicPr>
                    <pic:cNvPr descr="F:\Study\%E6%95%B0%E6%8D%AE%E7%A7%91%E5%AD%A6%E5%AF%BC%E8%AE%BA\Note\assets\image-20231207221658339.png" id="95" name="Picture"/>
                    <pic:cNvPicPr>
                      <a:picLocks noChangeArrowheads="1" noChangeAspect="1"/>
                    </pic:cNvPicPr>
                  </pic:nvPicPr>
                  <pic:blipFill>
                    <a:blip r:embed="rId93"/>
                    <a:stretch>
                      <a:fillRect/>
                    </a:stretch>
                  </pic:blipFill>
                  <pic:spPr bwMode="auto">
                    <a:xfrm>
                      <a:off x="0" y="0"/>
                      <a:ext cx="5334000" cy="2800580"/>
                    </a:xfrm>
                    <a:prstGeom prst="rect">
                      <a:avLst/>
                    </a:prstGeom>
                    <a:noFill/>
                    <a:ln w="9525">
                      <a:noFill/>
                      <a:headEnd/>
                      <a:tailEnd/>
                    </a:ln>
                  </pic:spPr>
                </pic:pic>
              </a:graphicData>
            </a:graphic>
          </wp:inline>
        </w:drawing>
      </w:r>
    </w:p>
    <w:p>
      <w:pPr>
        <w:pStyle w:val="BodyText"/>
      </w:pPr>
    </w:p>
    <w:bookmarkEnd w:id="96"/>
    <w:bookmarkStart w:id="100" w:name="X91a4328db3765593e2b4cbcecbda60bbae159d1"/>
    <w:p>
      <w:pPr>
        <w:pStyle w:val="Heading3"/>
      </w:pPr>
      <w:r>
        <w:t xml:space="preserve">5.1.3 K 均值和不同的簇类型</w:t>
      </w:r>
    </w:p>
    <w:p>
      <w:pPr>
        <w:pStyle w:val="FirstParagraph"/>
      </w:pPr>
      <w:r>
        <w:t xml:space="preserve">当簇出现非常态的形状的时候，K 均值很难检测到”自然的“簇。</w:t>
      </w:r>
    </w:p>
    <w:p>
      <w:pPr>
        <w:pStyle w:val="BodyText"/>
      </w:pPr>
      <w:r>
        <w:drawing>
          <wp:inline>
            <wp:extent cx="5334000" cy="1781116"/>
            <wp:effectExtent b="0" l="0" r="0" t="0"/>
            <wp:docPr descr="" title="fig:" id="98" name="Picture"/>
            <a:graphic>
              <a:graphicData uri="http://schemas.openxmlformats.org/drawingml/2006/picture">
                <pic:pic>
                  <pic:nvPicPr>
                    <pic:cNvPr descr="F:\Study\%E6%95%B0%E6%8D%AE%E7%A7%91%E5%AD%A6%E5%AF%BC%E8%AE%BA\Note\assets\image-20231207224733017.png" id="99" name="Picture"/>
                    <pic:cNvPicPr>
                      <a:picLocks noChangeArrowheads="1" noChangeAspect="1"/>
                    </pic:cNvPicPr>
                  </pic:nvPicPr>
                  <pic:blipFill>
                    <a:blip r:embed="rId97"/>
                    <a:stretch>
                      <a:fillRect/>
                    </a:stretch>
                  </pic:blipFill>
                  <pic:spPr bwMode="auto">
                    <a:xfrm>
                      <a:off x="0" y="0"/>
                      <a:ext cx="5334000" cy="1781116"/>
                    </a:xfrm>
                    <a:prstGeom prst="rect">
                      <a:avLst/>
                    </a:prstGeom>
                    <a:noFill/>
                    <a:ln w="9525">
                      <a:noFill/>
                      <a:headEnd/>
                      <a:tailEnd/>
                    </a:ln>
                  </pic:spPr>
                </pic:pic>
              </a:graphicData>
            </a:graphic>
          </wp:inline>
        </w:drawing>
      </w:r>
    </w:p>
    <w:p>
      <w:pPr>
        <w:pStyle w:val="BodyText"/>
      </w:pPr>
      <w:r>
        <w:t xml:space="preserve">K 均值仅限具有中心概念的数据。尽管 K 中心点聚类技术没有这种限制，但开销更大。</w:t>
      </w:r>
    </w:p>
    <w:p>
      <w:pPr>
        <w:pStyle w:val="BodyText"/>
      </w:pPr>
    </w:p>
    <w:bookmarkEnd w:id="100"/>
    <w:bookmarkEnd w:id="101"/>
    <w:bookmarkStart w:id="108" w:name="Xee72481d852a09b5db5858bbb73fedc91a370c8"/>
    <w:p>
      <w:pPr>
        <w:pStyle w:val="Heading2"/>
      </w:pPr>
      <w:r>
        <w:t xml:space="preserve">5.2 凝聚的层次聚类算法</w:t>
      </w:r>
    </w:p>
    <w:p>
      <w:pPr>
        <w:pStyle w:val="FirstParagraph"/>
      </w:pPr>
      <w:r>
        <w:t xml:space="preserve">层次聚类技术是第二类重要的聚类方法。这种聚类方法涉及一组密切相关的聚类技术。有两种产生聚类的方法。</w:t>
      </w:r>
    </w:p>
    <w:p>
      <w:pPr>
        <w:numPr>
          <w:ilvl w:val="0"/>
          <w:numId w:val="1016"/>
        </w:numPr>
      </w:pPr>
      <w:r>
        <w:t xml:space="preserve">凝聚的：从点作为个体簇开始，每一步合并两个最接近的簇。这需要定义簇的邻近性概念。</w:t>
      </w:r>
    </w:p>
    <w:p>
      <w:pPr>
        <w:numPr>
          <w:ilvl w:val="0"/>
          <w:numId w:val="1017"/>
        </w:numPr>
      </w:pPr>
      <w:r>
        <w:t xml:space="preserve">分裂的：从包含所有点的某个簇开始，每一步分裂一个簇，直到仅身下一个单点簇。在这种情况下，我们需要确定每一步分裂哪个簇，以及如何分裂。</w:t>
      </w:r>
    </w:p>
    <w:p>
      <w:pPr>
        <w:pStyle w:val="FirstParagraph"/>
      </w:pPr>
      <w:r>
        <w:t xml:space="preserve">到目前为止，凝聚层次聚类技术最为常见。因此在这里，我们只关注这类方法。</w:t>
      </w:r>
    </w:p>
    <w:p>
      <w:pPr>
        <w:pStyle w:val="BodyText"/>
      </w:pPr>
    </w:p>
    <w:bookmarkStart w:id="105" w:name="X4d77fd092dadb786944398e7f05bfef2636ba7f"/>
    <w:p>
      <w:pPr>
        <w:pStyle w:val="Heading3"/>
      </w:pPr>
      <w:r>
        <w:t xml:space="preserve">5.2.1 基本凝聚层次聚类算法</w:t>
      </w:r>
    </w:p>
    <w:p>
      <w:pPr>
        <w:pStyle w:val="FirstParagraph"/>
      </w:pPr>
      <w:r>
        <w:t xml:space="preserve">许多凝聚层次聚类算法都是如下所示的方法的变种：</w:t>
      </w:r>
    </w:p>
    <w:p>
      <w:pPr>
        <w:pStyle w:val="BodyText"/>
      </w:pPr>
      <w:r>
        <w:drawing>
          <wp:inline>
            <wp:extent cx="5334000" cy="1177535"/>
            <wp:effectExtent b="0" l="0" r="0" t="0"/>
            <wp:docPr descr="" title="fig:" id="103" name="Picture"/>
            <a:graphic>
              <a:graphicData uri="http://schemas.openxmlformats.org/drawingml/2006/picture">
                <pic:pic>
                  <pic:nvPicPr>
                    <pic:cNvPr descr="F:\Study\%E6%95%B0%E6%8D%AE%E7%A7%91%E5%AD%A6%E5%AF%BC%E8%AE%BA\Note\README.assets\00a96a2931d6f3f83a25aa0a43839ecb.jpeg" id="104" name="Picture"/>
                    <pic:cNvPicPr>
                      <a:picLocks noChangeArrowheads="1" noChangeAspect="1"/>
                    </pic:cNvPicPr>
                  </pic:nvPicPr>
                  <pic:blipFill>
                    <a:blip r:embed="rId102"/>
                    <a:stretch>
                      <a:fillRect/>
                    </a:stretch>
                  </pic:blipFill>
                  <pic:spPr bwMode="auto">
                    <a:xfrm>
                      <a:off x="0" y="0"/>
                      <a:ext cx="5334000" cy="1177535"/>
                    </a:xfrm>
                    <a:prstGeom prst="rect">
                      <a:avLst/>
                    </a:prstGeom>
                    <a:noFill/>
                    <a:ln w="9525">
                      <a:noFill/>
                      <a:headEnd/>
                      <a:tailEnd/>
                    </a:ln>
                  </pic:spPr>
                </pic:pic>
              </a:graphicData>
            </a:graphic>
          </wp:inline>
        </w:drawing>
      </w:r>
    </w:p>
    <w:p>
      <w:pPr>
        <w:pStyle w:val="BodyText"/>
      </w:pPr>
      <w:r>
        <w:t xml:space="preserve">这种方法从个体簇开始，相继合并两个最接近的簇，直到只剩下一个簇。这一算法的关键操作是计算两个簇之间的邻近度。许多凝聚层次聚类算法，比如 MIN、MAX、组平均，都源于簇的基于图的观点。MIN 取不同簇的两个最近点之间的邻近度，MAX 取不同簇中两个最远点之间的邻近度。但我们常使用的是替换后的名字：单链、全链这两个名字来称呼它们。而组平均则是定义簇邻近度为不同簇的所有点对邻近度的平均值。</w:t>
      </w:r>
    </w:p>
    <w:p>
      <w:pPr>
        <w:pStyle w:val="BodyText"/>
      </w:pPr>
      <w:r>
        <w:t xml:space="preserve">由于其使用邻近度矩阵，因此需要存储</w:t>
      </w:r>
      <w:r>
        <w:t xml:space="preserve"> </w:t>
      </w:r>
      <m:oMath>
        <m:f>
          <m:fPr>
            <m:type m:val="bar"/>
          </m:fPr>
          <m:num>
            <m:sSup>
              <m:e>
                <m:r>
                  <m:t>m</m:t>
                </m:r>
              </m:e>
              <m:sup>
                <m:r>
                  <m:t>2</m:t>
                </m:r>
              </m:sup>
            </m:sSup>
          </m:num>
          <m:den>
            <m:r>
              <m:t>2</m:t>
            </m:r>
          </m:den>
        </m:f>
      </m:oMath>
      <w:r>
        <w:t xml:space="preserve"> </w:t>
      </w:r>
      <w:r>
        <w:t xml:space="preserve">个邻近度，其中</w:t>
      </w:r>
      <w:r>
        <w:t xml:space="preserve"> </w:t>
      </w:r>
      <m:oMath>
        <m:r>
          <m:t>m</m:t>
        </m:r>
      </m:oMath>
      <w:r>
        <w:t xml:space="preserve"> </w:t>
      </w:r>
      <w:r>
        <w:t xml:space="preserve">是数据点的个数。因此空间复杂度为</w:t>
      </w:r>
      <w:r>
        <w:t xml:space="preserve"> </w:t>
      </w:r>
      <m:oMath>
        <m:r>
          <m:t>O</m:t>
        </m:r>
        <m:d>
          <m:dPr>
            <m:begChr m:val="("/>
            <m:endChr m:val=")"/>
            <m:sepChr m:val=""/>
            <m:grow/>
          </m:dPr>
          <m:e>
            <m:sSup>
              <m:e>
                <m:r>
                  <m:t>m</m:t>
                </m:r>
              </m:e>
              <m:sup>
                <m:r>
                  <m:t>2</m:t>
                </m:r>
              </m:sup>
            </m:sSup>
          </m:e>
        </m:d>
      </m:oMath>
      <w:r>
        <w:t xml:space="preserve"> </w:t>
      </w:r>
      <w:r>
        <w:t xml:space="preserve">。</w:t>
      </w:r>
    </w:p>
    <w:p>
      <w:pPr>
        <w:pStyle w:val="BodyText"/>
      </w:pPr>
      <w:r>
        <w:t xml:space="preserve">而对于时间复杂度，首先它需要</w:t>
      </w:r>
      <w:r>
        <w:t xml:space="preserve"> </w:t>
      </w:r>
      <m:oMath>
        <m:r>
          <m:t>O</m:t>
        </m:r>
        <m:d>
          <m:dPr>
            <m:begChr m:val="("/>
            <m:endChr m:val=")"/>
            <m:sepChr m:val=""/>
            <m:grow/>
          </m:dPr>
          <m:e>
            <m:sSup>
              <m:e>
                <m:r>
                  <m:t>m</m:t>
                </m:r>
              </m:e>
              <m:sup>
                <m:r>
                  <m:t>2</m:t>
                </m:r>
              </m:sup>
            </m:sSup>
          </m:e>
        </m:d>
      </m:oMath>
      <w:r>
        <w:t xml:space="preserve"> </w:t>
      </w:r>
      <w:r>
        <w:t xml:space="preserve">的时间来计算邻近度矩阵，然后涉及</w:t>
      </w:r>
      <w:r>
        <w:t xml:space="preserve"> </w:t>
      </w:r>
      <m:oMath>
        <m:r>
          <m:t>m</m:t>
        </m:r>
        <m:r>
          <m:rPr>
            <m:sty m:val="p"/>
          </m:rPr>
          <m:t>−</m:t>
        </m:r>
        <m:r>
          <m:t>1</m:t>
        </m:r>
      </m:oMath>
      <w:r>
        <w:t xml:space="preserve"> </w:t>
      </w:r>
      <w:r>
        <w:t xml:space="preserve">次迭代。如果邻近度矩阵采用线性搜索，则步骤 3 需要</w:t>
      </w:r>
      <w:r>
        <w:t xml:space="preserve"> </w:t>
      </w:r>
      <m:oMath>
        <m:r>
          <m:t>O</m:t>
        </m:r>
        <m:d>
          <m:dPr>
            <m:begChr m:val="("/>
            <m:endChr m:val=")"/>
            <m:sepChr m:val=""/>
            <m:grow/>
          </m:dPr>
          <m:e>
            <m:sSup>
              <m:e>
                <m:d>
                  <m:dPr>
                    <m:begChr m:val="("/>
                    <m:endChr m:val=")"/>
                    <m:sepChr m:val=""/>
                    <m:grow/>
                  </m:dPr>
                  <m:e>
                    <m:r>
                      <m:t>m</m:t>
                    </m:r>
                    <m:r>
                      <m:rPr>
                        <m:sty m:val="p"/>
                      </m:rPr>
                      <m:t>−</m:t>
                    </m:r>
                    <m:r>
                      <m:t>i</m:t>
                    </m:r>
                    <m:r>
                      <m:rPr>
                        <m:sty m:val="p"/>
                      </m:rPr>
                      <m:t>+</m:t>
                    </m:r>
                    <m:r>
                      <m:t>1</m:t>
                    </m:r>
                  </m:e>
                </m:d>
              </m:e>
              <m:sup>
                <m:r>
                  <m:t>2</m:t>
                </m:r>
              </m:sup>
            </m:sSup>
          </m:e>
        </m:d>
      </m:oMath>
      <w:r>
        <w:t xml:space="preserve"> </w:t>
      </w:r>
      <w:r>
        <w:t xml:space="preserve">的时间，而步骤 4 需要</w:t>
      </w:r>
      <w:r>
        <w:t xml:space="preserve"> </w:t>
      </w:r>
      <m:oMath>
        <m:r>
          <m:t>O</m:t>
        </m:r>
        <m:d>
          <m:dPr>
            <m:begChr m:val="("/>
            <m:endChr m:val=")"/>
            <m:sepChr m:val=""/>
            <m:grow/>
          </m:dPr>
          <m:e>
            <m:r>
              <m:t>m</m:t>
            </m:r>
            <m:r>
              <m:rPr>
                <m:sty m:val="p"/>
              </m:rPr>
              <m:t>−</m:t>
            </m:r>
            <m:r>
              <m:t>i</m:t>
            </m:r>
            <m:r>
              <m:rPr>
                <m:sty m:val="p"/>
              </m:rPr>
              <m:t>+</m:t>
            </m:r>
            <m:r>
              <m:t>1</m:t>
            </m:r>
          </m:e>
        </m:d>
      </m:oMath>
      <w:r>
        <w:t xml:space="preserve"> </w:t>
      </w:r>
      <w:r>
        <w:t xml:space="preserve">的时间。因此这种情况下时间复杂度为</w:t>
      </w:r>
      <w:r>
        <w:t xml:space="preserve"> </w:t>
      </w:r>
      <m:oMath>
        <m:r>
          <m:t>O</m:t>
        </m:r>
        <m:d>
          <m:dPr>
            <m:begChr m:val="("/>
            <m:endChr m:val=")"/>
            <m:sepChr m:val=""/>
            <m:grow/>
          </m:dPr>
          <m:e>
            <m:sSup>
              <m:e>
                <m:r>
                  <m:t>m</m:t>
                </m:r>
              </m:e>
              <m:sup>
                <m:r>
                  <m:t>3</m:t>
                </m:r>
              </m:sup>
            </m:sSup>
          </m:e>
        </m:d>
      </m:oMath>
      <w:r>
        <w:t xml:space="preserve"> </w:t>
      </w:r>
      <w:r>
        <w:t xml:space="preserve">。但是如果将其放到一个有序表或者堆中，则变为</w:t>
      </w:r>
      <w:r>
        <w:t xml:space="preserve"> </w:t>
      </w:r>
      <m:oMath>
        <m:r>
          <m:t>O</m:t>
        </m:r>
        <m:d>
          <m:dPr>
            <m:begChr m:val="("/>
            <m:endChr m:val=")"/>
            <m:sepChr m:val=""/>
            <m:grow/>
          </m:dPr>
          <m:e>
            <m:sSup>
              <m:e>
                <m:r>
                  <m:t>m</m:t>
                </m:r>
              </m:e>
              <m:sup>
                <m:r>
                  <m:t>2</m:t>
                </m:r>
              </m:sup>
            </m:sSup>
            <m:r>
              <m:t>l</m:t>
            </m:r>
            <m:r>
              <m:t>o</m:t>
            </m:r>
            <m:r>
              <m:t>g</m:t>
            </m:r>
            <m:r>
              <m:t>m</m:t>
            </m:r>
          </m:e>
        </m:d>
      </m:oMath>
      <w:r>
        <w:t xml:space="preserve"> </w:t>
      </w:r>
      <w:r>
        <w:t xml:space="preserve">。</w:t>
      </w:r>
    </w:p>
    <w:p>
      <w:pPr>
        <w:pStyle w:val="BodyText"/>
      </w:pPr>
    </w:p>
    <w:bookmarkEnd w:id="105"/>
    <w:bookmarkStart w:id="106" w:name="Xcdbd5004d37a6a583744beb841f58524bd1aadf"/>
    <w:p>
      <w:pPr>
        <w:pStyle w:val="Heading3"/>
      </w:pPr>
      <w:r>
        <w:t xml:space="preserve">5.2.2 层次聚类的主要问题</w:t>
      </w:r>
    </w:p>
    <w:p>
      <w:pPr>
        <w:numPr>
          <w:ilvl w:val="0"/>
          <w:numId w:val="1018"/>
        </w:numPr>
      </w:pPr>
      <w:r>
        <w:t xml:space="preserve">缺乏全局目标函数</w:t>
      </w:r>
    </w:p>
    <w:p>
      <w:pPr>
        <w:pStyle w:val="FirstParagraph"/>
      </w:pPr>
      <w:r>
        <w:t xml:space="preserve">凝聚层次聚类不能视为全局优化目标函数。也就是说，凝聚层次聚类技术使用各种标准，并且在每一步局部的确定哪些簇应该闭合。</w:t>
      </w:r>
    </w:p>
    <w:p>
      <w:pPr>
        <w:pStyle w:val="BodyText"/>
      </w:pPr>
    </w:p>
    <w:p>
      <w:pPr>
        <w:numPr>
          <w:ilvl w:val="0"/>
          <w:numId w:val="1019"/>
        </w:numPr>
      </w:pPr>
      <w:r>
        <w:t xml:space="preserve">处理不同大小簇的能力</w:t>
      </w:r>
    </w:p>
    <w:p>
      <w:pPr>
        <w:pStyle w:val="FirstParagraph"/>
      </w:pPr>
      <w:r>
        <w:t xml:space="preserve">平等的对待不同大小的簇会赋予不同簇中点不同的全职，而考虑簇的大小则会赋予不同簇中点相同的权值。</w:t>
      </w:r>
    </w:p>
    <w:p>
      <w:pPr>
        <w:pStyle w:val="BodyText"/>
      </w:pPr>
    </w:p>
    <w:p>
      <w:pPr>
        <w:numPr>
          <w:ilvl w:val="0"/>
          <w:numId w:val="1020"/>
        </w:numPr>
      </w:pPr>
      <w:r>
        <w:t xml:space="preserve">合并决策是最终的</w:t>
      </w:r>
    </w:p>
    <w:p>
      <w:pPr>
        <w:pStyle w:val="FirstParagraph"/>
      </w:pPr>
      <w:r>
        <w:t xml:space="preserve">对于合并两个簇，凝聚层次聚类趋向于做出好的局部决策。然而一旦合并之后就不能撤销，这就阻碍了局部最优标准变为全局最优标准。</w:t>
      </w:r>
    </w:p>
    <w:p>
      <w:pPr>
        <w:pStyle w:val="BodyText"/>
      </w:pPr>
    </w:p>
    <w:bookmarkEnd w:id="106"/>
    <w:bookmarkStart w:id="107" w:name="Xbc929ca685a7e8d13a22c5596d5126c1d225474"/>
    <w:p>
      <w:pPr>
        <w:pStyle w:val="Heading3"/>
      </w:pPr>
      <w:r>
        <w:t xml:space="preserve">5.2.3 优点与缺点</w:t>
      </w:r>
    </w:p>
    <w:p>
      <w:pPr>
        <w:pStyle w:val="FirstParagraph"/>
      </w:pPr>
      <w:r>
        <w:t xml:space="preserve">无论是从计算量还是存储需求上来说，凝聚层次聚类算法都是昂贵的。另外，所有的和合并都是最终的，因此对于噪声、高维数据等，也可能造成问题。</w:t>
      </w:r>
    </w:p>
    <w:p>
      <w:pPr>
        <w:pStyle w:val="BodyText"/>
      </w:pPr>
    </w:p>
    <w:bookmarkEnd w:id="107"/>
    <w:bookmarkEnd w:id="108"/>
    <w:bookmarkStart w:id="115" w:name="Xde0114466e23fda8fc90b3a611fb1e3f6de6eb4"/>
    <w:p>
      <w:pPr>
        <w:pStyle w:val="Heading2"/>
      </w:pPr>
      <w:r>
        <w:t xml:space="preserve">5.3 DBSCAN 算法</w:t>
      </w:r>
    </w:p>
    <w:p>
      <w:pPr>
        <w:pStyle w:val="FirstParagraph"/>
      </w:pPr>
      <w:r>
        <w:t xml:space="preserve">这是一种简单有效的基于密度的聚类算法，产生划分聚类的基于密度的聚类算法，簇的个数由算法自动确定。这种基于密度的聚类寻找被低密度区域分离的高密度区域。</w:t>
      </w:r>
    </w:p>
    <w:p>
      <w:pPr>
        <w:pStyle w:val="BodyText"/>
      </w:pPr>
    </w:p>
    <w:bookmarkStart w:id="109" w:name="Xff6faeca95b77f865398264d87595108cf1ba00"/>
    <w:p>
      <w:pPr>
        <w:pStyle w:val="Heading3"/>
      </w:pPr>
      <w:r>
        <w:t xml:space="preserve">5.3.1 传统的基于中心的方法</w:t>
      </w:r>
    </w:p>
    <w:p>
      <w:pPr>
        <w:pStyle w:val="FirstParagraph"/>
      </w:pPr>
      <w:r>
        <w:t xml:space="preserve">在基于中心的方法中，数据集中特定点的密度通过对该点</w:t>
      </w:r>
      <w:r>
        <w:t xml:space="preserve"> </w:t>
      </w:r>
      <w:r>
        <w:rPr>
          <w:iCs/>
          <w:i/>
        </w:rPr>
        <w:t xml:space="preserve">Eps</w:t>
      </w:r>
      <w:r>
        <w:t xml:space="preserve"> </w:t>
      </w:r>
      <w:r>
        <w:t xml:space="preserve">半径之内的点计数来估计。该方法实现起来简单，但是点的密度取决于指定的半径。</w:t>
      </w:r>
    </w:p>
    <w:p>
      <w:pPr>
        <w:pStyle w:val="BodyText"/>
      </w:pPr>
      <w:r>
        <w:t xml:space="preserve">密度的基于中心的方法使得我们可以将点分成核心点、边界点、噪声（或者背景点）。核心点在基于密度的簇的内部，边界点落在核心点的邻域内，而噪声则是既非核心点也非边界点的任何点。</w:t>
      </w:r>
    </w:p>
    <w:p>
      <w:pPr>
        <w:pStyle w:val="BodyText"/>
      </w:pPr>
    </w:p>
    <w:bookmarkEnd w:id="109"/>
    <w:bookmarkStart w:id="113" w:name="X14af99676c19b30f2bad12e5cb085f5b32bad55"/>
    <w:p>
      <w:pPr>
        <w:pStyle w:val="Heading3"/>
      </w:pPr>
      <w:r>
        <w:t xml:space="preserve">5.3.2 DBSCAN 算法</w:t>
      </w:r>
    </w:p>
    <w:p>
      <w:pPr>
        <w:pStyle w:val="FirstParagraph"/>
      </w:pPr>
      <w:r>
        <w:t xml:space="preserve">DBSCAN 算法的非正式描述是：任意两个足够靠近的核心点将放在同一簇中，任何与核心点足够靠近的边界点也放到与核心点相同的簇中。噪声点则是被丢弃。</w:t>
      </w:r>
    </w:p>
    <w:p>
      <w:pPr>
        <w:pStyle w:val="BodyText"/>
      </w:pPr>
      <w:r>
        <w:t xml:space="preserve">下面的是 DBSCAN 算法的伪代码描述：</w:t>
      </w:r>
    </w:p>
    <w:p>
      <w:pPr>
        <w:pStyle w:val="BodyText"/>
      </w:pPr>
      <w:r>
        <w:drawing>
          <wp:inline>
            <wp:extent cx="5334000" cy="1361148"/>
            <wp:effectExtent b="0" l="0" r="0" t="0"/>
            <wp:docPr descr="" title="fig:" id="111" name="Picture"/>
            <a:graphic>
              <a:graphicData uri="http://schemas.openxmlformats.org/drawingml/2006/picture">
                <pic:pic>
                  <pic:nvPicPr>
                    <pic:cNvPr descr="F:\Study\%E6%95%B0%E6%8D%AE%E7%A7%91%E5%AD%A6%E5%AF%BC%E8%AE%BA\Note\README.assets\6a1f365872e2e9bbd9b6909d610ca556.jpeg" id="112" name="Picture"/>
                    <pic:cNvPicPr>
                      <a:picLocks noChangeArrowheads="1" noChangeAspect="1"/>
                    </pic:cNvPicPr>
                  </pic:nvPicPr>
                  <pic:blipFill>
                    <a:blip r:embed="rId110"/>
                    <a:stretch>
                      <a:fillRect/>
                    </a:stretch>
                  </pic:blipFill>
                  <pic:spPr bwMode="auto">
                    <a:xfrm>
                      <a:off x="0" y="0"/>
                      <a:ext cx="5334000" cy="1361148"/>
                    </a:xfrm>
                    <a:prstGeom prst="rect">
                      <a:avLst/>
                    </a:prstGeom>
                    <a:noFill/>
                    <a:ln w="9525">
                      <a:noFill/>
                      <a:headEnd/>
                      <a:tailEnd/>
                    </a:ln>
                  </pic:spPr>
                </pic:pic>
              </a:graphicData>
            </a:graphic>
          </wp:inline>
        </w:drawing>
      </w:r>
    </w:p>
    <w:p>
      <w:pPr>
        <w:pStyle w:val="BodyText"/>
      </w:pPr>
      <w:r>
        <w:t xml:space="preserve">DBSCAN 的基本时间复杂度是</w:t>
      </w:r>
      <w:r>
        <w:t xml:space="preserve"> </w:t>
      </w:r>
      <m:oMath>
        <m:r>
          <m:t>O</m:t>
        </m:r>
        <m:d>
          <m:dPr>
            <m:begChr m:val="("/>
            <m:endChr m:val=")"/>
            <m:sepChr m:val=""/>
            <m:grow/>
          </m:dPr>
          <m:e>
            <m:r>
              <m:t>m</m:t>
            </m:r>
            <m:r>
              <m:rPr>
                <m:sty m:val="p"/>
              </m:rPr>
              <m:t>×</m:t>
            </m:r>
            <m:r>
              <m:t>找</m:t>
            </m:r>
            <m:r>
              <m:t>出</m:t>
            </m:r>
            <m:r>
              <m:t>E</m:t>
            </m:r>
            <m:r>
              <m:t>p</m:t>
            </m:r>
            <m:r>
              <m:t>s</m:t>
            </m:r>
            <m:r>
              <m:t>邻</m:t>
            </m:r>
            <m:r>
              <m:t>域</m:t>
            </m:r>
            <m:r>
              <m:t>中</m:t>
            </m:r>
            <m:r>
              <m:t>的</m:t>
            </m:r>
            <m:r>
              <m:t>点</m:t>
            </m:r>
            <m:r>
              <m:t>需</m:t>
            </m:r>
            <m:r>
              <m:t>要</m:t>
            </m:r>
            <m:r>
              <m:t>的</m:t>
            </m:r>
            <m:r>
              <m:t>时</m:t>
            </m:r>
            <m:r>
              <m:t>间</m:t>
            </m:r>
          </m:e>
        </m:d>
      </m:oMath>
      <w:r>
        <w:t xml:space="preserve">，最坏情况下时间复杂度为</w:t>
      </w:r>
      <w:r>
        <w:t xml:space="preserve"> </w:t>
      </w:r>
      <m:oMath>
        <m:r>
          <m:t>O</m:t>
        </m:r>
        <m:d>
          <m:dPr>
            <m:begChr m:val="("/>
            <m:endChr m:val=")"/>
            <m:sepChr m:val=""/>
            <m:grow/>
          </m:dPr>
          <m:e>
            <m:sSup>
              <m:e>
                <m:r>
                  <m:t>m</m:t>
                </m:r>
              </m:e>
              <m:sup>
                <m:r>
                  <m:t>2</m:t>
                </m:r>
              </m:sup>
            </m:sSup>
          </m:e>
        </m:d>
      </m:oMath>
      <w:r>
        <w:t xml:space="preserve"> </w:t>
      </w:r>
      <w:r>
        <w:t xml:space="preserve">。然而在低维空间中，比如 kd 树，有时时间复杂度可以降到</w:t>
      </w:r>
      <w:r>
        <w:t xml:space="preserve"> </w:t>
      </w:r>
      <m:oMath>
        <m:r>
          <m:t>O</m:t>
        </m:r>
        <m:d>
          <m:dPr>
            <m:begChr m:val="("/>
            <m:endChr m:val=")"/>
            <m:sepChr m:val=""/>
            <m:grow/>
          </m:dPr>
          <m:e>
            <m:r>
              <m:t>m</m:t>
            </m:r>
            <m:r>
              <m:t>l</m:t>
            </m:r>
            <m:r>
              <m:t>o</m:t>
            </m:r>
            <m:r>
              <m:t>g</m:t>
            </m:r>
            <m:r>
              <m:t>m</m:t>
            </m:r>
          </m:e>
        </m:d>
      </m:oMath>
      <w:r>
        <w:t xml:space="preserve"> </w:t>
      </w:r>
      <w:r>
        <w:t xml:space="preserve">。</w:t>
      </w:r>
    </w:p>
    <w:p>
      <w:pPr>
        <w:pStyle w:val="BodyText"/>
      </w:pPr>
      <w:r>
        <w:t xml:space="preserve">但是 DBSCAN 的空间复杂度为</w:t>
      </w:r>
      <w:r>
        <w:t xml:space="preserve"> </w:t>
      </w:r>
      <m:oMath>
        <m:r>
          <m:t>O</m:t>
        </m:r>
        <m:d>
          <m:dPr>
            <m:begChr m:val="("/>
            <m:endChr m:val=")"/>
            <m:sepChr m:val=""/>
            <m:grow/>
          </m:dPr>
          <m:e>
            <m:r>
              <m:t>m</m:t>
            </m:r>
          </m:e>
        </m:d>
      </m:oMath>
      <w:r>
        <w:t xml:space="preserve"> </w:t>
      </w:r>
      <w:r>
        <w:t xml:space="preserve">。因为每个点它都只需要维持少量标识即可。</w:t>
      </w:r>
    </w:p>
    <w:p>
      <w:pPr>
        <w:pStyle w:val="BodyText"/>
      </w:pPr>
    </w:p>
    <w:bookmarkEnd w:id="113"/>
    <w:bookmarkStart w:id="114" w:name="X89940fea6ab0f3c2ad73e6d50a0a6b8613723eb"/>
    <w:p>
      <w:pPr>
        <w:pStyle w:val="Heading3"/>
      </w:pPr>
      <w:r>
        <w:t xml:space="preserve">5.3.3 优点与缺点</w:t>
      </w:r>
    </w:p>
    <w:p>
      <w:pPr>
        <w:pStyle w:val="FirstParagraph"/>
      </w:pPr>
      <w:r>
        <w:t xml:space="preserve">因为 DBSCAN 是基于密度的，因此抗噪声能力相对较强，并且能处理任意形状和大小的簇。但是当簇的密度变换太大的时候，DBSCAN 就会有麻烦。对于高维数据，因为密度定义困难，因此也会有问题。</w:t>
      </w:r>
    </w:p>
    <w:bookmarkEnd w:id="114"/>
    <w:bookmarkEnd w:id="115"/>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2" Target="media/rId102.jpg" /><Relationship Type="http://schemas.openxmlformats.org/officeDocument/2006/relationships/image" Id="rId110" Target="media/rId110.jp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44" Target="media/rId4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2023-12-08T03:21:23Z</dcterms:created>
  <dcterms:modified xsi:type="dcterms:W3CDTF">2023-12-08T03:21:23Z</dcterms:modified>
</cp:coreProperties>
</file>

<file path=docProps/custom.xml><?xml version="1.0" encoding="utf-8"?>
<Properties xmlns="http://schemas.openxmlformats.org/officeDocument/2006/custom-properties" xmlns:vt="http://schemas.openxmlformats.org/officeDocument/2006/docPropsVTypes"/>
</file>