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86EAA" w14:textId="2F263158" w:rsidR="00FF5359" w:rsidRPr="006C4FA0" w:rsidRDefault="006C4FA0" w:rsidP="006C4FA0">
      <w:pPr>
        <w:jc w:val="center"/>
        <w:rPr>
          <w:rFonts w:ascii="Times New Roman" w:hAnsi="Times New Roman" w:cs="Times New Roman"/>
          <w:b/>
          <w:bCs/>
          <w:sz w:val="28"/>
          <w:szCs w:val="28"/>
        </w:rPr>
      </w:pPr>
      <w:r w:rsidRPr="006C4FA0">
        <w:rPr>
          <w:rFonts w:ascii="Times New Roman" w:hAnsi="Times New Roman" w:cs="Times New Roman"/>
          <w:b/>
          <w:bCs/>
          <w:sz w:val="28"/>
          <w:szCs w:val="28"/>
        </w:rPr>
        <w:t>QRCS: A Summary of Patent Potential, Licensing, and Value Projection</w:t>
      </w:r>
    </w:p>
    <w:p w14:paraId="1A430423" w14:textId="700F6D94" w:rsidR="006C4FA0" w:rsidRDefault="006C4FA0" w:rsidP="006C4FA0">
      <w:pPr>
        <w:jc w:val="center"/>
        <w:rPr>
          <w:rFonts w:ascii="Times New Roman" w:hAnsi="Times New Roman" w:cs="Times New Roman"/>
        </w:rPr>
      </w:pPr>
      <w:r>
        <w:rPr>
          <w:rFonts w:ascii="Times New Roman" w:hAnsi="Times New Roman" w:cs="Times New Roman"/>
        </w:rPr>
        <w:t>A brief study of the intellectual property profile, investment costs and potential value returns for the QRCS suite of protocols and libraries.</w:t>
      </w:r>
    </w:p>
    <w:p w14:paraId="0E3B021A" w14:textId="3FDA0F35" w:rsidR="00FD16E4" w:rsidRPr="00CC45BD" w:rsidRDefault="00FD16E4" w:rsidP="006C4FA0">
      <w:pPr>
        <w:jc w:val="center"/>
        <w:rPr>
          <w:rFonts w:ascii="Times New Roman" w:hAnsi="Times New Roman" w:cs="Times New Roman"/>
        </w:rPr>
      </w:pPr>
      <w:r w:rsidRPr="00FD16E4">
        <w:rPr>
          <w:rFonts w:ascii="Times New Roman" w:hAnsi="Times New Roman" w:cs="Times New Roman"/>
        </w:rPr>
        <w:t>(</w:t>
      </w:r>
      <w:r>
        <w:rPr>
          <w:rFonts w:ascii="Times New Roman" w:hAnsi="Times New Roman" w:cs="Times New Roman"/>
        </w:rPr>
        <w:t xml:space="preserve">QSC Library </w:t>
      </w:r>
      <w:r w:rsidRPr="00FD16E4">
        <w:rPr>
          <w:rFonts w:ascii="Times New Roman" w:hAnsi="Times New Roman" w:cs="Times New Roman"/>
        </w:rPr>
        <w:t>· HKDS · MPDC-I · QSMP · QSTP · PQS · SKDP)</w:t>
      </w:r>
    </w:p>
    <w:p w14:paraId="18027C5F" w14:textId="04AF3E94" w:rsidR="006C4FA0" w:rsidRPr="00CC45BD" w:rsidRDefault="006C4FA0" w:rsidP="006C4FA0">
      <w:pPr>
        <w:jc w:val="center"/>
        <w:rPr>
          <w:rFonts w:ascii="Times New Roman" w:hAnsi="Times New Roman" w:cs="Times New Roman"/>
        </w:rPr>
      </w:pPr>
      <w:r w:rsidRPr="00CC45BD">
        <w:rPr>
          <w:rFonts w:ascii="Times New Roman" w:hAnsi="Times New Roman" w:cs="Times New Roman"/>
        </w:rPr>
        <w:t xml:space="preserve">Revision 1a, </w:t>
      </w:r>
      <w:r>
        <w:rPr>
          <w:rFonts w:ascii="Times New Roman" w:hAnsi="Times New Roman" w:cs="Times New Roman"/>
        </w:rPr>
        <w:t>April</w:t>
      </w:r>
      <w:r w:rsidRPr="00CC45BD">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2</w:t>
      </w:r>
      <w:r w:rsidRPr="00CC45BD">
        <w:rPr>
          <w:rFonts w:ascii="Times New Roman" w:hAnsi="Times New Roman" w:cs="Times New Roman"/>
        </w:rPr>
        <w:t>, 2025</w:t>
      </w:r>
    </w:p>
    <w:p w14:paraId="326A1131" w14:textId="55714F5A" w:rsidR="006C4FA0" w:rsidRDefault="006C4FA0" w:rsidP="006C4FA0">
      <w:pPr>
        <w:spacing w:before="160" w:after="320"/>
        <w:jc w:val="center"/>
        <w:rPr>
          <w:rFonts w:ascii="Times New Roman" w:hAnsi="Times New Roman" w:cs="Times New Roman"/>
          <w:color w:val="000000" w:themeColor="text1"/>
        </w:rPr>
      </w:pPr>
      <w:r w:rsidRPr="00CC45BD">
        <w:rPr>
          <w:rFonts w:ascii="Times New Roman" w:hAnsi="Times New Roman" w:cs="Times New Roman"/>
          <w:color w:val="000000" w:themeColor="text1"/>
        </w:rPr>
        <w:t xml:space="preserve">John G. Underhill – </w:t>
      </w:r>
      <w:hyperlink r:id="rId5" w:history="1">
        <w:r w:rsidR="00F36961" w:rsidRPr="00795541">
          <w:rPr>
            <w:rStyle w:val="Hyperlink"/>
            <w:rFonts w:ascii="Times New Roman" w:hAnsi="Times New Roman" w:cs="Times New Roman"/>
          </w:rPr>
          <w:t>contact@qrcscorp.ca</w:t>
        </w:r>
      </w:hyperlink>
    </w:p>
    <w:p w14:paraId="7D4B710D" w14:textId="77777777" w:rsidR="00F36961" w:rsidRPr="00CC45BD" w:rsidRDefault="00F36961" w:rsidP="00F36961">
      <w:pPr>
        <w:spacing w:before="160" w:after="320"/>
        <w:rPr>
          <w:rFonts w:ascii="Times New Roman" w:hAnsi="Times New Roman" w:cs="Times New Roman"/>
          <w:color w:val="000000" w:themeColor="text1"/>
        </w:rPr>
      </w:pPr>
    </w:p>
    <w:p w14:paraId="2884DA82" w14:textId="77777777" w:rsidR="006C4FA0" w:rsidRPr="005E0CA7" w:rsidRDefault="006C4FA0" w:rsidP="006C4FA0">
      <w:pPr>
        <w:rPr>
          <w:rFonts w:ascii="Times New Roman" w:hAnsi="Times New Roman" w:cs="Times New Roman"/>
          <w:b/>
          <w:bCs/>
          <w:sz w:val="28"/>
          <w:szCs w:val="28"/>
        </w:rPr>
      </w:pPr>
      <w:r w:rsidRPr="005E0CA7">
        <w:rPr>
          <w:rFonts w:ascii="Times New Roman" w:hAnsi="Times New Roman" w:cs="Times New Roman"/>
          <w:b/>
          <w:bCs/>
          <w:sz w:val="28"/>
          <w:szCs w:val="28"/>
        </w:rPr>
        <w:t>Index</w:t>
      </w:r>
    </w:p>
    <w:p w14:paraId="0BBF85CC" w14:textId="42EF3D1F" w:rsidR="006C4FA0" w:rsidRPr="005E0CA7" w:rsidRDefault="00753D4F" w:rsidP="006C4FA0">
      <w:pPr>
        <w:numPr>
          <w:ilvl w:val="0"/>
          <w:numId w:val="1"/>
        </w:numPr>
        <w:tabs>
          <w:tab w:val="clear" w:pos="360"/>
          <w:tab w:val="num" w:pos="720"/>
        </w:tabs>
        <w:rPr>
          <w:rFonts w:ascii="Times New Roman" w:hAnsi="Times New Roman" w:cs="Times New Roman"/>
        </w:rPr>
      </w:pPr>
      <w:r>
        <w:rPr>
          <w:rFonts w:ascii="Times New Roman" w:hAnsi="Times New Roman" w:cs="Times New Roman"/>
        </w:rPr>
        <w:t>Patent Eligibility</w:t>
      </w:r>
      <w:r w:rsidR="00026773">
        <w:rPr>
          <w:rFonts w:ascii="Times New Roman" w:hAnsi="Times New Roman" w:cs="Times New Roman"/>
        </w:rPr>
        <w:t xml:space="preserve"> Assessment</w:t>
      </w:r>
      <w:r>
        <w:rPr>
          <w:rFonts w:ascii="Times New Roman" w:hAnsi="Times New Roman" w:cs="Times New Roman"/>
        </w:rPr>
        <w:t xml:space="preserve"> for Core Protocols</w:t>
      </w:r>
    </w:p>
    <w:p w14:paraId="4D7C8B0C" w14:textId="2E4072D3" w:rsidR="006C4FA0" w:rsidRPr="002403F9" w:rsidRDefault="002403F9" w:rsidP="006C4FA0">
      <w:pPr>
        <w:numPr>
          <w:ilvl w:val="0"/>
          <w:numId w:val="1"/>
        </w:numPr>
        <w:tabs>
          <w:tab w:val="clear" w:pos="360"/>
          <w:tab w:val="num" w:pos="720"/>
        </w:tabs>
        <w:rPr>
          <w:rFonts w:ascii="Times New Roman" w:hAnsi="Times New Roman" w:cs="Times New Roman"/>
        </w:rPr>
      </w:pPr>
      <w:r w:rsidRPr="00685D1C">
        <w:rPr>
          <w:rFonts w:ascii="Times New Roman" w:hAnsi="Times New Roman" w:cs="Times New Roman"/>
        </w:rPr>
        <w:t xml:space="preserve">QSC </w:t>
      </w:r>
      <w:r w:rsidRPr="002403F9">
        <w:rPr>
          <w:rFonts w:ascii="Times New Roman" w:hAnsi="Times New Roman" w:cs="Times New Roman"/>
        </w:rPr>
        <w:t>L</w:t>
      </w:r>
      <w:r w:rsidRPr="00685D1C">
        <w:rPr>
          <w:rFonts w:ascii="Times New Roman" w:hAnsi="Times New Roman" w:cs="Times New Roman"/>
        </w:rPr>
        <w:t xml:space="preserve">ibrary </w:t>
      </w:r>
      <w:r w:rsidRPr="002403F9">
        <w:rPr>
          <w:rFonts w:ascii="Times New Roman" w:hAnsi="Times New Roman" w:cs="Times New Roman"/>
        </w:rPr>
        <w:t>C</w:t>
      </w:r>
      <w:r w:rsidRPr="00685D1C">
        <w:rPr>
          <w:rFonts w:ascii="Times New Roman" w:hAnsi="Times New Roman" w:cs="Times New Roman"/>
        </w:rPr>
        <w:t xml:space="preserve">ertification </w:t>
      </w:r>
      <w:r w:rsidRPr="002403F9">
        <w:rPr>
          <w:rFonts w:ascii="Times New Roman" w:hAnsi="Times New Roman" w:cs="Times New Roman"/>
        </w:rPr>
        <w:t>P</w:t>
      </w:r>
      <w:r w:rsidRPr="00685D1C">
        <w:rPr>
          <w:rFonts w:ascii="Times New Roman" w:hAnsi="Times New Roman" w:cs="Times New Roman"/>
        </w:rPr>
        <w:t>ath</w:t>
      </w:r>
    </w:p>
    <w:p w14:paraId="3DEF1E15" w14:textId="14EC1DA6" w:rsidR="006C4FA0" w:rsidRDefault="002403F9" w:rsidP="006C4FA0">
      <w:pPr>
        <w:numPr>
          <w:ilvl w:val="0"/>
          <w:numId w:val="1"/>
        </w:numPr>
        <w:tabs>
          <w:tab w:val="clear" w:pos="360"/>
          <w:tab w:val="num" w:pos="720"/>
        </w:tabs>
        <w:rPr>
          <w:rFonts w:ascii="Times New Roman" w:hAnsi="Times New Roman" w:cs="Times New Roman"/>
        </w:rPr>
      </w:pPr>
      <w:r w:rsidRPr="002403F9">
        <w:rPr>
          <w:rFonts w:ascii="Times New Roman" w:hAnsi="Times New Roman" w:cs="Times New Roman"/>
        </w:rPr>
        <w:t>Value Proposition of a FIPS-approved, third-party-certified QSC Library</w:t>
      </w:r>
    </w:p>
    <w:p w14:paraId="1961D37D" w14:textId="1865B9D3" w:rsidR="006C4FA0" w:rsidRPr="005E0CA7" w:rsidRDefault="002403F9" w:rsidP="006C4FA0">
      <w:pPr>
        <w:numPr>
          <w:ilvl w:val="0"/>
          <w:numId w:val="1"/>
        </w:numPr>
        <w:tabs>
          <w:tab w:val="clear" w:pos="360"/>
          <w:tab w:val="num" w:pos="720"/>
        </w:tabs>
        <w:rPr>
          <w:rFonts w:ascii="Times New Roman" w:hAnsi="Times New Roman" w:cs="Times New Roman"/>
        </w:rPr>
      </w:pPr>
      <w:r w:rsidRPr="002403F9">
        <w:rPr>
          <w:rFonts w:ascii="Times New Roman" w:hAnsi="Times New Roman" w:cs="Times New Roman"/>
        </w:rPr>
        <w:t>International Post-Quantum Migration Timeline</w:t>
      </w:r>
    </w:p>
    <w:p w14:paraId="58FB1D4D" w14:textId="4185347D" w:rsidR="006C4FA0" w:rsidRPr="005E0CA7" w:rsidRDefault="002403F9" w:rsidP="006C4FA0">
      <w:pPr>
        <w:numPr>
          <w:ilvl w:val="0"/>
          <w:numId w:val="1"/>
        </w:numPr>
        <w:tabs>
          <w:tab w:val="clear" w:pos="360"/>
          <w:tab w:val="num" w:pos="720"/>
        </w:tabs>
        <w:rPr>
          <w:rFonts w:ascii="Times New Roman" w:hAnsi="Times New Roman" w:cs="Times New Roman"/>
        </w:rPr>
      </w:pPr>
      <w:r>
        <w:rPr>
          <w:rFonts w:ascii="Times New Roman" w:hAnsi="Times New Roman" w:cs="Times New Roman"/>
        </w:rPr>
        <w:t>Conclusion</w:t>
      </w:r>
    </w:p>
    <w:p w14:paraId="34A00A56" w14:textId="48641ACC" w:rsidR="006C4FA0" w:rsidRPr="005E0CA7" w:rsidRDefault="002403F9" w:rsidP="006C4FA0">
      <w:pPr>
        <w:numPr>
          <w:ilvl w:val="0"/>
          <w:numId w:val="1"/>
        </w:numPr>
        <w:tabs>
          <w:tab w:val="clear" w:pos="360"/>
          <w:tab w:val="num" w:pos="720"/>
        </w:tabs>
        <w:rPr>
          <w:rFonts w:ascii="Times New Roman" w:hAnsi="Times New Roman" w:cs="Times New Roman"/>
        </w:rPr>
      </w:pPr>
      <w:r>
        <w:rPr>
          <w:rFonts w:ascii="Times New Roman" w:hAnsi="Times New Roman" w:cs="Times New Roman"/>
        </w:rPr>
        <w:t>References</w:t>
      </w:r>
    </w:p>
    <w:p w14:paraId="7AB94647" w14:textId="77777777" w:rsidR="006C4FA0" w:rsidRDefault="006C4FA0" w:rsidP="006C4FA0">
      <w:pPr>
        <w:rPr>
          <w:rFonts w:ascii="Times New Roman" w:hAnsi="Times New Roman" w:cs="Times New Roman"/>
        </w:rPr>
      </w:pPr>
    </w:p>
    <w:p w14:paraId="2B6D4D16" w14:textId="3B05059F" w:rsidR="00FD16E4" w:rsidRPr="00FD16E4" w:rsidRDefault="00FD16E4" w:rsidP="00FD16E4">
      <w:pPr>
        <w:rPr>
          <w:rFonts w:ascii="Times New Roman" w:hAnsi="Times New Roman" w:cs="Times New Roman"/>
          <w:b/>
          <w:bCs/>
          <w:sz w:val="28"/>
          <w:szCs w:val="28"/>
        </w:rPr>
      </w:pPr>
      <w:r w:rsidRPr="00FD16E4">
        <w:rPr>
          <w:rFonts w:ascii="Times New Roman" w:hAnsi="Times New Roman" w:cs="Times New Roman"/>
          <w:b/>
          <w:bCs/>
          <w:sz w:val="28"/>
          <w:szCs w:val="28"/>
        </w:rPr>
        <w:t xml:space="preserve">1. </w:t>
      </w:r>
      <w:r w:rsidR="00753D4F">
        <w:rPr>
          <w:rFonts w:ascii="Times New Roman" w:hAnsi="Times New Roman" w:cs="Times New Roman"/>
          <w:b/>
          <w:bCs/>
          <w:sz w:val="28"/>
          <w:szCs w:val="28"/>
        </w:rPr>
        <w:t>Patent Eligibility</w:t>
      </w:r>
      <w:r w:rsidR="00026773">
        <w:rPr>
          <w:rFonts w:ascii="Times New Roman" w:hAnsi="Times New Roman" w:cs="Times New Roman"/>
          <w:b/>
          <w:bCs/>
          <w:sz w:val="28"/>
          <w:szCs w:val="28"/>
        </w:rPr>
        <w:t xml:space="preserve"> Assessment</w:t>
      </w:r>
      <w:r w:rsidR="00753D4F">
        <w:rPr>
          <w:rFonts w:ascii="Times New Roman" w:hAnsi="Times New Roman" w:cs="Times New Roman"/>
          <w:b/>
          <w:bCs/>
          <w:sz w:val="28"/>
          <w:szCs w:val="28"/>
        </w:rPr>
        <w:t xml:space="preserve"> for Core Protocols</w:t>
      </w:r>
    </w:p>
    <w:p w14:paraId="1B330E33" w14:textId="5DC9395D" w:rsidR="00FD16E4" w:rsidRDefault="00FD16E4" w:rsidP="00FD16E4">
      <w:pPr>
        <w:rPr>
          <w:rFonts w:ascii="Times New Roman" w:hAnsi="Times New Roman" w:cs="Times New Roman"/>
        </w:rPr>
      </w:pPr>
      <w:r w:rsidRPr="00FD16E4">
        <w:rPr>
          <w:rFonts w:ascii="Times New Roman" w:hAnsi="Times New Roman" w:cs="Times New Roman"/>
        </w:rPr>
        <w:t xml:space="preserve">All six </w:t>
      </w:r>
      <w:r w:rsidR="00753D4F">
        <w:rPr>
          <w:rFonts w:ascii="Times New Roman" w:hAnsi="Times New Roman" w:cs="Times New Roman"/>
        </w:rPr>
        <w:t xml:space="preserve">protocol </w:t>
      </w:r>
      <w:r w:rsidRPr="00FD16E4">
        <w:rPr>
          <w:rFonts w:ascii="Times New Roman" w:hAnsi="Times New Roman" w:cs="Times New Roman"/>
        </w:rPr>
        <w:t>constructions</w:t>
      </w:r>
      <w:r w:rsidR="00753D4F">
        <w:rPr>
          <w:rFonts w:ascii="Times New Roman" w:hAnsi="Times New Roman" w:cs="Times New Roman"/>
        </w:rPr>
        <w:t xml:space="preserve"> (HKDS, MPDC-I, QSMP, QSTP, PQS, and SKDP)</w:t>
      </w:r>
      <w:r w:rsidRPr="00FD16E4">
        <w:rPr>
          <w:rFonts w:ascii="Times New Roman" w:hAnsi="Times New Roman" w:cs="Times New Roman"/>
        </w:rPr>
        <w:t xml:space="preserve"> implement post-quantum-secure cryptographic workflows at system or protocol level rather than at the level of primitive algorithms. In most jurisdictions (notably the USPTO, CIPO, JPO, KIPO and the Australian IPO) computer-implemented architectures that provide a </w:t>
      </w:r>
      <w:r w:rsidRPr="00FD16E4">
        <w:rPr>
          <w:rFonts w:ascii="Times New Roman" w:hAnsi="Times New Roman" w:cs="Times New Roman"/>
          <w:i/>
          <w:iCs/>
        </w:rPr>
        <w:t>technical effect</w:t>
      </w:r>
      <w:r w:rsidRPr="00FD16E4">
        <w:rPr>
          <w:rFonts w:ascii="Times New Roman" w:hAnsi="Times New Roman" w:cs="Times New Roman"/>
        </w:rPr>
        <w:t xml:space="preserve"> beyond mere calculation remain patent-eligible. The EU/EPO is stricter, but software that “solves a technical problem in a novel, non-obvious way” is still patentable.</w:t>
      </w:r>
    </w:p>
    <w:p w14:paraId="19A388EE" w14:textId="77777777" w:rsidR="00026773" w:rsidRDefault="00026773" w:rsidP="00FD16E4">
      <w:pPr>
        <w:rPr>
          <w:rFonts w:ascii="Times New Roman" w:hAnsi="Times New Roman" w:cs="Times New Roman"/>
        </w:rPr>
      </w:pPr>
    </w:p>
    <w:p w14:paraId="3B9E4E2D" w14:textId="0890200C" w:rsidR="00026773" w:rsidRPr="00FD16E4" w:rsidRDefault="00026773" w:rsidP="00FD16E4">
      <w:pPr>
        <w:rPr>
          <w:rFonts w:ascii="Times New Roman" w:hAnsi="Times New Roman" w:cs="Times New Roman"/>
          <w:b/>
          <w:bCs/>
        </w:rPr>
      </w:pPr>
      <w:r w:rsidRPr="00026773">
        <w:rPr>
          <w:rFonts w:ascii="Times New Roman" w:hAnsi="Times New Roman" w:cs="Times New Roman"/>
          <w:b/>
          <w:bCs/>
        </w:rPr>
        <w:t>1.1 Patent Premise and Supported Conclusions</w:t>
      </w:r>
    </w:p>
    <w:p w14:paraId="10B47FC4" w14:textId="77777777" w:rsidR="00FD16E4" w:rsidRPr="00FD16E4" w:rsidRDefault="00FD16E4" w:rsidP="00FD16E4">
      <w:pPr>
        <w:rPr>
          <w:rFonts w:ascii="Times New Roman" w:hAnsi="Times New Roman" w:cs="Times New Roman"/>
        </w:rPr>
      </w:pPr>
      <w:r w:rsidRPr="00FD16E4">
        <w:rPr>
          <w:rFonts w:ascii="Times New Roman" w:hAnsi="Times New Roman" w:cs="Times New Roman"/>
        </w:rPr>
        <w:t>Across the set we see multiple patent-supportable themes:</w:t>
      </w:r>
    </w:p>
    <w:tbl>
      <w:tblPr>
        <w:tblStyle w:val="PlainTable1"/>
        <w:tblW w:w="0" w:type="auto"/>
        <w:tblLook w:val="04A0" w:firstRow="1" w:lastRow="0" w:firstColumn="1" w:lastColumn="0" w:noHBand="0" w:noVBand="1"/>
      </w:tblPr>
      <w:tblGrid>
        <w:gridCol w:w="2789"/>
        <w:gridCol w:w="1157"/>
        <w:gridCol w:w="5404"/>
      </w:tblGrid>
      <w:tr w:rsidR="005E7CC5" w:rsidRPr="00FD16E4" w14:paraId="5771A6B5" w14:textId="77777777" w:rsidTr="00FD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962F62" w14:textId="77777777" w:rsidR="00FD16E4" w:rsidRPr="00FD16E4" w:rsidRDefault="00FD16E4" w:rsidP="00FD16E4">
            <w:pPr>
              <w:spacing w:after="160" w:line="278" w:lineRule="auto"/>
              <w:rPr>
                <w:rFonts w:ascii="Times New Roman" w:hAnsi="Times New Roman" w:cs="Times New Roman"/>
              </w:rPr>
            </w:pPr>
            <w:r w:rsidRPr="00FD16E4">
              <w:rPr>
                <w:rFonts w:ascii="Times New Roman" w:hAnsi="Times New Roman" w:cs="Times New Roman"/>
              </w:rPr>
              <w:t>Theme</w:t>
            </w:r>
          </w:p>
        </w:tc>
        <w:tc>
          <w:tcPr>
            <w:tcW w:w="0" w:type="auto"/>
            <w:hideMark/>
          </w:tcPr>
          <w:p w14:paraId="57A4B0BF" w14:textId="77777777" w:rsidR="00FD16E4" w:rsidRPr="00FD16E4" w:rsidRDefault="00FD16E4" w:rsidP="00FD16E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Appears in</w:t>
            </w:r>
          </w:p>
        </w:tc>
        <w:tc>
          <w:tcPr>
            <w:tcW w:w="0" w:type="auto"/>
            <w:hideMark/>
          </w:tcPr>
          <w:p w14:paraId="641D69D3" w14:textId="77777777" w:rsidR="00FD16E4" w:rsidRPr="00FD16E4" w:rsidRDefault="00FD16E4" w:rsidP="00FD16E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Why it is patent-supportable</w:t>
            </w:r>
          </w:p>
        </w:tc>
      </w:tr>
      <w:tr w:rsidR="005F4F1E" w:rsidRPr="00FD16E4" w14:paraId="287B0EF4" w14:textId="77777777" w:rsidTr="00FD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154C8A" w14:textId="77777777" w:rsidR="00FD16E4" w:rsidRPr="00FD16E4" w:rsidRDefault="00FD16E4" w:rsidP="00FD16E4">
            <w:pPr>
              <w:spacing w:after="160" w:line="278" w:lineRule="auto"/>
              <w:rPr>
                <w:rFonts w:ascii="Times New Roman" w:hAnsi="Times New Roman" w:cs="Times New Roman"/>
              </w:rPr>
            </w:pPr>
            <w:r w:rsidRPr="00FD16E4">
              <w:rPr>
                <w:rFonts w:ascii="Times New Roman" w:hAnsi="Times New Roman" w:cs="Times New Roman"/>
              </w:rPr>
              <w:lastRenderedPageBreak/>
              <w:t>Two-key forward-secure symmetric derivation</w:t>
            </w:r>
          </w:p>
        </w:tc>
        <w:tc>
          <w:tcPr>
            <w:tcW w:w="0" w:type="auto"/>
            <w:hideMark/>
          </w:tcPr>
          <w:p w14:paraId="52261B5B" w14:textId="77777777" w:rsidR="00FD16E4" w:rsidRPr="00FD16E4" w:rsidRDefault="00FD16E4" w:rsidP="00FD16E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HKDS, SKDP</w:t>
            </w:r>
          </w:p>
        </w:tc>
        <w:tc>
          <w:tcPr>
            <w:tcW w:w="0" w:type="auto"/>
            <w:hideMark/>
          </w:tcPr>
          <w:p w14:paraId="1AF44801" w14:textId="77777777" w:rsidR="00FD16E4" w:rsidRPr="00FD16E4" w:rsidRDefault="00FD16E4" w:rsidP="00FD16E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 xml:space="preserve">Combines an immutable embedded key with an ephemeral token key to generate per-transaction caches, removing DUKPT scalability limits and providing post-quantum security. This </w:t>
            </w:r>
            <w:r w:rsidRPr="00FD16E4">
              <w:rPr>
                <w:rFonts w:ascii="Times New Roman" w:hAnsi="Times New Roman" w:cs="Times New Roman"/>
                <w:i/>
                <w:iCs/>
              </w:rPr>
              <w:t>architectural coupling</w:t>
            </w:r>
            <w:r w:rsidRPr="00FD16E4">
              <w:rPr>
                <w:rFonts w:ascii="Times New Roman" w:hAnsi="Times New Roman" w:cs="Times New Roman"/>
              </w:rPr>
              <w:t xml:space="preserve"> is absent from prior art. </w:t>
            </w:r>
          </w:p>
        </w:tc>
      </w:tr>
      <w:tr w:rsidR="005E7CC5" w:rsidRPr="00FD16E4" w14:paraId="00D189CE" w14:textId="77777777" w:rsidTr="00FD16E4">
        <w:tc>
          <w:tcPr>
            <w:cnfStyle w:val="001000000000" w:firstRow="0" w:lastRow="0" w:firstColumn="1" w:lastColumn="0" w:oddVBand="0" w:evenVBand="0" w:oddHBand="0" w:evenHBand="0" w:firstRowFirstColumn="0" w:firstRowLastColumn="0" w:lastRowFirstColumn="0" w:lastRowLastColumn="0"/>
            <w:tcW w:w="0" w:type="auto"/>
            <w:hideMark/>
          </w:tcPr>
          <w:p w14:paraId="13F97026" w14:textId="77777777" w:rsidR="00FD16E4" w:rsidRPr="00FD16E4" w:rsidRDefault="00FD16E4" w:rsidP="00FD16E4">
            <w:pPr>
              <w:spacing w:after="160" w:line="278" w:lineRule="auto"/>
              <w:rPr>
                <w:rFonts w:ascii="Times New Roman" w:hAnsi="Times New Roman" w:cs="Times New Roman"/>
              </w:rPr>
            </w:pPr>
            <w:r w:rsidRPr="00FD16E4">
              <w:rPr>
                <w:rFonts w:ascii="Times New Roman" w:hAnsi="Times New Roman" w:cs="Times New Roman"/>
              </w:rPr>
              <w:t>Distributed entropy injection by authenticated agents</w:t>
            </w:r>
          </w:p>
        </w:tc>
        <w:tc>
          <w:tcPr>
            <w:tcW w:w="0" w:type="auto"/>
            <w:hideMark/>
          </w:tcPr>
          <w:p w14:paraId="63501C8C" w14:textId="77777777" w:rsidR="00FD16E4" w:rsidRPr="00FD16E4" w:rsidRDefault="00FD16E4" w:rsidP="00FD16E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MPDC-I</w:t>
            </w:r>
          </w:p>
        </w:tc>
        <w:tc>
          <w:tcPr>
            <w:tcW w:w="0" w:type="auto"/>
            <w:hideMark/>
          </w:tcPr>
          <w:p w14:paraId="13641049" w14:textId="1F629B47" w:rsidR="00FD16E4" w:rsidRPr="00FD16E4" w:rsidRDefault="00FD16E4" w:rsidP="00FD16E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 xml:space="preserve">Multi-party domain agents each contribute encrypted key fragments that are recombined into session keys, thwarting man-in-the-middle even by quantum adversaries. No </w:t>
            </w:r>
            <w:r w:rsidRPr="00FD16E4">
              <w:rPr>
                <w:rFonts w:ascii="Times New Roman" w:hAnsi="Times New Roman" w:cs="Times New Roman"/>
              </w:rPr>
              <w:t>centralized</w:t>
            </w:r>
            <w:r w:rsidRPr="00FD16E4">
              <w:rPr>
                <w:rFonts w:ascii="Times New Roman" w:hAnsi="Times New Roman" w:cs="Times New Roman"/>
              </w:rPr>
              <w:t xml:space="preserve"> MPC scheme today uses </w:t>
            </w:r>
            <w:r w:rsidRPr="00FD16E4">
              <w:rPr>
                <w:rFonts w:ascii="Times New Roman" w:hAnsi="Times New Roman" w:cs="Times New Roman"/>
                <w:i/>
                <w:iCs/>
              </w:rPr>
              <w:t>symmetrically encrypted fragments keyed by pre-exchanged master fragment keys (</w:t>
            </w:r>
            <w:proofErr w:type="spellStart"/>
            <w:r w:rsidRPr="00FD16E4">
              <w:rPr>
                <w:rFonts w:ascii="Times New Roman" w:hAnsi="Times New Roman" w:cs="Times New Roman"/>
                <w:i/>
                <w:iCs/>
              </w:rPr>
              <w:t>mfk</w:t>
            </w:r>
            <w:proofErr w:type="spellEnd"/>
            <w:r w:rsidRPr="00FD16E4">
              <w:rPr>
                <w:rFonts w:ascii="Times New Roman" w:hAnsi="Times New Roman" w:cs="Times New Roman"/>
                <w:i/>
                <w:iCs/>
              </w:rPr>
              <w:t>)</w:t>
            </w:r>
            <w:r w:rsidRPr="00FD16E4">
              <w:rPr>
                <w:rFonts w:ascii="Times New Roman" w:hAnsi="Times New Roman" w:cs="Times New Roman"/>
              </w:rPr>
              <w:t xml:space="preserve">. </w:t>
            </w:r>
          </w:p>
        </w:tc>
      </w:tr>
      <w:tr w:rsidR="005F4F1E" w:rsidRPr="00FD16E4" w14:paraId="02ED9072" w14:textId="77777777" w:rsidTr="00FD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A049AE" w14:textId="77777777" w:rsidR="00FD16E4" w:rsidRPr="00FD16E4" w:rsidRDefault="00FD16E4" w:rsidP="00FD16E4">
            <w:pPr>
              <w:spacing w:after="160" w:line="278" w:lineRule="auto"/>
              <w:rPr>
                <w:rFonts w:ascii="Times New Roman" w:hAnsi="Times New Roman" w:cs="Times New Roman"/>
              </w:rPr>
            </w:pPr>
            <w:r w:rsidRPr="00FD16E4">
              <w:rPr>
                <w:rFonts w:ascii="Times New Roman" w:hAnsi="Times New Roman" w:cs="Times New Roman"/>
              </w:rPr>
              <w:t>Root-signed certificate hierarchy for quantum-safe tunnelling</w:t>
            </w:r>
          </w:p>
        </w:tc>
        <w:tc>
          <w:tcPr>
            <w:tcW w:w="0" w:type="auto"/>
            <w:hideMark/>
          </w:tcPr>
          <w:p w14:paraId="7D374145" w14:textId="7C95A220" w:rsidR="00FD16E4" w:rsidRPr="00FD16E4" w:rsidRDefault="00FD16E4" w:rsidP="00FD16E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QSTP</w:t>
            </w:r>
          </w:p>
        </w:tc>
        <w:tc>
          <w:tcPr>
            <w:tcW w:w="0" w:type="auto"/>
            <w:hideMark/>
          </w:tcPr>
          <w:p w14:paraId="4BCFEE16" w14:textId="4432E311" w:rsidR="00FD16E4" w:rsidRPr="00FD16E4" w:rsidRDefault="00FD16E4" w:rsidP="00FD16E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Classical SSH/TLS rely on two-party exchanges; th</w:t>
            </w:r>
            <w:r w:rsidR="00753D4F">
              <w:rPr>
                <w:rFonts w:ascii="Times New Roman" w:hAnsi="Times New Roman" w:cs="Times New Roman"/>
              </w:rPr>
              <w:t>is</w:t>
            </w:r>
            <w:r w:rsidRPr="00FD16E4">
              <w:rPr>
                <w:rFonts w:ascii="Times New Roman" w:hAnsi="Times New Roman" w:cs="Times New Roman"/>
              </w:rPr>
              <w:t xml:space="preserve"> protocol add</w:t>
            </w:r>
            <w:r w:rsidR="00753D4F">
              <w:rPr>
                <w:rFonts w:ascii="Times New Roman" w:hAnsi="Times New Roman" w:cs="Times New Roman"/>
              </w:rPr>
              <w:t>s</w:t>
            </w:r>
            <w:r w:rsidRPr="00FD16E4">
              <w:rPr>
                <w:rFonts w:ascii="Times New Roman" w:hAnsi="Times New Roman" w:cs="Times New Roman"/>
              </w:rPr>
              <w:t xml:space="preserve"> a </w:t>
            </w:r>
            <w:r w:rsidRPr="00FD16E4">
              <w:rPr>
                <w:rFonts w:ascii="Times New Roman" w:hAnsi="Times New Roman" w:cs="Times New Roman"/>
                <w:i/>
                <w:iCs/>
              </w:rPr>
              <w:t>domain controller / root-server third party</w:t>
            </w:r>
            <w:r w:rsidRPr="00FD16E4">
              <w:rPr>
                <w:rFonts w:ascii="Times New Roman" w:hAnsi="Times New Roman" w:cs="Times New Roman"/>
              </w:rPr>
              <w:t xml:space="preserve"> to bind lattice-based keys into lightweight tunnels with &lt;4 kB state, providing scalability that existing PQC VPNs lack. </w:t>
            </w:r>
          </w:p>
        </w:tc>
      </w:tr>
      <w:tr w:rsidR="005F4F1E" w:rsidRPr="00FD16E4" w14:paraId="7E5DF871" w14:textId="77777777" w:rsidTr="00FD16E4">
        <w:tc>
          <w:tcPr>
            <w:cnfStyle w:val="001000000000" w:firstRow="0" w:lastRow="0" w:firstColumn="1" w:lastColumn="0" w:oddVBand="0" w:evenVBand="0" w:oddHBand="0" w:evenHBand="0" w:firstRowFirstColumn="0" w:firstRowLastColumn="0" w:lastRowFirstColumn="0" w:lastRowLastColumn="0"/>
            <w:tcW w:w="0" w:type="auto"/>
          </w:tcPr>
          <w:p w14:paraId="0EA4E3E9" w14:textId="53D0A10E" w:rsidR="005F4F1E" w:rsidRPr="005F4F1E" w:rsidRDefault="005F4F1E" w:rsidP="00FD16E4">
            <w:pPr>
              <w:rPr>
                <w:rFonts w:ascii="Times New Roman" w:hAnsi="Times New Roman" w:cs="Times New Roman"/>
              </w:rPr>
            </w:pPr>
            <w:r w:rsidRPr="005F4F1E">
              <w:rPr>
                <w:rFonts w:ascii="Times New Roman" w:hAnsi="Times New Roman" w:cs="Times New Roman"/>
              </w:rPr>
              <w:t>Secure messaging (Simplex &amp; Duplex</w:t>
            </w:r>
            <w:r w:rsidRPr="005F4F1E">
              <w:rPr>
                <w:rFonts w:ascii="Times New Roman" w:hAnsi="Times New Roman" w:cs="Times New Roman"/>
              </w:rPr>
              <w:t>) Peer-to-peer communications streams</w:t>
            </w:r>
          </w:p>
        </w:tc>
        <w:tc>
          <w:tcPr>
            <w:tcW w:w="0" w:type="auto"/>
          </w:tcPr>
          <w:p w14:paraId="66C80C0D" w14:textId="0083D14A" w:rsidR="005F4F1E" w:rsidRPr="00FD16E4" w:rsidRDefault="005F4F1E" w:rsidP="00FD16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QSMP</w:t>
            </w:r>
          </w:p>
        </w:tc>
        <w:tc>
          <w:tcPr>
            <w:tcW w:w="0" w:type="auto"/>
          </w:tcPr>
          <w:p w14:paraId="23834796" w14:textId="7F6B85FF" w:rsidR="005F4F1E" w:rsidRPr="00FD16E4" w:rsidRDefault="005F4F1E" w:rsidP="00FD16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4F1E">
              <w:rPr>
                <w:rFonts w:ascii="Times New Roman" w:hAnsi="Times New Roman" w:cs="Times New Roman"/>
              </w:rPr>
              <w:t xml:space="preserve">• </w:t>
            </w:r>
            <w:r w:rsidRPr="005F4F1E">
              <w:rPr>
                <w:rFonts w:ascii="Times New Roman" w:hAnsi="Times New Roman" w:cs="Times New Roman"/>
                <w:i/>
                <w:iCs/>
              </w:rPr>
              <w:t>Simplex</w:t>
            </w:r>
            <w:r w:rsidRPr="005F4F1E">
              <w:rPr>
                <w:rFonts w:ascii="Times New Roman" w:hAnsi="Times New Roman" w:cs="Times New Roman"/>
              </w:rPr>
              <w:t xml:space="preserve">: </w:t>
            </w:r>
            <w:proofErr w:type="spellStart"/>
            <w:r w:rsidRPr="005F4F1E">
              <w:rPr>
                <w:rFonts w:ascii="Times New Roman" w:hAnsi="Times New Roman" w:cs="Times New Roman"/>
              </w:rPr>
              <w:t>client→server</w:t>
            </w:r>
            <w:proofErr w:type="spellEnd"/>
            <w:r w:rsidRPr="005F4F1E">
              <w:rPr>
                <w:rFonts w:ascii="Times New Roman" w:hAnsi="Times New Roman" w:cs="Times New Roman"/>
              </w:rPr>
              <w:t xml:space="preserve"> one-way trust, 256-bit tunnel, 2 RTT setup • </w:t>
            </w:r>
            <w:r w:rsidRPr="005F4F1E">
              <w:rPr>
                <w:rFonts w:ascii="Times New Roman" w:hAnsi="Times New Roman" w:cs="Times New Roman"/>
                <w:i/>
                <w:iCs/>
              </w:rPr>
              <w:t>Duplex</w:t>
            </w:r>
            <w:r w:rsidRPr="005F4F1E">
              <w:rPr>
                <w:rFonts w:ascii="Times New Roman" w:hAnsi="Times New Roman" w:cs="Times New Roman"/>
              </w:rPr>
              <w:t>: mutual auth, combines two secrets into 512-bit channel • Built-in keep-alive &amp; error model • Explicit forward secrecy &amp; replay protection</w:t>
            </w:r>
          </w:p>
        </w:tc>
      </w:tr>
      <w:tr w:rsidR="005F4F1E" w:rsidRPr="00FD16E4" w14:paraId="1064879E" w14:textId="77777777" w:rsidTr="00FD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44F364" w14:textId="77777777" w:rsidR="00FD16E4" w:rsidRPr="00FD16E4" w:rsidRDefault="00FD16E4" w:rsidP="00FD16E4">
            <w:pPr>
              <w:spacing w:after="160" w:line="278" w:lineRule="auto"/>
              <w:rPr>
                <w:rFonts w:ascii="Times New Roman" w:hAnsi="Times New Roman" w:cs="Times New Roman"/>
              </w:rPr>
            </w:pPr>
            <w:r w:rsidRPr="00FD16E4">
              <w:rPr>
                <w:rFonts w:ascii="Times New Roman" w:hAnsi="Times New Roman" w:cs="Times New Roman"/>
              </w:rPr>
              <w:t>One-way trust simplex exchange with Kyber/</w:t>
            </w:r>
            <w:proofErr w:type="spellStart"/>
            <w:r w:rsidRPr="00FD16E4">
              <w:rPr>
                <w:rFonts w:ascii="Times New Roman" w:hAnsi="Times New Roman" w:cs="Times New Roman"/>
              </w:rPr>
              <w:t>Dilithium</w:t>
            </w:r>
            <w:proofErr w:type="spellEnd"/>
          </w:p>
        </w:tc>
        <w:tc>
          <w:tcPr>
            <w:tcW w:w="0" w:type="auto"/>
            <w:hideMark/>
          </w:tcPr>
          <w:p w14:paraId="173A12E8" w14:textId="77777777" w:rsidR="00FD16E4" w:rsidRPr="00FD16E4" w:rsidRDefault="00FD16E4" w:rsidP="00FD16E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PQS</w:t>
            </w:r>
          </w:p>
        </w:tc>
        <w:tc>
          <w:tcPr>
            <w:tcW w:w="0" w:type="auto"/>
            <w:hideMark/>
          </w:tcPr>
          <w:p w14:paraId="29F3FE03" w14:textId="77777777" w:rsidR="00FD16E4" w:rsidRPr="00FD16E4" w:rsidRDefault="00FD16E4" w:rsidP="00FD16E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 xml:space="preserve">A </w:t>
            </w:r>
            <w:r w:rsidRPr="00FD16E4">
              <w:rPr>
                <w:rFonts w:ascii="Times New Roman" w:hAnsi="Times New Roman" w:cs="Times New Roman"/>
                <w:i/>
                <w:iCs/>
              </w:rPr>
              <w:t>server-only</w:t>
            </w:r>
            <w:r w:rsidRPr="00FD16E4">
              <w:rPr>
                <w:rFonts w:ascii="Times New Roman" w:hAnsi="Times New Roman" w:cs="Times New Roman"/>
              </w:rPr>
              <w:t xml:space="preserve"> authenticity model lowers client complexity and allows massive fan-out. This is distinct from SSH or Signal double-ratchet. </w:t>
            </w:r>
          </w:p>
        </w:tc>
      </w:tr>
    </w:tbl>
    <w:p w14:paraId="4A67812A" w14:textId="77777777" w:rsidR="00386500" w:rsidRDefault="00386500" w:rsidP="00FD16E4">
      <w:pPr>
        <w:rPr>
          <w:rFonts w:ascii="Times New Roman" w:hAnsi="Times New Roman" w:cs="Times New Roman"/>
          <w:b/>
          <w:bCs/>
        </w:rPr>
      </w:pPr>
    </w:p>
    <w:p w14:paraId="2F4F2A41" w14:textId="54442CCA" w:rsidR="00FD16E4" w:rsidRPr="00FD16E4" w:rsidRDefault="00386500" w:rsidP="00FD16E4">
      <w:pPr>
        <w:rPr>
          <w:rFonts w:ascii="Times New Roman" w:hAnsi="Times New Roman" w:cs="Times New Roman"/>
          <w:b/>
          <w:bCs/>
        </w:rPr>
      </w:pPr>
      <w:r>
        <w:rPr>
          <w:rFonts w:ascii="Times New Roman" w:hAnsi="Times New Roman" w:cs="Times New Roman"/>
          <w:b/>
          <w:bCs/>
        </w:rPr>
        <w:t>1.</w:t>
      </w:r>
      <w:r w:rsidR="00FD16E4" w:rsidRPr="00FD16E4">
        <w:rPr>
          <w:rFonts w:ascii="Times New Roman" w:hAnsi="Times New Roman" w:cs="Times New Roman"/>
          <w:b/>
          <w:bCs/>
        </w:rPr>
        <w:t xml:space="preserve">2. Individual </w:t>
      </w:r>
      <w:r w:rsidR="00026773">
        <w:rPr>
          <w:rFonts w:ascii="Times New Roman" w:hAnsi="Times New Roman" w:cs="Times New Roman"/>
          <w:b/>
          <w:bCs/>
        </w:rPr>
        <w:t>C</w:t>
      </w:r>
      <w:r w:rsidR="00FD16E4" w:rsidRPr="00FD16E4">
        <w:rPr>
          <w:rFonts w:ascii="Times New Roman" w:hAnsi="Times New Roman" w:cs="Times New Roman"/>
          <w:b/>
          <w:bCs/>
        </w:rPr>
        <w:t xml:space="preserve">onstruction </w:t>
      </w:r>
      <w:r w:rsidR="00026773">
        <w:rPr>
          <w:rFonts w:ascii="Times New Roman" w:hAnsi="Times New Roman" w:cs="Times New Roman"/>
          <w:b/>
          <w:bCs/>
        </w:rPr>
        <w:t>A</w:t>
      </w:r>
      <w:r w:rsidR="00FD16E4" w:rsidRPr="00FD16E4">
        <w:rPr>
          <w:rFonts w:ascii="Times New Roman" w:hAnsi="Times New Roman" w:cs="Times New Roman"/>
          <w:b/>
          <w:bCs/>
        </w:rPr>
        <w:t>nalysis</w:t>
      </w:r>
    </w:p>
    <w:tbl>
      <w:tblPr>
        <w:tblStyle w:val="PlainTable1"/>
        <w:tblW w:w="0" w:type="auto"/>
        <w:tblLook w:val="04A0" w:firstRow="1" w:lastRow="0" w:firstColumn="1" w:lastColumn="0" w:noHBand="0" w:noVBand="1"/>
      </w:tblPr>
      <w:tblGrid>
        <w:gridCol w:w="1243"/>
        <w:gridCol w:w="3166"/>
        <w:gridCol w:w="1443"/>
        <w:gridCol w:w="1909"/>
        <w:gridCol w:w="1589"/>
      </w:tblGrid>
      <w:tr w:rsidR="005F4F1E" w:rsidRPr="00FD16E4" w14:paraId="3202F672" w14:textId="77777777" w:rsidTr="00F73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hideMark/>
          </w:tcPr>
          <w:p w14:paraId="0B14BBC9" w14:textId="460B2996" w:rsidR="00FD16E4" w:rsidRPr="00FD16E4" w:rsidRDefault="00FD16E4" w:rsidP="00FD16E4">
            <w:pPr>
              <w:spacing w:after="160" w:line="278" w:lineRule="auto"/>
              <w:rPr>
                <w:rFonts w:ascii="Times New Roman" w:hAnsi="Times New Roman" w:cs="Times New Roman"/>
              </w:rPr>
            </w:pPr>
            <w:r w:rsidRPr="00FD16E4">
              <w:rPr>
                <w:rFonts w:ascii="Times New Roman" w:hAnsi="Times New Roman" w:cs="Times New Roman"/>
              </w:rPr>
              <w:t>Construct</w:t>
            </w:r>
          </w:p>
        </w:tc>
        <w:tc>
          <w:tcPr>
            <w:tcW w:w="3987" w:type="dxa"/>
            <w:hideMark/>
          </w:tcPr>
          <w:p w14:paraId="3574BC07" w14:textId="77777777" w:rsidR="00FD16E4" w:rsidRPr="00FD16E4" w:rsidRDefault="00FD16E4" w:rsidP="00FD16E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Patent-relevant novelty</w:t>
            </w:r>
          </w:p>
        </w:tc>
        <w:tc>
          <w:tcPr>
            <w:tcW w:w="0" w:type="auto"/>
            <w:hideMark/>
          </w:tcPr>
          <w:p w14:paraId="5A5E2040" w14:textId="77777777" w:rsidR="00FD16E4" w:rsidRPr="00FD16E4" w:rsidRDefault="00FD16E4" w:rsidP="00FD16E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Prior-art risk</w:t>
            </w:r>
          </w:p>
        </w:tc>
        <w:tc>
          <w:tcPr>
            <w:tcW w:w="0" w:type="auto"/>
            <w:hideMark/>
          </w:tcPr>
          <w:p w14:paraId="68080A91" w14:textId="77777777" w:rsidR="00FD16E4" w:rsidRPr="00FD16E4" w:rsidRDefault="00FD16E4" w:rsidP="00FD16E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Suggested claim focus</w:t>
            </w:r>
          </w:p>
        </w:tc>
        <w:tc>
          <w:tcPr>
            <w:tcW w:w="0" w:type="auto"/>
            <w:hideMark/>
          </w:tcPr>
          <w:p w14:paraId="178A5C48" w14:textId="77777777" w:rsidR="00FD16E4" w:rsidRPr="00FD16E4" w:rsidRDefault="00FD16E4" w:rsidP="00FD16E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US obviousness mitigation</w:t>
            </w:r>
          </w:p>
        </w:tc>
      </w:tr>
      <w:tr w:rsidR="00FD16E4" w:rsidRPr="00FD16E4" w14:paraId="1BFB9339" w14:textId="77777777" w:rsidTr="00F73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hideMark/>
          </w:tcPr>
          <w:p w14:paraId="36B54769" w14:textId="77777777" w:rsidR="00FD16E4" w:rsidRPr="00FD16E4" w:rsidRDefault="00FD16E4" w:rsidP="00FD16E4">
            <w:pPr>
              <w:spacing w:after="160" w:line="278" w:lineRule="auto"/>
              <w:rPr>
                <w:rFonts w:ascii="Times New Roman" w:hAnsi="Times New Roman" w:cs="Times New Roman"/>
              </w:rPr>
            </w:pPr>
            <w:r w:rsidRPr="00FD16E4">
              <w:rPr>
                <w:rFonts w:ascii="Times New Roman" w:hAnsi="Times New Roman" w:cs="Times New Roman"/>
              </w:rPr>
              <w:t xml:space="preserve">HKDS </w:t>
            </w:r>
          </w:p>
        </w:tc>
        <w:tc>
          <w:tcPr>
            <w:tcW w:w="3987" w:type="dxa"/>
            <w:hideMark/>
          </w:tcPr>
          <w:p w14:paraId="6381525F" w14:textId="77777777" w:rsidR="00FD16E4" w:rsidRPr="00FD16E4" w:rsidRDefault="00FD16E4" w:rsidP="00FD16E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Two-key token system; hierarchical device/branch/master identifiers; PRF-generated “transaction-key cache” with forward &amp; predictive resistance; KMAC-</w:t>
            </w:r>
            <w:r w:rsidRPr="00FD16E4">
              <w:rPr>
                <w:rFonts w:ascii="Times New Roman" w:hAnsi="Times New Roman" w:cs="Times New Roman"/>
              </w:rPr>
              <w:lastRenderedPageBreak/>
              <w:t>authenticated remote token exchange.</w:t>
            </w:r>
          </w:p>
        </w:tc>
        <w:tc>
          <w:tcPr>
            <w:tcW w:w="0" w:type="auto"/>
            <w:hideMark/>
          </w:tcPr>
          <w:p w14:paraId="7341EE6F" w14:textId="77777777" w:rsidR="00FD16E4" w:rsidRPr="00FD16E4" w:rsidRDefault="00FD16E4" w:rsidP="00FD16E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lastRenderedPageBreak/>
              <w:t>DUKPT (VISA), ANSI X9.24-3; EMV key-management specs.</w:t>
            </w:r>
          </w:p>
        </w:tc>
        <w:tc>
          <w:tcPr>
            <w:tcW w:w="0" w:type="auto"/>
            <w:hideMark/>
          </w:tcPr>
          <w:p w14:paraId="4365160E" w14:textId="77777777" w:rsidR="00FD16E4" w:rsidRPr="00FD16E4" w:rsidRDefault="00FD16E4" w:rsidP="00FD16E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i/>
                <w:iCs/>
              </w:rPr>
              <w:t>Method</w:t>
            </w:r>
            <w:r w:rsidRPr="00FD16E4">
              <w:rPr>
                <w:rFonts w:ascii="Times New Roman" w:hAnsi="Times New Roman" w:cs="Times New Roman"/>
              </w:rPr>
              <w:t xml:space="preserve"> of deriving per-transaction symmetric keys using [a] static embedded key + [b] server-generated </w:t>
            </w:r>
            <w:r w:rsidRPr="00FD16E4">
              <w:rPr>
                <w:rFonts w:ascii="Times New Roman" w:hAnsi="Times New Roman" w:cs="Times New Roman"/>
              </w:rPr>
              <w:lastRenderedPageBreak/>
              <w:t xml:space="preserve">encrypted token + [c] </w:t>
            </w:r>
            <w:proofErr w:type="spellStart"/>
            <w:r w:rsidRPr="00FD16E4">
              <w:rPr>
                <w:rFonts w:ascii="Times New Roman" w:hAnsi="Times New Roman" w:cs="Times New Roman"/>
              </w:rPr>
              <w:t>cSHAKE</w:t>
            </w:r>
            <w:proofErr w:type="spellEnd"/>
            <w:r w:rsidRPr="00FD16E4">
              <w:rPr>
                <w:rFonts w:ascii="Times New Roman" w:hAnsi="Times New Roman" w:cs="Times New Roman"/>
              </w:rPr>
              <w:t xml:space="preserve">/Keccak PRF constraints; </w:t>
            </w:r>
            <w:r w:rsidRPr="00FD16E4">
              <w:rPr>
                <w:rFonts w:ascii="Times New Roman" w:hAnsi="Times New Roman" w:cs="Times New Roman"/>
                <w:i/>
                <w:iCs/>
              </w:rPr>
              <w:t>System</w:t>
            </w:r>
            <w:r w:rsidRPr="00FD16E4">
              <w:rPr>
                <w:rFonts w:ascii="Times New Roman" w:hAnsi="Times New Roman" w:cs="Times New Roman"/>
              </w:rPr>
              <w:t xml:space="preserve"> of POS terminal + server.</w:t>
            </w:r>
          </w:p>
        </w:tc>
        <w:tc>
          <w:tcPr>
            <w:tcW w:w="0" w:type="auto"/>
            <w:hideMark/>
          </w:tcPr>
          <w:p w14:paraId="180BE923" w14:textId="77777777" w:rsidR="00FD16E4" w:rsidRPr="00FD16E4" w:rsidRDefault="00FD16E4" w:rsidP="00FD16E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lastRenderedPageBreak/>
              <w:t xml:space="preserve">Highlight 4×–8× throughput vs DUKPT and post-quantum security as unexpected </w:t>
            </w:r>
            <w:r w:rsidRPr="00FD16E4">
              <w:rPr>
                <w:rFonts w:ascii="Times New Roman" w:hAnsi="Times New Roman" w:cs="Times New Roman"/>
              </w:rPr>
              <w:lastRenderedPageBreak/>
              <w:t>technical benefit.</w:t>
            </w:r>
          </w:p>
        </w:tc>
      </w:tr>
      <w:tr w:rsidR="005F4F1E" w:rsidRPr="00FD16E4" w14:paraId="5DAC3DBC" w14:textId="77777777" w:rsidTr="00F735DC">
        <w:tc>
          <w:tcPr>
            <w:cnfStyle w:val="001000000000" w:firstRow="0" w:lastRow="0" w:firstColumn="1" w:lastColumn="0" w:oddVBand="0" w:evenVBand="0" w:oddHBand="0" w:evenHBand="0" w:firstRowFirstColumn="0" w:firstRowLastColumn="0" w:lastRowFirstColumn="0" w:lastRowLastColumn="0"/>
            <w:tcW w:w="648" w:type="dxa"/>
            <w:hideMark/>
          </w:tcPr>
          <w:p w14:paraId="1D4BAB54" w14:textId="37622940" w:rsidR="00FD16E4" w:rsidRPr="00FD16E4" w:rsidRDefault="00FD16E4" w:rsidP="00FD16E4">
            <w:pPr>
              <w:spacing w:after="160" w:line="278" w:lineRule="auto"/>
              <w:rPr>
                <w:rFonts w:ascii="Times New Roman" w:hAnsi="Times New Roman" w:cs="Times New Roman"/>
              </w:rPr>
            </w:pPr>
            <w:r w:rsidRPr="00FD16E4">
              <w:rPr>
                <w:rFonts w:ascii="Times New Roman" w:hAnsi="Times New Roman" w:cs="Times New Roman"/>
              </w:rPr>
              <w:lastRenderedPageBreak/>
              <w:t>SKDP</w:t>
            </w:r>
          </w:p>
        </w:tc>
        <w:tc>
          <w:tcPr>
            <w:tcW w:w="3987" w:type="dxa"/>
            <w:hideMark/>
          </w:tcPr>
          <w:p w14:paraId="7AF88323" w14:textId="77777777" w:rsidR="00FD16E4" w:rsidRPr="00FD16E4" w:rsidRDefault="00FD16E4" w:rsidP="00FD16E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Pure-symmetric two-party duplex tunnel with separate TX/RX shared secrets each generated by own endpoint; keeps pre-shared device keys secret yet provides forward secrecy; AEAD packet-header authentication using UTC “packet-valid-time”.</w:t>
            </w:r>
          </w:p>
        </w:tc>
        <w:tc>
          <w:tcPr>
            <w:tcW w:w="0" w:type="auto"/>
            <w:hideMark/>
          </w:tcPr>
          <w:p w14:paraId="2ACBDCD0" w14:textId="77777777" w:rsidR="00FD16E4" w:rsidRPr="00FD16E4" w:rsidRDefault="00FD16E4" w:rsidP="00FD16E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Double-ratchet, Noise-Symmetric.</w:t>
            </w:r>
          </w:p>
        </w:tc>
        <w:tc>
          <w:tcPr>
            <w:tcW w:w="0" w:type="auto"/>
            <w:hideMark/>
          </w:tcPr>
          <w:p w14:paraId="69E2DE38" w14:textId="77777777" w:rsidR="00FD16E4" w:rsidRPr="00FD16E4" w:rsidRDefault="00FD16E4" w:rsidP="00FD16E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Dual-direction independent secret derivation; time-bound packet authentication scheme.</w:t>
            </w:r>
          </w:p>
        </w:tc>
        <w:tc>
          <w:tcPr>
            <w:tcW w:w="0" w:type="auto"/>
            <w:hideMark/>
          </w:tcPr>
          <w:p w14:paraId="3F73EF33" w14:textId="77777777" w:rsidR="00FD16E4" w:rsidRPr="00FD16E4" w:rsidRDefault="00FD16E4" w:rsidP="00FD16E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 xml:space="preserve">Compare to TLS 1.3 requiring </w:t>
            </w:r>
            <w:proofErr w:type="spellStart"/>
            <w:r w:rsidRPr="00FD16E4">
              <w:rPr>
                <w:rFonts w:ascii="Times New Roman" w:hAnsi="Times New Roman" w:cs="Times New Roman"/>
              </w:rPr>
              <w:t>asym</w:t>
            </w:r>
            <w:proofErr w:type="spellEnd"/>
            <w:r w:rsidRPr="00FD16E4">
              <w:rPr>
                <w:rFonts w:ascii="Times New Roman" w:hAnsi="Times New Roman" w:cs="Times New Roman"/>
              </w:rPr>
              <w:t>. ops; show lower computational load on embedded endpoints.</w:t>
            </w:r>
          </w:p>
        </w:tc>
      </w:tr>
      <w:tr w:rsidR="00FD16E4" w:rsidRPr="00FD16E4" w14:paraId="0A5CB1F6" w14:textId="77777777" w:rsidTr="00F73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hideMark/>
          </w:tcPr>
          <w:p w14:paraId="33C936B4" w14:textId="52A4FE68" w:rsidR="00FD16E4" w:rsidRPr="00FD16E4" w:rsidRDefault="00FD16E4" w:rsidP="00FD16E4">
            <w:pPr>
              <w:spacing w:after="160" w:line="278" w:lineRule="auto"/>
              <w:rPr>
                <w:rFonts w:ascii="Times New Roman" w:hAnsi="Times New Roman" w:cs="Times New Roman"/>
              </w:rPr>
            </w:pPr>
            <w:r w:rsidRPr="00FD16E4">
              <w:rPr>
                <w:rFonts w:ascii="Times New Roman" w:hAnsi="Times New Roman" w:cs="Times New Roman"/>
              </w:rPr>
              <w:t>MPDC-I</w:t>
            </w:r>
          </w:p>
        </w:tc>
        <w:tc>
          <w:tcPr>
            <w:tcW w:w="3987" w:type="dxa"/>
            <w:hideMark/>
          </w:tcPr>
          <w:p w14:paraId="49447653" w14:textId="77777777" w:rsidR="00FD16E4" w:rsidRPr="00FD16E4" w:rsidRDefault="00FD16E4" w:rsidP="00FD16E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 xml:space="preserve">Multi-agent fragment system (encrypted with per-pair </w:t>
            </w:r>
            <w:proofErr w:type="spellStart"/>
            <w:r w:rsidRPr="00FD16E4">
              <w:rPr>
                <w:rFonts w:ascii="Times New Roman" w:hAnsi="Times New Roman" w:cs="Times New Roman"/>
                <w:i/>
                <w:iCs/>
              </w:rPr>
              <w:t>efk</w:t>
            </w:r>
            <w:proofErr w:type="spellEnd"/>
            <w:r w:rsidRPr="00FD16E4">
              <w:rPr>
                <w:rFonts w:ascii="Times New Roman" w:hAnsi="Times New Roman" w:cs="Times New Roman"/>
              </w:rPr>
              <w:t xml:space="preserve"> derived from long-term </w:t>
            </w:r>
            <w:proofErr w:type="spellStart"/>
            <w:r w:rsidRPr="00FD16E4">
              <w:rPr>
                <w:rFonts w:ascii="Times New Roman" w:hAnsi="Times New Roman" w:cs="Times New Roman"/>
                <w:i/>
                <w:iCs/>
              </w:rPr>
              <w:t>mfk</w:t>
            </w:r>
            <w:proofErr w:type="spellEnd"/>
            <w:r w:rsidRPr="00FD16E4">
              <w:rPr>
                <w:rFonts w:ascii="Times New Roman" w:hAnsi="Times New Roman" w:cs="Times New Roman"/>
              </w:rPr>
              <w:t>); agents add entropy without seeing final key; supports arbitrarily large agent sets with symmetric crypto only.</w:t>
            </w:r>
          </w:p>
        </w:tc>
        <w:tc>
          <w:tcPr>
            <w:tcW w:w="0" w:type="auto"/>
            <w:hideMark/>
          </w:tcPr>
          <w:p w14:paraId="627C2D4F" w14:textId="77777777" w:rsidR="00FD16E4" w:rsidRPr="00FD16E4" w:rsidRDefault="00FD16E4" w:rsidP="00FD16E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Threshold-ECDH MPC, MLS group key, Kerberos pre-auth.</w:t>
            </w:r>
          </w:p>
        </w:tc>
        <w:tc>
          <w:tcPr>
            <w:tcW w:w="0" w:type="auto"/>
            <w:hideMark/>
          </w:tcPr>
          <w:p w14:paraId="50E323C3" w14:textId="77777777" w:rsidR="00FD16E4" w:rsidRPr="00FD16E4" w:rsidRDefault="00FD16E4" w:rsidP="00FD16E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Steps of requesting, encrypting, combining authenticated fragments; topology &amp; certificate workflow.</w:t>
            </w:r>
          </w:p>
        </w:tc>
        <w:tc>
          <w:tcPr>
            <w:tcW w:w="0" w:type="auto"/>
            <w:hideMark/>
          </w:tcPr>
          <w:p w14:paraId="34DFD78B" w14:textId="77777777" w:rsidR="00FD16E4" w:rsidRPr="00FD16E4" w:rsidRDefault="00FD16E4" w:rsidP="00FD16E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Stress quantum-resilience + linear scalability as non-obvious over heavy MPC protocols.</w:t>
            </w:r>
          </w:p>
        </w:tc>
      </w:tr>
      <w:tr w:rsidR="005F4F1E" w:rsidRPr="00FD16E4" w14:paraId="32DF4153" w14:textId="77777777" w:rsidTr="00F735DC">
        <w:tc>
          <w:tcPr>
            <w:cnfStyle w:val="001000000000" w:firstRow="0" w:lastRow="0" w:firstColumn="1" w:lastColumn="0" w:oddVBand="0" w:evenVBand="0" w:oddHBand="0" w:evenHBand="0" w:firstRowFirstColumn="0" w:firstRowLastColumn="0" w:lastRowFirstColumn="0" w:lastRowLastColumn="0"/>
            <w:tcW w:w="648" w:type="dxa"/>
            <w:hideMark/>
          </w:tcPr>
          <w:p w14:paraId="2123E244" w14:textId="61E7A7BA" w:rsidR="00FD16E4" w:rsidRPr="00FD16E4" w:rsidRDefault="00FD16E4" w:rsidP="00FD16E4">
            <w:pPr>
              <w:spacing w:after="160" w:line="278" w:lineRule="auto"/>
              <w:rPr>
                <w:rFonts w:ascii="Times New Roman" w:hAnsi="Times New Roman" w:cs="Times New Roman"/>
              </w:rPr>
            </w:pPr>
            <w:r w:rsidRPr="00FD16E4">
              <w:rPr>
                <w:rFonts w:ascii="Times New Roman" w:hAnsi="Times New Roman" w:cs="Times New Roman"/>
              </w:rPr>
              <w:t>QSTP</w:t>
            </w:r>
          </w:p>
        </w:tc>
        <w:tc>
          <w:tcPr>
            <w:tcW w:w="3987" w:type="dxa"/>
            <w:hideMark/>
          </w:tcPr>
          <w:p w14:paraId="78AC1182" w14:textId="733683D7" w:rsidR="00FD16E4" w:rsidRPr="00FD16E4" w:rsidRDefault="00FD16E4" w:rsidP="00FD16E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Three-party root-signed certificate + client-server tunnel; path-independent 256-bit quantum security; per-packet UTC anti-replay</w:t>
            </w:r>
            <w:r w:rsidR="00753D4F">
              <w:rPr>
                <w:rFonts w:ascii="Times New Roman" w:hAnsi="Times New Roman" w:cs="Times New Roman"/>
              </w:rPr>
              <w:t xml:space="preserve">, </w:t>
            </w:r>
            <w:r w:rsidRPr="00FD16E4">
              <w:rPr>
                <w:rFonts w:ascii="Times New Roman" w:hAnsi="Times New Roman" w:cs="Times New Roman"/>
              </w:rPr>
              <w:t>dynamic proxy chaining governed by root.</w:t>
            </w:r>
          </w:p>
        </w:tc>
        <w:tc>
          <w:tcPr>
            <w:tcW w:w="0" w:type="auto"/>
            <w:hideMark/>
          </w:tcPr>
          <w:p w14:paraId="7C289B03" w14:textId="77777777" w:rsidR="00FD16E4" w:rsidRPr="00FD16E4" w:rsidRDefault="00FD16E4" w:rsidP="00FD16E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 xml:space="preserve">TOR, </w:t>
            </w:r>
            <w:proofErr w:type="spellStart"/>
            <w:r w:rsidRPr="00FD16E4">
              <w:rPr>
                <w:rFonts w:ascii="Times New Roman" w:hAnsi="Times New Roman" w:cs="Times New Roman"/>
              </w:rPr>
              <w:t>WireGuard</w:t>
            </w:r>
            <w:proofErr w:type="spellEnd"/>
            <w:r w:rsidRPr="00FD16E4">
              <w:rPr>
                <w:rFonts w:ascii="Times New Roman" w:hAnsi="Times New Roman" w:cs="Times New Roman"/>
              </w:rPr>
              <w:t>, OpenVPN-PQ patches.</w:t>
            </w:r>
          </w:p>
        </w:tc>
        <w:tc>
          <w:tcPr>
            <w:tcW w:w="0" w:type="auto"/>
            <w:hideMark/>
          </w:tcPr>
          <w:p w14:paraId="3CCFCCC8" w14:textId="70E2A6D2" w:rsidR="00FD16E4" w:rsidRPr="00FD16E4" w:rsidRDefault="00FD16E4" w:rsidP="00FD16E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Certificate workflow &amp; proxy-mesh creation with Kyber/</w:t>
            </w:r>
            <w:proofErr w:type="spellStart"/>
            <w:r w:rsidRPr="00FD16E4">
              <w:rPr>
                <w:rFonts w:ascii="Times New Roman" w:hAnsi="Times New Roman" w:cs="Times New Roman"/>
              </w:rPr>
              <w:t>McEliece</w:t>
            </w:r>
            <w:proofErr w:type="spellEnd"/>
            <w:r w:rsidRPr="00FD16E4">
              <w:rPr>
                <w:rFonts w:ascii="Times New Roman" w:hAnsi="Times New Roman" w:cs="Times New Roman"/>
              </w:rPr>
              <w:t xml:space="preserve"> &amp; RCS</w:t>
            </w:r>
            <w:r w:rsidR="00B87242">
              <w:rPr>
                <w:rFonts w:ascii="Times New Roman" w:hAnsi="Times New Roman" w:cs="Times New Roman"/>
              </w:rPr>
              <w:t>/AES-GCM</w:t>
            </w:r>
            <w:r w:rsidRPr="00FD16E4">
              <w:rPr>
                <w:rFonts w:ascii="Times New Roman" w:hAnsi="Times New Roman" w:cs="Times New Roman"/>
              </w:rPr>
              <w:t xml:space="preserve"> tunnels having fixed-length packets.</w:t>
            </w:r>
          </w:p>
        </w:tc>
        <w:tc>
          <w:tcPr>
            <w:tcW w:w="0" w:type="auto"/>
            <w:hideMark/>
          </w:tcPr>
          <w:p w14:paraId="0AEFF6E4" w14:textId="72145FE4" w:rsidR="00FD16E4" w:rsidRPr="00FD16E4" w:rsidRDefault="000E0F7B" w:rsidP="00FD16E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Emphasize</w:t>
            </w:r>
            <w:r w:rsidR="00FD16E4" w:rsidRPr="00FD16E4">
              <w:rPr>
                <w:rFonts w:ascii="Times New Roman" w:hAnsi="Times New Roman" w:cs="Times New Roman"/>
              </w:rPr>
              <w:t xml:space="preserve"> reduced latency versus layered TLS-style encryption.</w:t>
            </w:r>
          </w:p>
        </w:tc>
      </w:tr>
      <w:tr w:rsidR="00FD16E4" w:rsidRPr="00FD16E4" w14:paraId="25DCDFFA" w14:textId="77777777" w:rsidTr="00F73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hideMark/>
          </w:tcPr>
          <w:p w14:paraId="39D9E558" w14:textId="0F1A66CF" w:rsidR="00FD16E4" w:rsidRPr="00FD16E4" w:rsidRDefault="00FD16E4" w:rsidP="00FD16E4">
            <w:pPr>
              <w:spacing w:after="160" w:line="278" w:lineRule="auto"/>
              <w:rPr>
                <w:rFonts w:ascii="Times New Roman" w:hAnsi="Times New Roman" w:cs="Times New Roman"/>
              </w:rPr>
            </w:pPr>
            <w:r w:rsidRPr="00FD16E4">
              <w:rPr>
                <w:rFonts w:ascii="Times New Roman" w:hAnsi="Times New Roman" w:cs="Times New Roman"/>
              </w:rPr>
              <w:t>PQS (</w:t>
            </w:r>
            <w:proofErr w:type="gramStart"/>
            <w:r w:rsidRPr="00FD16E4">
              <w:rPr>
                <w:rFonts w:ascii="Times New Roman" w:hAnsi="Times New Roman" w:cs="Times New Roman"/>
              </w:rPr>
              <w:t>Post-Quantum Shell</w:t>
            </w:r>
            <w:proofErr w:type="gramEnd"/>
            <w:r w:rsidRPr="00FD16E4">
              <w:rPr>
                <w:rFonts w:ascii="Times New Roman" w:hAnsi="Times New Roman" w:cs="Times New Roman"/>
              </w:rPr>
              <w:t xml:space="preserve">) </w:t>
            </w:r>
          </w:p>
        </w:tc>
        <w:tc>
          <w:tcPr>
            <w:tcW w:w="3987" w:type="dxa"/>
            <w:hideMark/>
          </w:tcPr>
          <w:p w14:paraId="774032CA" w14:textId="1E8E4729" w:rsidR="00FD16E4" w:rsidRPr="00FD16E4" w:rsidRDefault="00FD16E4" w:rsidP="00FD16E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One-way trust (client trusts server) simplex key-exchange; 4 kB per-client state</w:t>
            </w:r>
            <w:r w:rsidR="00753D4F">
              <w:rPr>
                <w:rFonts w:ascii="Times New Roman" w:hAnsi="Times New Roman" w:cs="Times New Roman"/>
              </w:rPr>
              <w:t>.</w:t>
            </w:r>
          </w:p>
        </w:tc>
        <w:tc>
          <w:tcPr>
            <w:tcW w:w="0" w:type="auto"/>
            <w:hideMark/>
          </w:tcPr>
          <w:p w14:paraId="74E956B5" w14:textId="77777777" w:rsidR="00FD16E4" w:rsidRPr="00FD16E4" w:rsidRDefault="00FD16E4" w:rsidP="00FD16E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 xml:space="preserve">SSH-2 “simplex” modes; </w:t>
            </w:r>
            <w:r w:rsidRPr="00FD16E4">
              <w:rPr>
                <w:rFonts w:ascii="Times New Roman" w:hAnsi="Times New Roman" w:cs="Times New Roman"/>
              </w:rPr>
              <w:lastRenderedPageBreak/>
              <w:t>Google CECPQ1/2.</w:t>
            </w:r>
          </w:p>
        </w:tc>
        <w:tc>
          <w:tcPr>
            <w:tcW w:w="0" w:type="auto"/>
            <w:hideMark/>
          </w:tcPr>
          <w:p w14:paraId="36B04A2D" w14:textId="0AAA038A" w:rsidR="00FD16E4" w:rsidRPr="00FD16E4" w:rsidRDefault="00FD16E4" w:rsidP="00FD16E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lastRenderedPageBreak/>
              <w:t xml:space="preserve">Lightweight registration + Kyber encapsulation framed inside </w:t>
            </w:r>
            <w:r w:rsidRPr="00FD16E4">
              <w:rPr>
                <w:rFonts w:ascii="Times New Roman" w:hAnsi="Times New Roman" w:cs="Times New Roman"/>
              </w:rPr>
              <w:lastRenderedPageBreak/>
              <w:t>authenticated RCS</w:t>
            </w:r>
            <w:r w:rsidR="00B87242">
              <w:rPr>
                <w:rFonts w:ascii="Times New Roman" w:hAnsi="Times New Roman" w:cs="Times New Roman"/>
              </w:rPr>
              <w:t>/AES-GCM</w:t>
            </w:r>
            <w:r w:rsidRPr="00FD16E4">
              <w:rPr>
                <w:rFonts w:ascii="Times New Roman" w:hAnsi="Times New Roman" w:cs="Times New Roman"/>
              </w:rPr>
              <w:t xml:space="preserve"> tunnel.</w:t>
            </w:r>
          </w:p>
        </w:tc>
        <w:tc>
          <w:tcPr>
            <w:tcW w:w="0" w:type="auto"/>
            <w:hideMark/>
          </w:tcPr>
          <w:p w14:paraId="241A73E5" w14:textId="77777777" w:rsidR="00FD16E4" w:rsidRPr="00FD16E4" w:rsidRDefault="00FD16E4" w:rsidP="00FD16E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lastRenderedPageBreak/>
              <w:t xml:space="preserve">Argue improved load ability (hundreds k clients) as </w:t>
            </w:r>
            <w:r w:rsidRPr="00FD16E4">
              <w:rPr>
                <w:rFonts w:ascii="Times New Roman" w:hAnsi="Times New Roman" w:cs="Times New Roman"/>
              </w:rPr>
              <w:lastRenderedPageBreak/>
              <w:t>teaching away from prior art.</w:t>
            </w:r>
          </w:p>
        </w:tc>
      </w:tr>
      <w:tr w:rsidR="005F4F1E" w:rsidRPr="00FD16E4" w14:paraId="22B2058C" w14:textId="77777777" w:rsidTr="00F735DC">
        <w:tc>
          <w:tcPr>
            <w:cnfStyle w:val="001000000000" w:firstRow="0" w:lastRow="0" w:firstColumn="1" w:lastColumn="0" w:oddVBand="0" w:evenVBand="0" w:oddHBand="0" w:evenHBand="0" w:firstRowFirstColumn="0" w:firstRowLastColumn="0" w:lastRowFirstColumn="0" w:lastRowLastColumn="0"/>
            <w:tcW w:w="648" w:type="dxa"/>
            <w:hideMark/>
          </w:tcPr>
          <w:p w14:paraId="25892DBF" w14:textId="79870B50" w:rsidR="00FD16E4" w:rsidRPr="00FD16E4" w:rsidRDefault="00FD16E4" w:rsidP="00FD16E4">
            <w:pPr>
              <w:spacing w:after="160" w:line="278" w:lineRule="auto"/>
              <w:rPr>
                <w:rFonts w:ascii="Times New Roman" w:hAnsi="Times New Roman" w:cs="Times New Roman"/>
              </w:rPr>
            </w:pPr>
            <w:r w:rsidRPr="00FD16E4">
              <w:rPr>
                <w:rFonts w:ascii="Times New Roman" w:hAnsi="Times New Roman" w:cs="Times New Roman"/>
              </w:rPr>
              <w:lastRenderedPageBreak/>
              <w:t>QSMP</w:t>
            </w:r>
          </w:p>
        </w:tc>
        <w:tc>
          <w:tcPr>
            <w:tcW w:w="3987" w:type="dxa"/>
            <w:hideMark/>
          </w:tcPr>
          <w:p w14:paraId="1AACCD82" w14:textId="1FDA1ABA" w:rsidR="00FD16E4" w:rsidRPr="00FD16E4" w:rsidRDefault="00FD16E4" w:rsidP="00FD16E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Peer-to-peer quantum-safe messaging with authenticated receipt sequencing</w:t>
            </w:r>
            <w:r w:rsidR="00685D1C">
              <w:rPr>
                <w:rFonts w:ascii="Times New Roman" w:hAnsi="Times New Roman" w:cs="Times New Roman"/>
              </w:rPr>
              <w:t>.</w:t>
            </w:r>
          </w:p>
        </w:tc>
        <w:tc>
          <w:tcPr>
            <w:tcW w:w="0" w:type="auto"/>
            <w:hideMark/>
          </w:tcPr>
          <w:p w14:paraId="7254B4E3" w14:textId="77777777" w:rsidR="00FD16E4" w:rsidRPr="00FD16E4" w:rsidRDefault="00FD16E4" w:rsidP="00FD16E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Signal protocol, MLS.</w:t>
            </w:r>
          </w:p>
        </w:tc>
        <w:tc>
          <w:tcPr>
            <w:tcW w:w="0" w:type="auto"/>
            <w:hideMark/>
          </w:tcPr>
          <w:p w14:paraId="36AC5F4D" w14:textId="77777777" w:rsidR="00FD16E4" w:rsidRPr="00FD16E4" w:rsidRDefault="00FD16E4" w:rsidP="00FD16E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Unique integration of RCS wide-block cipher, Keccak ratchet.</w:t>
            </w:r>
          </w:p>
        </w:tc>
        <w:tc>
          <w:tcPr>
            <w:tcW w:w="0" w:type="auto"/>
            <w:hideMark/>
          </w:tcPr>
          <w:p w14:paraId="0DD0EA1D" w14:textId="77777777" w:rsidR="00FD16E4" w:rsidRPr="00FD16E4" w:rsidRDefault="00FD16E4" w:rsidP="00FD16E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6E4">
              <w:rPr>
                <w:rFonts w:ascii="Times New Roman" w:hAnsi="Times New Roman" w:cs="Times New Roman"/>
              </w:rPr>
              <w:t>Document concrete resource gains and quantum resistance.</w:t>
            </w:r>
          </w:p>
        </w:tc>
      </w:tr>
    </w:tbl>
    <w:p w14:paraId="05E5B231" w14:textId="77777777" w:rsidR="005F4F1E" w:rsidRPr="00FD16E4" w:rsidRDefault="005F4F1E" w:rsidP="00FD16E4">
      <w:pPr>
        <w:rPr>
          <w:rFonts w:ascii="Times New Roman" w:hAnsi="Times New Roman" w:cs="Times New Roman"/>
        </w:rPr>
      </w:pPr>
    </w:p>
    <w:p w14:paraId="5E220695" w14:textId="39969B36" w:rsidR="00FD16E4" w:rsidRPr="00FD16E4" w:rsidRDefault="00386500" w:rsidP="00FD16E4">
      <w:pPr>
        <w:rPr>
          <w:rFonts w:ascii="Times New Roman" w:hAnsi="Times New Roman" w:cs="Times New Roman"/>
          <w:b/>
          <w:bCs/>
        </w:rPr>
      </w:pPr>
      <w:r>
        <w:rPr>
          <w:rFonts w:ascii="Times New Roman" w:hAnsi="Times New Roman" w:cs="Times New Roman"/>
          <w:b/>
          <w:bCs/>
        </w:rPr>
        <w:t>1.</w:t>
      </w:r>
      <w:r w:rsidR="00FD16E4" w:rsidRPr="00FD16E4">
        <w:rPr>
          <w:rFonts w:ascii="Times New Roman" w:hAnsi="Times New Roman" w:cs="Times New Roman"/>
          <w:b/>
          <w:bCs/>
        </w:rPr>
        <w:t xml:space="preserve">3. Protecting the </w:t>
      </w:r>
      <w:r w:rsidR="00026773">
        <w:rPr>
          <w:rFonts w:ascii="Times New Roman" w:hAnsi="Times New Roman" w:cs="Times New Roman"/>
          <w:b/>
          <w:bCs/>
        </w:rPr>
        <w:t>P</w:t>
      </w:r>
      <w:r w:rsidR="00FD16E4" w:rsidRPr="00FD16E4">
        <w:rPr>
          <w:rFonts w:ascii="Times New Roman" w:hAnsi="Times New Roman" w:cs="Times New Roman"/>
          <w:b/>
          <w:bCs/>
        </w:rPr>
        <w:t xml:space="preserve">ortfolio – </w:t>
      </w:r>
      <w:r w:rsidR="00026773">
        <w:rPr>
          <w:rFonts w:ascii="Times New Roman" w:hAnsi="Times New Roman" w:cs="Times New Roman"/>
          <w:b/>
          <w:bCs/>
        </w:rPr>
        <w:t>P</w:t>
      </w:r>
      <w:r w:rsidR="00FD16E4" w:rsidRPr="00FD16E4">
        <w:rPr>
          <w:rFonts w:ascii="Times New Roman" w:hAnsi="Times New Roman" w:cs="Times New Roman"/>
          <w:b/>
          <w:bCs/>
        </w:rPr>
        <w:t xml:space="preserve">rocedural </w:t>
      </w:r>
      <w:r w:rsidR="00026773">
        <w:rPr>
          <w:rFonts w:ascii="Times New Roman" w:hAnsi="Times New Roman" w:cs="Times New Roman"/>
          <w:b/>
          <w:bCs/>
        </w:rPr>
        <w:t>G</w:t>
      </w:r>
      <w:r w:rsidR="00FD16E4" w:rsidRPr="00FD16E4">
        <w:rPr>
          <w:rFonts w:ascii="Times New Roman" w:hAnsi="Times New Roman" w:cs="Times New Roman"/>
          <w:b/>
          <w:bCs/>
        </w:rPr>
        <w:t>uidance</w:t>
      </w:r>
    </w:p>
    <w:p w14:paraId="5A6372BF" w14:textId="38780F2D" w:rsidR="00FD16E4" w:rsidRPr="00386500" w:rsidRDefault="00FD16E4" w:rsidP="00386500">
      <w:pPr>
        <w:pStyle w:val="ListParagraph"/>
        <w:numPr>
          <w:ilvl w:val="2"/>
          <w:numId w:val="14"/>
        </w:numPr>
        <w:rPr>
          <w:rFonts w:ascii="Times New Roman" w:hAnsi="Times New Roman" w:cs="Times New Roman"/>
        </w:rPr>
      </w:pPr>
      <w:r w:rsidRPr="00386500">
        <w:rPr>
          <w:rFonts w:ascii="Times New Roman" w:hAnsi="Times New Roman" w:cs="Times New Roman"/>
          <w:b/>
          <w:bCs/>
        </w:rPr>
        <w:t>Prior-art &amp; freedom-to-operate search</w:t>
      </w:r>
    </w:p>
    <w:p w14:paraId="3435E374" w14:textId="77777777" w:rsidR="00FD16E4" w:rsidRPr="00FD16E4" w:rsidRDefault="00FD16E4" w:rsidP="00FD16E4">
      <w:pPr>
        <w:numPr>
          <w:ilvl w:val="1"/>
          <w:numId w:val="7"/>
        </w:numPr>
        <w:rPr>
          <w:rFonts w:ascii="Times New Roman" w:hAnsi="Times New Roman" w:cs="Times New Roman"/>
        </w:rPr>
      </w:pPr>
      <w:r w:rsidRPr="00FD16E4">
        <w:rPr>
          <w:rFonts w:ascii="Times New Roman" w:hAnsi="Times New Roman" w:cs="Times New Roman"/>
        </w:rPr>
        <w:t>Run keyword and classification searches (USPTO CPC subclasses H04L 9/32; G06F 21/57—21/79).</w:t>
      </w:r>
    </w:p>
    <w:p w14:paraId="1263995B" w14:textId="6DCEDADB" w:rsidR="00FD16E4" w:rsidRPr="00FD16E4" w:rsidRDefault="00FD16E4" w:rsidP="00FD16E4">
      <w:pPr>
        <w:numPr>
          <w:ilvl w:val="1"/>
          <w:numId w:val="7"/>
        </w:numPr>
        <w:rPr>
          <w:rFonts w:ascii="Times New Roman" w:hAnsi="Times New Roman" w:cs="Times New Roman"/>
        </w:rPr>
      </w:pPr>
      <w:r w:rsidRPr="00FD16E4">
        <w:rPr>
          <w:rFonts w:ascii="Times New Roman" w:hAnsi="Times New Roman" w:cs="Times New Roman"/>
        </w:rPr>
        <w:t xml:space="preserve">Compare against NIST PQC candidate implementation patents and well-known open-source </w:t>
      </w:r>
      <w:r w:rsidR="00685D1C" w:rsidRPr="00FD16E4">
        <w:rPr>
          <w:rFonts w:ascii="Times New Roman" w:hAnsi="Times New Roman" w:cs="Times New Roman"/>
        </w:rPr>
        <w:t>licenses</w:t>
      </w:r>
      <w:r w:rsidRPr="00FD16E4">
        <w:rPr>
          <w:rFonts w:ascii="Times New Roman" w:hAnsi="Times New Roman" w:cs="Times New Roman"/>
        </w:rPr>
        <w:t>.</w:t>
      </w:r>
    </w:p>
    <w:p w14:paraId="11FF0517" w14:textId="11872FE3" w:rsidR="00FD16E4" w:rsidRPr="00FD16E4" w:rsidRDefault="00386500" w:rsidP="00386500">
      <w:pPr>
        <w:ind w:left="360"/>
        <w:rPr>
          <w:rFonts w:ascii="Times New Roman" w:hAnsi="Times New Roman" w:cs="Times New Roman"/>
        </w:rPr>
      </w:pPr>
      <w:r>
        <w:rPr>
          <w:rFonts w:ascii="Times New Roman" w:hAnsi="Times New Roman" w:cs="Times New Roman"/>
          <w:b/>
          <w:bCs/>
        </w:rPr>
        <w:t xml:space="preserve">1.3.2 </w:t>
      </w:r>
      <w:r w:rsidR="00FD16E4" w:rsidRPr="00FD16E4">
        <w:rPr>
          <w:rFonts w:ascii="Times New Roman" w:hAnsi="Times New Roman" w:cs="Times New Roman"/>
          <w:b/>
          <w:bCs/>
        </w:rPr>
        <w:t>Filing sequence</w:t>
      </w:r>
    </w:p>
    <w:p w14:paraId="7F72EC56" w14:textId="77777777" w:rsidR="00FD16E4" w:rsidRPr="00FD16E4" w:rsidRDefault="00FD16E4" w:rsidP="00FD16E4">
      <w:pPr>
        <w:numPr>
          <w:ilvl w:val="1"/>
          <w:numId w:val="7"/>
        </w:numPr>
        <w:rPr>
          <w:rFonts w:ascii="Times New Roman" w:hAnsi="Times New Roman" w:cs="Times New Roman"/>
        </w:rPr>
      </w:pPr>
      <w:r w:rsidRPr="00FD16E4">
        <w:rPr>
          <w:rFonts w:ascii="Times New Roman" w:hAnsi="Times New Roman" w:cs="Times New Roman"/>
        </w:rPr>
        <w:t xml:space="preserve">File </w:t>
      </w:r>
      <w:r w:rsidRPr="00FD16E4">
        <w:rPr>
          <w:rFonts w:ascii="Times New Roman" w:hAnsi="Times New Roman" w:cs="Times New Roman"/>
          <w:b/>
          <w:bCs/>
        </w:rPr>
        <w:t>US provisional</w:t>
      </w:r>
      <w:r w:rsidRPr="00FD16E4">
        <w:rPr>
          <w:rFonts w:ascii="Times New Roman" w:hAnsi="Times New Roman" w:cs="Times New Roman"/>
        </w:rPr>
        <w:t xml:space="preserve"> for each construction capturing full protocol flow diagrams, state tables and performance metrics.</w:t>
      </w:r>
    </w:p>
    <w:p w14:paraId="76E1AD27" w14:textId="77777777" w:rsidR="00FD16E4" w:rsidRPr="00FD16E4" w:rsidRDefault="00FD16E4" w:rsidP="00FD16E4">
      <w:pPr>
        <w:numPr>
          <w:ilvl w:val="1"/>
          <w:numId w:val="7"/>
        </w:numPr>
        <w:rPr>
          <w:rFonts w:ascii="Times New Roman" w:hAnsi="Times New Roman" w:cs="Times New Roman"/>
        </w:rPr>
      </w:pPr>
      <w:r w:rsidRPr="00FD16E4">
        <w:rPr>
          <w:rFonts w:ascii="Times New Roman" w:hAnsi="Times New Roman" w:cs="Times New Roman"/>
        </w:rPr>
        <w:t xml:space="preserve">Within 12 months, consolidate into a </w:t>
      </w:r>
      <w:r w:rsidRPr="00FD16E4">
        <w:rPr>
          <w:rFonts w:ascii="Times New Roman" w:hAnsi="Times New Roman" w:cs="Times New Roman"/>
          <w:b/>
          <w:bCs/>
        </w:rPr>
        <w:t>PCT (WO)</w:t>
      </w:r>
      <w:r w:rsidRPr="00FD16E4">
        <w:rPr>
          <w:rFonts w:ascii="Times New Roman" w:hAnsi="Times New Roman" w:cs="Times New Roman"/>
        </w:rPr>
        <w:t xml:space="preserve"> with claims book split by construction. Use PCT multiple-dependent claims to keep examination cost low.</w:t>
      </w:r>
    </w:p>
    <w:p w14:paraId="4ABCB292" w14:textId="57C3948A" w:rsidR="00FD16E4" w:rsidRPr="00FD16E4" w:rsidRDefault="00FD16E4" w:rsidP="00FD16E4">
      <w:pPr>
        <w:numPr>
          <w:ilvl w:val="1"/>
          <w:numId w:val="7"/>
        </w:numPr>
        <w:rPr>
          <w:rFonts w:ascii="Times New Roman" w:hAnsi="Times New Roman" w:cs="Times New Roman"/>
        </w:rPr>
      </w:pPr>
      <w:r w:rsidRPr="00FD16E4">
        <w:rPr>
          <w:rFonts w:ascii="Times New Roman" w:hAnsi="Times New Roman" w:cs="Times New Roman"/>
        </w:rPr>
        <w:t xml:space="preserve">Enter national phase: US, CA, EP, KR, JP, AU, SG; consider CN if export </w:t>
      </w:r>
      <w:r w:rsidR="00685D1C" w:rsidRPr="00FD16E4">
        <w:rPr>
          <w:rFonts w:ascii="Times New Roman" w:hAnsi="Times New Roman" w:cs="Times New Roman"/>
        </w:rPr>
        <w:t>licenses</w:t>
      </w:r>
      <w:r w:rsidRPr="00FD16E4">
        <w:rPr>
          <w:rFonts w:ascii="Times New Roman" w:hAnsi="Times New Roman" w:cs="Times New Roman"/>
        </w:rPr>
        <w:t xml:space="preserve"> allow.</w:t>
      </w:r>
    </w:p>
    <w:p w14:paraId="441B5930" w14:textId="6EC3C147" w:rsidR="00FD16E4" w:rsidRPr="00FD16E4" w:rsidRDefault="00386500" w:rsidP="00386500">
      <w:pPr>
        <w:ind w:left="360"/>
        <w:rPr>
          <w:rFonts w:ascii="Times New Roman" w:hAnsi="Times New Roman" w:cs="Times New Roman"/>
        </w:rPr>
      </w:pPr>
      <w:r>
        <w:rPr>
          <w:rFonts w:ascii="Times New Roman" w:hAnsi="Times New Roman" w:cs="Times New Roman"/>
          <w:b/>
          <w:bCs/>
        </w:rPr>
        <w:t xml:space="preserve">1.3.3 </w:t>
      </w:r>
      <w:r w:rsidR="00FD16E4" w:rsidRPr="00FD16E4">
        <w:rPr>
          <w:rFonts w:ascii="Times New Roman" w:hAnsi="Times New Roman" w:cs="Times New Roman"/>
          <w:b/>
          <w:bCs/>
        </w:rPr>
        <w:t>Claim drafting strategy</w:t>
      </w:r>
    </w:p>
    <w:p w14:paraId="68397195" w14:textId="77777777" w:rsidR="00FD16E4" w:rsidRPr="00FD16E4" w:rsidRDefault="00FD16E4" w:rsidP="00FD16E4">
      <w:pPr>
        <w:numPr>
          <w:ilvl w:val="1"/>
          <w:numId w:val="7"/>
        </w:numPr>
        <w:rPr>
          <w:rFonts w:ascii="Times New Roman" w:hAnsi="Times New Roman" w:cs="Times New Roman"/>
        </w:rPr>
      </w:pPr>
      <w:r w:rsidRPr="00FD16E4">
        <w:rPr>
          <w:rFonts w:ascii="Times New Roman" w:hAnsi="Times New Roman" w:cs="Times New Roman"/>
          <w:b/>
          <w:bCs/>
        </w:rPr>
        <w:t>Independent claim set A (method):</w:t>
      </w:r>
      <w:r w:rsidRPr="00FD16E4">
        <w:rPr>
          <w:rFonts w:ascii="Times New Roman" w:hAnsi="Times New Roman" w:cs="Times New Roman"/>
        </w:rPr>
        <w:t xml:space="preserve"> steps of key generation, authentication, tunnel operation.</w:t>
      </w:r>
    </w:p>
    <w:p w14:paraId="7EC75796" w14:textId="77777777" w:rsidR="00FD16E4" w:rsidRPr="00FD16E4" w:rsidRDefault="00FD16E4" w:rsidP="00FD16E4">
      <w:pPr>
        <w:numPr>
          <w:ilvl w:val="1"/>
          <w:numId w:val="7"/>
        </w:numPr>
        <w:rPr>
          <w:rFonts w:ascii="Times New Roman" w:hAnsi="Times New Roman" w:cs="Times New Roman"/>
        </w:rPr>
      </w:pPr>
      <w:r w:rsidRPr="00FD16E4">
        <w:rPr>
          <w:rFonts w:ascii="Times New Roman" w:hAnsi="Times New Roman" w:cs="Times New Roman"/>
          <w:b/>
          <w:bCs/>
        </w:rPr>
        <w:t>Set B (system):</w:t>
      </w:r>
      <w:r w:rsidRPr="00FD16E4">
        <w:rPr>
          <w:rFonts w:ascii="Times New Roman" w:hAnsi="Times New Roman" w:cs="Times New Roman"/>
        </w:rPr>
        <w:t xml:space="preserve"> client, server/agent, root controller hardware configured to execute steps.</w:t>
      </w:r>
    </w:p>
    <w:p w14:paraId="40781C5D" w14:textId="77777777" w:rsidR="00FD16E4" w:rsidRPr="00FD16E4" w:rsidRDefault="00FD16E4" w:rsidP="00FD16E4">
      <w:pPr>
        <w:numPr>
          <w:ilvl w:val="1"/>
          <w:numId w:val="7"/>
        </w:numPr>
        <w:rPr>
          <w:rFonts w:ascii="Times New Roman" w:hAnsi="Times New Roman" w:cs="Times New Roman"/>
        </w:rPr>
      </w:pPr>
      <w:r w:rsidRPr="00FD16E4">
        <w:rPr>
          <w:rFonts w:ascii="Times New Roman" w:hAnsi="Times New Roman" w:cs="Times New Roman"/>
          <w:b/>
          <w:bCs/>
        </w:rPr>
        <w:t>Set C (computer-readable medium):</w:t>
      </w:r>
      <w:r w:rsidRPr="00FD16E4">
        <w:rPr>
          <w:rFonts w:ascii="Times New Roman" w:hAnsi="Times New Roman" w:cs="Times New Roman"/>
        </w:rPr>
        <w:t xml:space="preserve"> executable instructions causing processors to perform method.</w:t>
      </w:r>
    </w:p>
    <w:p w14:paraId="5AE4F3D3" w14:textId="77777777" w:rsidR="00FD16E4" w:rsidRPr="00FD16E4" w:rsidRDefault="00FD16E4" w:rsidP="00FD16E4">
      <w:pPr>
        <w:numPr>
          <w:ilvl w:val="1"/>
          <w:numId w:val="7"/>
        </w:numPr>
        <w:rPr>
          <w:rFonts w:ascii="Times New Roman" w:hAnsi="Times New Roman" w:cs="Times New Roman"/>
        </w:rPr>
      </w:pPr>
      <w:r w:rsidRPr="00FD16E4">
        <w:rPr>
          <w:rFonts w:ascii="Times New Roman" w:hAnsi="Times New Roman" w:cs="Times New Roman"/>
        </w:rPr>
        <w:t xml:space="preserve">For EU, add </w:t>
      </w:r>
      <w:r w:rsidRPr="00FD16E4">
        <w:rPr>
          <w:rFonts w:ascii="Times New Roman" w:hAnsi="Times New Roman" w:cs="Times New Roman"/>
          <w:i/>
          <w:iCs/>
        </w:rPr>
        <w:t>further technical effect</w:t>
      </w:r>
      <w:r w:rsidRPr="00FD16E4">
        <w:rPr>
          <w:rFonts w:ascii="Times New Roman" w:hAnsi="Times New Roman" w:cs="Times New Roman"/>
        </w:rPr>
        <w:t xml:space="preserve"> language: “improves resistance to quantum cryptanalysis while halving memory bandwidth”.</w:t>
      </w:r>
    </w:p>
    <w:p w14:paraId="1C6ACFE7" w14:textId="4F6F7579" w:rsidR="00FD16E4" w:rsidRPr="00386500" w:rsidRDefault="00FD16E4" w:rsidP="00386500">
      <w:pPr>
        <w:pStyle w:val="ListParagraph"/>
        <w:numPr>
          <w:ilvl w:val="2"/>
          <w:numId w:val="15"/>
        </w:numPr>
        <w:rPr>
          <w:rFonts w:ascii="Times New Roman" w:hAnsi="Times New Roman" w:cs="Times New Roman"/>
        </w:rPr>
      </w:pPr>
      <w:r w:rsidRPr="00386500">
        <w:rPr>
          <w:rFonts w:ascii="Times New Roman" w:hAnsi="Times New Roman" w:cs="Times New Roman"/>
          <w:b/>
          <w:bCs/>
        </w:rPr>
        <w:lastRenderedPageBreak/>
        <w:t>Obviousness / inventive-step prosecution</w:t>
      </w:r>
    </w:p>
    <w:p w14:paraId="48B69A1F" w14:textId="77777777" w:rsidR="00FD16E4" w:rsidRPr="00FD16E4" w:rsidRDefault="00FD16E4" w:rsidP="00FD16E4">
      <w:pPr>
        <w:numPr>
          <w:ilvl w:val="1"/>
          <w:numId w:val="7"/>
        </w:numPr>
        <w:rPr>
          <w:rFonts w:ascii="Times New Roman" w:hAnsi="Times New Roman" w:cs="Times New Roman"/>
        </w:rPr>
      </w:pPr>
      <w:r w:rsidRPr="00FD16E4">
        <w:rPr>
          <w:rFonts w:ascii="Times New Roman" w:hAnsi="Times New Roman" w:cs="Times New Roman"/>
        </w:rPr>
        <w:t xml:space="preserve">Prepare comparative throughput &amp; resource charts (from C reference benchmarks) to supply as </w:t>
      </w:r>
      <w:r w:rsidRPr="00FD16E4">
        <w:rPr>
          <w:rFonts w:ascii="Times New Roman" w:hAnsi="Times New Roman" w:cs="Times New Roman"/>
          <w:i/>
          <w:iCs/>
        </w:rPr>
        <w:t>secondary evidence of non-obvious technical effect</w:t>
      </w:r>
      <w:r w:rsidRPr="00FD16E4">
        <w:rPr>
          <w:rFonts w:ascii="Times New Roman" w:hAnsi="Times New Roman" w:cs="Times New Roman"/>
        </w:rPr>
        <w:t>.</w:t>
      </w:r>
    </w:p>
    <w:p w14:paraId="204382DC" w14:textId="77777777" w:rsidR="00FD16E4" w:rsidRPr="00FD16E4" w:rsidRDefault="00FD16E4" w:rsidP="00FD16E4">
      <w:pPr>
        <w:numPr>
          <w:ilvl w:val="1"/>
          <w:numId w:val="7"/>
        </w:numPr>
        <w:rPr>
          <w:rFonts w:ascii="Times New Roman" w:hAnsi="Times New Roman" w:cs="Times New Roman"/>
        </w:rPr>
      </w:pPr>
      <w:r w:rsidRPr="00FD16E4">
        <w:rPr>
          <w:rFonts w:ascii="Times New Roman" w:hAnsi="Times New Roman" w:cs="Times New Roman"/>
        </w:rPr>
        <w:t xml:space="preserve">Point out that combining </w:t>
      </w:r>
      <w:r w:rsidRPr="00FD16E4">
        <w:rPr>
          <w:rFonts w:ascii="Times New Roman" w:hAnsi="Times New Roman" w:cs="Times New Roman"/>
          <w:i/>
          <w:iCs/>
        </w:rPr>
        <w:t>post-quantum primitives</w:t>
      </w:r>
      <w:r w:rsidRPr="00FD16E4">
        <w:rPr>
          <w:rFonts w:ascii="Times New Roman" w:hAnsi="Times New Roman" w:cs="Times New Roman"/>
        </w:rPr>
        <w:t xml:space="preserve"> with legacy scalability constraints yields unexpected synergies (e.g., HKDS token system overcomes DUKPT key-tree exhaustion).</w:t>
      </w:r>
    </w:p>
    <w:p w14:paraId="59000577" w14:textId="77777777" w:rsidR="00FD16E4" w:rsidRPr="00FD16E4" w:rsidRDefault="00FD16E4" w:rsidP="00FD16E4">
      <w:pPr>
        <w:numPr>
          <w:ilvl w:val="1"/>
          <w:numId w:val="7"/>
        </w:numPr>
        <w:rPr>
          <w:rFonts w:ascii="Times New Roman" w:hAnsi="Times New Roman" w:cs="Times New Roman"/>
        </w:rPr>
      </w:pPr>
      <w:r w:rsidRPr="00FD16E4">
        <w:rPr>
          <w:rFonts w:ascii="Times New Roman" w:hAnsi="Times New Roman" w:cs="Times New Roman"/>
        </w:rPr>
        <w:t xml:space="preserve">In OA response, rely on </w:t>
      </w:r>
      <w:r w:rsidRPr="00FD16E4">
        <w:rPr>
          <w:rFonts w:ascii="Times New Roman" w:hAnsi="Times New Roman" w:cs="Times New Roman"/>
          <w:i/>
          <w:iCs/>
        </w:rPr>
        <w:t>Helmsley</w:t>
      </w:r>
      <w:r w:rsidRPr="00FD16E4">
        <w:rPr>
          <w:rFonts w:ascii="Times New Roman" w:hAnsi="Times New Roman" w:cs="Times New Roman"/>
        </w:rPr>
        <w:t>/</w:t>
      </w:r>
      <w:r w:rsidRPr="00FD16E4">
        <w:rPr>
          <w:rFonts w:ascii="Times New Roman" w:hAnsi="Times New Roman" w:cs="Times New Roman"/>
          <w:i/>
          <w:iCs/>
        </w:rPr>
        <w:t>DDR Holdings</w:t>
      </w:r>
      <w:r w:rsidRPr="00FD16E4">
        <w:rPr>
          <w:rFonts w:ascii="Times New Roman" w:hAnsi="Times New Roman" w:cs="Times New Roman"/>
        </w:rPr>
        <w:t xml:space="preserve"> line of cases in US and </w:t>
      </w:r>
      <w:r w:rsidRPr="00FD16E4">
        <w:rPr>
          <w:rFonts w:ascii="Times New Roman" w:hAnsi="Times New Roman" w:cs="Times New Roman"/>
          <w:i/>
          <w:iCs/>
        </w:rPr>
        <w:t>T 641/00 (COMVIK)</w:t>
      </w:r>
      <w:r w:rsidRPr="00FD16E4">
        <w:rPr>
          <w:rFonts w:ascii="Times New Roman" w:hAnsi="Times New Roman" w:cs="Times New Roman"/>
        </w:rPr>
        <w:t xml:space="preserve"> at the EPO.</w:t>
      </w:r>
    </w:p>
    <w:p w14:paraId="70DE945F" w14:textId="3AC70D68" w:rsidR="00FD16E4" w:rsidRPr="00FD16E4" w:rsidRDefault="00386500" w:rsidP="00386500">
      <w:pPr>
        <w:ind w:left="360"/>
        <w:rPr>
          <w:rFonts w:ascii="Times New Roman" w:hAnsi="Times New Roman" w:cs="Times New Roman"/>
        </w:rPr>
      </w:pPr>
      <w:r>
        <w:rPr>
          <w:rFonts w:ascii="Times New Roman" w:hAnsi="Times New Roman" w:cs="Times New Roman"/>
          <w:b/>
          <w:bCs/>
        </w:rPr>
        <w:t xml:space="preserve">1.3.5 </w:t>
      </w:r>
      <w:r w:rsidR="00FD16E4" w:rsidRPr="00FD16E4">
        <w:rPr>
          <w:rFonts w:ascii="Times New Roman" w:hAnsi="Times New Roman" w:cs="Times New Roman"/>
          <w:b/>
          <w:bCs/>
        </w:rPr>
        <w:t>Open-source coexistence</w:t>
      </w:r>
    </w:p>
    <w:p w14:paraId="25EF012A" w14:textId="67B60451" w:rsidR="00FD16E4" w:rsidRPr="00FD16E4" w:rsidRDefault="00FD16E4" w:rsidP="00FD16E4">
      <w:pPr>
        <w:numPr>
          <w:ilvl w:val="1"/>
          <w:numId w:val="7"/>
        </w:numPr>
        <w:rPr>
          <w:rFonts w:ascii="Times New Roman" w:hAnsi="Times New Roman" w:cs="Times New Roman"/>
        </w:rPr>
      </w:pPr>
      <w:r w:rsidRPr="00FD16E4">
        <w:rPr>
          <w:rFonts w:ascii="Times New Roman" w:hAnsi="Times New Roman" w:cs="Times New Roman"/>
        </w:rPr>
        <w:t xml:space="preserve">All specs cite </w:t>
      </w:r>
      <w:r w:rsidR="00B87242">
        <w:rPr>
          <w:rFonts w:ascii="Times New Roman" w:hAnsi="Times New Roman" w:cs="Times New Roman"/>
        </w:rPr>
        <w:t xml:space="preserve">closed </w:t>
      </w:r>
      <w:r w:rsidR="000E0F7B">
        <w:rPr>
          <w:rFonts w:ascii="Times New Roman" w:hAnsi="Times New Roman" w:cs="Times New Roman"/>
        </w:rPr>
        <w:t>educational-purposes-only</w:t>
      </w:r>
      <w:r w:rsidR="00B87242">
        <w:rPr>
          <w:rFonts w:ascii="Times New Roman" w:hAnsi="Times New Roman" w:cs="Times New Roman"/>
        </w:rPr>
        <w:t xml:space="preserve"> </w:t>
      </w:r>
      <w:r w:rsidR="000E0F7B">
        <w:rPr>
          <w:rFonts w:ascii="Times New Roman" w:hAnsi="Times New Roman" w:cs="Times New Roman"/>
        </w:rPr>
        <w:t xml:space="preserve">proprietary </w:t>
      </w:r>
      <w:r w:rsidR="00B87242">
        <w:rPr>
          <w:rFonts w:ascii="Times New Roman" w:hAnsi="Times New Roman" w:cs="Times New Roman"/>
        </w:rPr>
        <w:t>license</w:t>
      </w:r>
      <w:r w:rsidRPr="00FD16E4">
        <w:rPr>
          <w:rFonts w:ascii="Times New Roman" w:hAnsi="Times New Roman" w:cs="Times New Roman"/>
        </w:rPr>
        <w:t xml:space="preserve"> C code. Release code under </w:t>
      </w:r>
      <w:r w:rsidR="00B87242">
        <w:rPr>
          <w:rFonts w:ascii="Times New Roman" w:hAnsi="Times New Roman" w:cs="Times New Roman"/>
        </w:rPr>
        <w:t xml:space="preserve">adjusted </w:t>
      </w:r>
      <w:r w:rsidR="00685D1C" w:rsidRPr="00FD16E4">
        <w:rPr>
          <w:rFonts w:ascii="Times New Roman" w:hAnsi="Times New Roman" w:cs="Times New Roman"/>
        </w:rPr>
        <w:t>license</w:t>
      </w:r>
      <w:r w:rsidRPr="00FD16E4">
        <w:rPr>
          <w:rFonts w:ascii="Times New Roman" w:hAnsi="Times New Roman" w:cs="Times New Roman"/>
        </w:rPr>
        <w:t xml:space="preserve"> (commercial) </w:t>
      </w:r>
      <w:r w:rsidRPr="00FD16E4">
        <w:rPr>
          <w:rFonts w:ascii="Times New Roman" w:hAnsi="Times New Roman" w:cs="Times New Roman"/>
          <w:i/>
          <w:iCs/>
        </w:rPr>
        <w:t>after</w:t>
      </w:r>
      <w:r w:rsidRPr="00FD16E4">
        <w:rPr>
          <w:rFonts w:ascii="Times New Roman" w:hAnsi="Times New Roman" w:cs="Times New Roman"/>
        </w:rPr>
        <w:t xml:space="preserve"> priority date to avoid self-collision.</w:t>
      </w:r>
    </w:p>
    <w:p w14:paraId="5D0C7D73" w14:textId="77777777" w:rsidR="00FD16E4" w:rsidRPr="00FD16E4" w:rsidRDefault="00FD16E4" w:rsidP="00FD16E4">
      <w:pPr>
        <w:numPr>
          <w:ilvl w:val="1"/>
          <w:numId w:val="7"/>
        </w:numPr>
        <w:rPr>
          <w:rFonts w:ascii="Times New Roman" w:hAnsi="Times New Roman" w:cs="Times New Roman"/>
        </w:rPr>
      </w:pPr>
      <w:r w:rsidRPr="00FD16E4">
        <w:rPr>
          <w:rFonts w:ascii="Times New Roman" w:hAnsi="Times New Roman" w:cs="Times New Roman"/>
        </w:rPr>
        <w:t xml:space="preserve">Keep patent scope on </w:t>
      </w:r>
      <w:r w:rsidRPr="00FD16E4">
        <w:rPr>
          <w:rFonts w:ascii="Times New Roman" w:hAnsi="Times New Roman" w:cs="Times New Roman"/>
          <w:i/>
          <w:iCs/>
        </w:rPr>
        <w:t>system workflow</w:t>
      </w:r>
      <w:r w:rsidRPr="00FD16E4">
        <w:rPr>
          <w:rFonts w:ascii="Times New Roman" w:hAnsi="Times New Roman" w:cs="Times New Roman"/>
        </w:rPr>
        <w:t>, allowing community to implement primitives freely.</w:t>
      </w:r>
    </w:p>
    <w:p w14:paraId="433592C6" w14:textId="2E5AAEB8" w:rsidR="00FD16E4" w:rsidRPr="00FD16E4" w:rsidRDefault="00FD16E4" w:rsidP="00FD16E4">
      <w:pPr>
        <w:rPr>
          <w:rFonts w:ascii="Times New Roman" w:hAnsi="Times New Roman" w:cs="Times New Roman"/>
        </w:rPr>
      </w:pPr>
    </w:p>
    <w:p w14:paraId="794C8247" w14:textId="470EF899" w:rsidR="00FD16E4" w:rsidRPr="00FD16E4" w:rsidRDefault="00386500" w:rsidP="00FD16E4">
      <w:pPr>
        <w:rPr>
          <w:rFonts w:ascii="Times New Roman" w:hAnsi="Times New Roman" w:cs="Times New Roman"/>
          <w:b/>
          <w:bCs/>
        </w:rPr>
      </w:pPr>
      <w:r>
        <w:rPr>
          <w:rFonts w:ascii="Times New Roman" w:hAnsi="Times New Roman" w:cs="Times New Roman"/>
          <w:b/>
          <w:bCs/>
        </w:rPr>
        <w:t>1.</w:t>
      </w:r>
      <w:r w:rsidR="00FD16E4" w:rsidRPr="00FD16E4">
        <w:rPr>
          <w:rFonts w:ascii="Times New Roman" w:hAnsi="Times New Roman" w:cs="Times New Roman"/>
          <w:b/>
          <w:bCs/>
        </w:rPr>
        <w:t xml:space="preserve">4 </w:t>
      </w:r>
      <w:r w:rsidR="00FD16E4">
        <w:rPr>
          <w:rFonts w:ascii="Times New Roman" w:hAnsi="Times New Roman" w:cs="Times New Roman"/>
          <w:b/>
          <w:bCs/>
        </w:rPr>
        <w:t xml:space="preserve">Interim </w:t>
      </w:r>
      <w:r w:rsidR="00FD16E4" w:rsidRPr="00FD16E4">
        <w:rPr>
          <w:rFonts w:ascii="Times New Roman" w:hAnsi="Times New Roman" w:cs="Times New Roman"/>
          <w:b/>
          <w:bCs/>
        </w:rPr>
        <w:t>Conclusion</w:t>
      </w:r>
    </w:p>
    <w:p w14:paraId="072EE185" w14:textId="77777777" w:rsidR="00FD16E4" w:rsidRPr="00FD16E4" w:rsidRDefault="00FD16E4" w:rsidP="00FD16E4">
      <w:pPr>
        <w:rPr>
          <w:rFonts w:ascii="Times New Roman" w:hAnsi="Times New Roman" w:cs="Times New Roman"/>
        </w:rPr>
      </w:pPr>
      <w:r w:rsidRPr="00FD16E4">
        <w:rPr>
          <w:rFonts w:ascii="Times New Roman" w:hAnsi="Times New Roman" w:cs="Times New Roman"/>
        </w:rPr>
        <w:t>Each construction introduces at least one architecturally novel mechanism that is absent from existing cryptographic key-management or tunnelling standards. The strongest, most defensible claim sets lie in:</w:t>
      </w:r>
    </w:p>
    <w:p w14:paraId="2C8E6B62" w14:textId="77777777" w:rsidR="00FD16E4" w:rsidRPr="00FD16E4" w:rsidRDefault="00FD16E4" w:rsidP="00FD16E4">
      <w:pPr>
        <w:numPr>
          <w:ilvl w:val="0"/>
          <w:numId w:val="8"/>
        </w:numPr>
        <w:rPr>
          <w:rFonts w:ascii="Times New Roman" w:hAnsi="Times New Roman" w:cs="Times New Roman"/>
        </w:rPr>
      </w:pPr>
      <w:r w:rsidRPr="00FD16E4">
        <w:rPr>
          <w:rFonts w:ascii="Times New Roman" w:hAnsi="Times New Roman" w:cs="Times New Roman"/>
          <w:b/>
          <w:bCs/>
        </w:rPr>
        <w:t>HKDS &amp; SKDP</w:t>
      </w:r>
      <w:r w:rsidRPr="00FD16E4">
        <w:rPr>
          <w:rFonts w:ascii="Times New Roman" w:hAnsi="Times New Roman" w:cs="Times New Roman"/>
        </w:rPr>
        <w:t xml:space="preserve"> – token-based dual-key caches for high-volume payment and IoT devices.</w:t>
      </w:r>
    </w:p>
    <w:p w14:paraId="6EBA4DB0" w14:textId="77777777" w:rsidR="00FD16E4" w:rsidRPr="00FD16E4" w:rsidRDefault="00FD16E4" w:rsidP="00FD16E4">
      <w:pPr>
        <w:numPr>
          <w:ilvl w:val="0"/>
          <w:numId w:val="8"/>
        </w:numPr>
        <w:rPr>
          <w:rFonts w:ascii="Times New Roman" w:hAnsi="Times New Roman" w:cs="Times New Roman"/>
        </w:rPr>
      </w:pPr>
      <w:r w:rsidRPr="00FD16E4">
        <w:rPr>
          <w:rFonts w:ascii="Times New Roman" w:hAnsi="Times New Roman" w:cs="Times New Roman"/>
          <w:b/>
          <w:bCs/>
        </w:rPr>
        <w:t>MPDC-I</w:t>
      </w:r>
      <w:r w:rsidRPr="00FD16E4">
        <w:rPr>
          <w:rFonts w:ascii="Times New Roman" w:hAnsi="Times New Roman" w:cs="Times New Roman"/>
        </w:rPr>
        <w:t xml:space="preserve"> – scalable agent-assisted entropy injection without heavy MPC math.</w:t>
      </w:r>
    </w:p>
    <w:p w14:paraId="7C4356E3" w14:textId="7BAEEA2B" w:rsidR="00FD16E4" w:rsidRPr="00FD16E4" w:rsidRDefault="00FD16E4" w:rsidP="00FD16E4">
      <w:pPr>
        <w:numPr>
          <w:ilvl w:val="0"/>
          <w:numId w:val="8"/>
        </w:numPr>
        <w:rPr>
          <w:rFonts w:ascii="Times New Roman" w:hAnsi="Times New Roman" w:cs="Times New Roman"/>
        </w:rPr>
      </w:pPr>
      <w:r w:rsidRPr="00FD16E4">
        <w:rPr>
          <w:rFonts w:ascii="Times New Roman" w:hAnsi="Times New Roman" w:cs="Times New Roman"/>
          <w:b/>
          <w:bCs/>
        </w:rPr>
        <w:t>QSTP &amp; PQS</w:t>
      </w:r>
      <w:r w:rsidRPr="00FD16E4">
        <w:rPr>
          <w:rFonts w:ascii="Times New Roman" w:hAnsi="Times New Roman" w:cs="Times New Roman"/>
        </w:rPr>
        <w:t xml:space="preserve"> –</w:t>
      </w:r>
      <w:r w:rsidR="00B87242">
        <w:rPr>
          <w:rFonts w:ascii="Times New Roman" w:hAnsi="Times New Roman" w:cs="Times New Roman"/>
        </w:rPr>
        <w:t xml:space="preserve"> </w:t>
      </w:r>
      <w:r w:rsidRPr="00FD16E4">
        <w:rPr>
          <w:rFonts w:ascii="Times New Roman" w:hAnsi="Times New Roman" w:cs="Times New Roman"/>
        </w:rPr>
        <w:t>quantum-safe VPN/SSH replacements delivering enterprise-grade certificate logistics.</w:t>
      </w:r>
    </w:p>
    <w:p w14:paraId="3E694FB5" w14:textId="1DBE5C57" w:rsidR="00FD16E4" w:rsidRDefault="00FD16E4" w:rsidP="00FD16E4">
      <w:pPr>
        <w:rPr>
          <w:rFonts w:ascii="Times New Roman" w:hAnsi="Times New Roman" w:cs="Times New Roman"/>
        </w:rPr>
      </w:pPr>
      <w:r w:rsidRPr="00FD16E4">
        <w:rPr>
          <w:rFonts w:ascii="Times New Roman" w:hAnsi="Times New Roman" w:cs="Times New Roman"/>
        </w:rPr>
        <w:t>Properly drafted, these innovations support a cohesive patent family that can be leveraged offensively (licensing) or defensively (cross-</w:t>
      </w:r>
      <w:r w:rsidR="00685D1C" w:rsidRPr="00FD16E4">
        <w:rPr>
          <w:rFonts w:ascii="Times New Roman" w:hAnsi="Times New Roman" w:cs="Times New Roman"/>
        </w:rPr>
        <w:t>license</w:t>
      </w:r>
      <w:r w:rsidRPr="00FD16E4">
        <w:rPr>
          <w:rFonts w:ascii="Times New Roman" w:hAnsi="Times New Roman" w:cs="Times New Roman"/>
        </w:rPr>
        <w:t xml:space="preserve"> shielding) as the post-quantum transition accelerates.</w:t>
      </w:r>
    </w:p>
    <w:p w14:paraId="1181085B" w14:textId="7D74D289" w:rsidR="00685D1C" w:rsidRPr="00685D1C" w:rsidRDefault="00685D1C" w:rsidP="00685D1C">
      <w:pPr>
        <w:rPr>
          <w:rFonts w:ascii="Times New Roman" w:hAnsi="Times New Roman" w:cs="Times New Roman"/>
        </w:rPr>
      </w:pPr>
    </w:p>
    <w:p w14:paraId="1E2A4B20" w14:textId="002E13A3" w:rsidR="00685D1C" w:rsidRPr="00685D1C" w:rsidRDefault="002403F9" w:rsidP="00685D1C">
      <w:pPr>
        <w:rPr>
          <w:rFonts w:ascii="Times New Roman" w:hAnsi="Times New Roman" w:cs="Times New Roman"/>
          <w:b/>
          <w:bCs/>
          <w:sz w:val="28"/>
          <w:szCs w:val="28"/>
        </w:rPr>
      </w:pPr>
      <w:r>
        <w:rPr>
          <w:rFonts w:ascii="Times New Roman" w:hAnsi="Times New Roman" w:cs="Times New Roman"/>
          <w:b/>
          <w:bCs/>
          <w:sz w:val="28"/>
          <w:szCs w:val="28"/>
        </w:rPr>
        <w:t>2</w:t>
      </w:r>
      <w:r w:rsidR="00386500" w:rsidRPr="00386500">
        <w:rPr>
          <w:rFonts w:ascii="Times New Roman" w:hAnsi="Times New Roman" w:cs="Times New Roman"/>
          <w:b/>
          <w:bCs/>
          <w:sz w:val="28"/>
          <w:szCs w:val="28"/>
        </w:rPr>
        <w:t>.</w:t>
      </w:r>
      <w:r w:rsidR="00685D1C" w:rsidRPr="00685D1C">
        <w:rPr>
          <w:rFonts w:ascii="Times New Roman" w:hAnsi="Times New Roman" w:cs="Times New Roman"/>
          <w:b/>
          <w:bCs/>
          <w:sz w:val="28"/>
          <w:szCs w:val="28"/>
        </w:rPr>
        <w:t xml:space="preserve"> QSC </w:t>
      </w:r>
      <w:r>
        <w:rPr>
          <w:rFonts w:ascii="Times New Roman" w:hAnsi="Times New Roman" w:cs="Times New Roman"/>
          <w:b/>
          <w:bCs/>
          <w:sz w:val="28"/>
          <w:szCs w:val="28"/>
        </w:rPr>
        <w:t>L</w:t>
      </w:r>
      <w:r w:rsidR="00685D1C" w:rsidRPr="00685D1C">
        <w:rPr>
          <w:rFonts w:ascii="Times New Roman" w:hAnsi="Times New Roman" w:cs="Times New Roman"/>
          <w:b/>
          <w:bCs/>
          <w:sz w:val="28"/>
          <w:szCs w:val="28"/>
        </w:rPr>
        <w:t xml:space="preserve">ibrary </w:t>
      </w:r>
      <w:r>
        <w:rPr>
          <w:rFonts w:ascii="Times New Roman" w:hAnsi="Times New Roman" w:cs="Times New Roman"/>
          <w:b/>
          <w:bCs/>
          <w:sz w:val="28"/>
          <w:szCs w:val="28"/>
        </w:rPr>
        <w:t>C</w:t>
      </w:r>
      <w:r w:rsidR="00685D1C" w:rsidRPr="00685D1C">
        <w:rPr>
          <w:rFonts w:ascii="Times New Roman" w:hAnsi="Times New Roman" w:cs="Times New Roman"/>
          <w:b/>
          <w:bCs/>
          <w:sz w:val="28"/>
          <w:szCs w:val="28"/>
        </w:rPr>
        <w:t xml:space="preserve">ertification </w:t>
      </w:r>
      <w:r>
        <w:rPr>
          <w:rFonts w:ascii="Times New Roman" w:hAnsi="Times New Roman" w:cs="Times New Roman"/>
          <w:b/>
          <w:bCs/>
          <w:sz w:val="28"/>
          <w:szCs w:val="28"/>
        </w:rPr>
        <w:t>P</w:t>
      </w:r>
      <w:r w:rsidR="00685D1C" w:rsidRPr="00685D1C">
        <w:rPr>
          <w:rFonts w:ascii="Times New Roman" w:hAnsi="Times New Roman" w:cs="Times New Roman"/>
          <w:b/>
          <w:bCs/>
          <w:sz w:val="28"/>
          <w:szCs w:val="28"/>
        </w:rPr>
        <w:t>ath (</w:t>
      </w:r>
      <w:r w:rsidR="00386500" w:rsidRPr="00386500">
        <w:rPr>
          <w:rFonts w:ascii="Times New Roman" w:hAnsi="Times New Roman" w:cs="Times New Roman"/>
          <w:b/>
          <w:bCs/>
          <w:sz w:val="28"/>
          <w:szCs w:val="28"/>
        </w:rPr>
        <w:t>standardized</w:t>
      </w:r>
      <w:r w:rsidR="00685D1C" w:rsidRPr="00685D1C">
        <w:rPr>
          <w:rFonts w:ascii="Times New Roman" w:hAnsi="Times New Roman" w:cs="Times New Roman"/>
          <w:b/>
          <w:bCs/>
          <w:sz w:val="28"/>
          <w:szCs w:val="28"/>
        </w:rPr>
        <w:t xml:space="preserve"> components only)</w:t>
      </w:r>
    </w:p>
    <w:p w14:paraId="1C860F12" w14:textId="4DEE761D" w:rsidR="00026773" w:rsidRPr="00026773" w:rsidRDefault="002403F9" w:rsidP="00685D1C">
      <w:pPr>
        <w:rPr>
          <w:rFonts w:ascii="Times New Roman" w:hAnsi="Times New Roman" w:cs="Times New Roman"/>
          <w:b/>
          <w:bCs/>
        </w:rPr>
      </w:pPr>
      <w:r>
        <w:rPr>
          <w:rFonts w:ascii="Times New Roman" w:hAnsi="Times New Roman" w:cs="Times New Roman"/>
          <w:b/>
          <w:bCs/>
        </w:rPr>
        <w:t>2</w:t>
      </w:r>
      <w:r w:rsidR="00026773" w:rsidRPr="00026773">
        <w:rPr>
          <w:rFonts w:ascii="Times New Roman" w:hAnsi="Times New Roman" w:cs="Times New Roman"/>
          <w:b/>
          <w:bCs/>
        </w:rPr>
        <w:t>.1 Certification Roadmap</w:t>
      </w:r>
    </w:p>
    <w:p w14:paraId="5790C9B7" w14:textId="7614F19D" w:rsidR="00685D1C" w:rsidRPr="00685D1C" w:rsidRDefault="00685D1C" w:rsidP="00685D1C">
      <w:pPr>
        <w:rPr>
          <w:rFonts w:ascii="Times New Roman" w:hAnsi="Times New Roman" w:cs="Times New Roman"/>
        </w:rPr>
      </w:pPr>
      <w:r w:rsidRPr="00685D1C">
        <w:rPr>
          <w:rFonts w:ascii="Times New Roman" w:hAnsi="Times New Roman" w:cs="Times New Roman"/>
        </w:rPr>
        <w:lastRenderedPageBreak/>
        <w:t>The QSC C library implements approved primitives (AES, SHA-2/3, SHAKE, KMAC) and soon-to-be-approved PQC algorithms (ML-KEM, ML-DSA). A pragmatic certification roadmap is:</w:t>
      </w:r>
    </w:p>
    <w:p w14:paraId="68974912" w14:textId="2AE622B5" w:rsidR="00685D1C" w:rsidRPr="00685D1C" w:rsidRDefault="00685D1C" w:rsidP="00685D1C">
      <w:pPr>
        <w:numPr>
          <w:ilvl w:val="0"/>
          <w:numId w:val="9"/>
        </w:numPr>
        <w:rPr>
          <w:rFonts w:ascii="Times New Roman" w:hAnsi="Times New Roman" w:cs="Times New Roman"/>
        </w:rPr>
      </w:pPr>
      <w:r w:rsidRPr="00685D1C">
        <w:rPr>
          <w:rFonts w:ascii="Times New Roman" w:hAnsi="Times New Roman" w:cs="Times New Roman"/>
          <w:b/>
          <w:bCs/>
        </w:rPr>
        <w:t>Scope &amp; gap analysis</w:t>
      </w:r>
      <w:r w:rsidRPr="00685D1C">
        <w:rPr>
          <w:rFonts w:ascii="Times New Roman" w:hAnsi="Times New Roman" w:cs="Times New Roman"/>
        </w:rPr>
        <w:br/>
      </w:r>
      <w:r w:rsidRPr="00685D1C">
        <w:rPr>
          <w:rFonts w:ascii="Times New Roman" w:hAnsi="Times New Roman" w:cs="Times New Roman"/>
          <w:i/>
          <w:iCs/>
        </w:rPr>
        <w:t>Define cryptographic boundary, roles/services, RNG/entropy sources.</w:t>
      </w:r>
      <w:r w:rsidRPr="00685D1C">
        <w:rPr>
          <w:rFonts w:ascii="Times New Roman" w:hAnsi="Times New Roman" w:cs="Times New Roman"/>
        </w:rPr>
        <w:br/>
        <w:t>2 weeks, ~US $5 k consulting.</w:t>
      </w:r>
    </w:p>
    <w:p w14:paraId="0EDB1E58" w14:textId="77777777" w:rsidR="00685D1C" w:rsidRPr="00685D1C" w:rsidRDefault="00685D1C" w:rsidP="00685D1C">
      <w:pPr>
        <w:numPr>
          <w:ilvl w:val="0"/>
          <w:numId w:val="9"/>
        </w:numPr>
        <w:rPr>
          <w:rFonts w:ascii="Times New Roman" w:hAnsi="Times New Roman" w:cs="Times New Roman"/>
        </w:rPr>
      </w:pPr>
      <w:r w:rsidRPr="00685D1C">
        <w:rPr>
          <w:rFonts w:ascii="Times New Roman" w:hAnsi="Times New Roman" w:cs="Times New Roman"/>
          <w:b/>
          <w:bCs/>
        </w:rPr>
        <w:t>Algorithm validation (CAVP)</w:t>
      </w:r>
      <w:r w:rsidRPr="00685D1C">
        <w:rPr>
          <w:rFonts w:ascii="Times New Roman" w:hAnsi="Times New Roman" w:cs="Times New Roman"/>
        </w:rPr>
        <w:br/>
      </w:r>
      <w:r w:rsidRPr="00685D1C">
        <w:rPr>
          <w:rFonts w:ascii="Times New Roman" w:hAnsi="Times New Roman" w:cs="Times New Roman"/>
          <w:i/>
          <w:iCs/>
        </w:rPr>
        <w:t>Submit each enabled primitive in QSC to an NVLAP lab using ACVTS.</w:t>
      </w:r>
      <w:r w:rsidRPr="00685D1C">
        <w:rPr>
          <w:rFonts w:ascii="Times New Roman" w:hAnsi="Times New Roman" w:cs="Times New Roman"/>
        </w:rPr>
        <w:br/>
        <w:t>– SHA-3/SHAKE/KMAC AVCs.</w:t>
      </w:r>
      <w:r w:rsidRPr="00685D1C">
        <w:rPr>
          <w:rFonts w:ascii="Times New Roman" w:hAnsi="Times New Roman" w:cs="Times New Roman"/>
        </w:rPr>
        <w:br/>
        <w:t>– AES modes AVCs.</w:t>
      </w:r>
      <w:r w:rsidRPr="00685D1C">
        <w:rPr>
          <w:rFonts w:ascii="Times New Roman" w:hAnsi="Times New Roman" w:cs="Times New Roman"/>
        </w:rPr>
        <w:br/>
        <w:t>– Add ML-KEM &amp; ML-DSA once ACVTS test vectors are published (target 2025).</w:t>
      </w:r>
      <w:r w:rsidRPr="00685D1C">
        <w:rPr>
          <w:rFonts w:ascii="Times New Roman" w:hAnsi="Times New Roman" w:cs="Times New Roman"/>
        </w:rPr>
        <w:br/>
        <w:t xml:space="preserve">Cost: </w:t>
      </w:r>
      <w:r w:rsidRPr="00685D1C">
        <w:rPr>
          <w:rFonts w:ascii="Times New Roman" w:hAnsi="Times New Roman" w:cs="Times New Roman"/>
          <w:b/>
          <w:bCs/>
        </w:rPr>
        <w:t>US $10 k–25 k</w:t>
      </w:r>
      <w:r w:rsidRPr="00685D1C">
        <w:rPr>
          <w:rFonts w:ascii="Times New Roman" w:hAnsi="Times New Roman" w:cs="Times New Roman"/>
        </w:rPr>
        <w:t xml:space="preserve"> per primitive set; NIST fee $0.</w:t>
      </w:r>
    </w:p>
    <w:p w14:paraId="0727D18A" w14:textId="76177B7F" w:rsidR="00685D1C" w:rsidRPr="00685D1C" w:rsidRDefault="00685D1C" w:rsidP="00685D1C">
      <w:pPr>
        <w:numPr>
          <w:ilvl w:val="0"/>
          <w:numId w:val="9"/>
        </w:numPr>
        <w:rPr>
          <w:rFonts w:ascii="Times New Roman" w:hAnsi="Times New Roman" w:cs="Times New Roman"/>
        </w:rPr>
      </w:pPr>
      <w:r w:rsidRPr="00685D1C">
        <w:rPr>
          <w:rFonts w:ascii="Times New Roman" w:hAnsi="Times New Roman" w:cs="Times New Roman"/>
          <w:b/>
          <w:bCs/>
        </w:rPr>
        <w:t>Entropy Source Validation (ESV)</w:t>
      </w:r>
      <w:r w:rsidRPr="00685D1C">
        <w:rPr>
          <w:rFonts w:ascii="Times New Roman" w:hAnsi="Times New Roman" w:cs="Times New Roman"/>
        </w:rPr>
        <w:t xml:space="preserve"> </w:t>
      </w:r>
      <w:r w:rsidRPr="00685D1C">
        <w:rPr>
          <w:rFonts w:ascii="Times New Roman" w:hAnsi="Times New Roman" w:cs="Times New Roman"/>
          <w:i/>
          <w:iCs/>
        </w:rPr>
        <w:t>(QSC embeds DRBG / RNG)</w:t>
      </w:r>
      <w:r w:rsidRPr="00685D1C">
        <w:rPr>
          <w:rFonts w:ascii="Times New Roman" w:hAnsi="Times New Roman" w:cs="Times New Roman"/>
        </w:rPr>
        <w:br/>
        <w:t>Adds ~US $7 k–15 k lab cost.</w:t>
      </w:r>
    </w:p>
    <w:p w14:paraId="1D9E5E1F" w14:textId="77777777" w:rsidR="00685D1C" w:rsidRPr="00685D1C" w:rsidRDefault="00685D1C" w:rsidP="00685D1C">
      <w:pPr>
        <w:numPr>
          <w:ilvl w:val="0"/>
          <w:numId w:val="9"/>
        </w:numPr>
        <w:rPr>
          <w:rFonts w:ascii="Times New Roman" w:hAnsi="Times New Roman" w:cs="Times New Roman"/>
        </w:rPr>
      </w:pPr>
      <w:r w:rsidRPr="00685D1C">
        <w:rPr>
          <w:rFonts w:ascii="Times New Roman" w:hAnsi="Times New Roman" w:cs="Times New Roman"/>
          <w:b/>
          <w:bCs/>
        </w:rPr>
        <w:t>FIPS 140-3 module testing</w:t>
      </w:r>
      <w:r w:rsidRPr="00685D1C">
        <w:rPr>
          <w:rFonts w:ascii="Times New Roman" w:hAnsi="Times New Roman" w:cs="Times New Roman"/>
        </w:rPr>
        <w:br/>
      </w:r>
      <w:r w:rsidRPr="00685D1C">
        <w:rPr>
          <w:rFonts w:ascii="Times New Roman" w:hAnsi="Times New Roman" w:cs="Times New Roman"/>
          <w:i/>
          <w:iCs/>
        </w:rPr>
        <w:t xml:space="preserve">Level 1 software-only module covering </w:t>
      </w:r>
      <w:proofErr w:type="spellStart"/>
      <w:r w:rsidRPr="00685D1C">
        <w:rPr>
          <w:rFonts w:ascii="Times New Roman" w:hAnsi="Times New Roman" w:cs="Times New Roman"/>
          <w:i/>
          <w:iCs/>
        </w:rPr>
        <w:t>libqsc</w:t>
      </w:r>
      <w:proofErr w:type="spellEnd"/>
      <w:r w:rsidRPr="00685D1C">
        <w:rPr>
          <w:rFonts w:ascii="Times New Roman" w:hAnsi="Times New Roman" w:cs="Times New Roman"/>
          <w:i/>
          <w:iCs/>
        </w:rPr>
        <w:t>.</w:t>
      </w:r>
    </w:p>
    <w:p w14:paraId="5F8D8D92" w14:textId="77777777" w:rsidR="00685D1C" w:rsidRPr="00685D1C" w:rsidRDefault="00685D1C" w:rsidP="00685D1C">
      <w:pPr>
        <w:numPr>
          <w:ilvl w:val="1"/>
          <w:numId w:val="9"/>
        </w:numPr>
        <w:rPr>
          <w:rFonts w:ascii="Times New Roman" w:hAnsi="Times New Roman" w:cs="Times New Roman"/>
        </w:rPr>
      </w:pPr>
      <w:r w:rsidRPr="00685D1C">
        <w:rPr>
          <w:rFonts w:ascii="Times New Roman" w:hAnsi="Times New Roman" w:cs="Times New Roman"/>
        </w:rPr>
        <w:t>Documentation (Security Policy, finite-state machine, roles &amp; services).</w:t>
      </w:r>
    </w:p>
    <w:p w14:paraId="547D10B9" w14:textId="77777777" w:rsidR="00685D1C" w:rsidRPr="00685D1C" w:rsidRDefault="00685D1C" w:rsidP="00685D1C">
      <w:pPr>
        <w:numPr>
          <w:ilvl w:val="1"/>
          <w:numId w:val="9"/>
        </w:numPr>
        <w:rPr>
          <w:rFonts w:ascii="Times New Roman" w:hAnsi="Times New Roman" w:cs="Times New Roman"/>
        </w:rPr>
      </w:pPr>
      <w:r w:rsidRPr="00685D1C">
        <w:rPr>
          <w:rFonts w:ascii="Times New Roman" w:hAnsi="Times New Roman" w:cs="Times New Roman"/>
        </w:rPr>
        <w:t>Lab evidence &amp; penetration testing.</w:t>
      </w:r>
    </w:p>
    <w:p w14:paraId="5CF77E9E" w14:textId="12F7DC69" w:rsidR="00685D1C" w:rsidRPr="00685D1C" w:rsidRDefault="00685D1C" w:rsidP="00685D1C">
      <w:pPr>
        <w:numPr>
          <w:ilvl w:val="1"/>
          <w:numId w:val="9"/>
        </w:numPr>
        <w:rPr>
          <w:rFonts w:ascii="Times New Roman" w:hAnsi="Times New Roman" w:cs="Times New Roman"/>
        </w:rPr>
      </w:pPr>
      <w:r w:rsidRPr="00685D1C">
        <w:rPr>
          <w:rFonts w:ascii="Times New Roman" w:hAnsi="Times New Roman" w:cs="Times New Roman"/>
        </w:rPr>
        <w:t>Submission to CMVP.</w:t>
      </w:r>
      <w:r w:rsidRPr="00685D1C">
        <w:rPr>
          <w:rFonts w:ascii="Times New Roman" w:hAnsi="Times New Roman" w:cs="Times New Roman"/>
        </w:rPr>
        <w:br/>
        <w:t xml:space="preserve">NIST CR/ECR: </w:t>
      </w:r>
      <w:r w:rsidRPr="00685D1C">
        <w:rPr>
          <w:rFonts w:ascii="Times New Roman" w:hAnsi="Times New Roman" w:cs="Times New Roman"/>
          <w:b/>
          <w:bCs/>
        </w:rPr>
        <w:t>US $8 k–10 k + 3 k–4 k</w:t>
      </w:r>
      <w:r w:rsidRPr="00685D1C">
        <w:rPr>
          <w:rFonts w:ascii="Times New Roman" w:hAnsi="Times New Roman" w:cs="Times New Roman"/>
        </w:rPr>
        <w:t>.</w:t>
      </w:r>
      <w:r w:rsidR="00EB279F">
        <w:rPr>
          <w:rFonts w:ascii="Times New Roman" w:hAnsi="Times New Roman" w:cs="Times New Roman"/>
        </w:rPr>
        <w:t xml:space="preserve"> [</w:t>
      </w:r>
      <w:hyperlink w:anchor="l1" w:history="1">
        <w:r w:rsidR="00EB279F" w:rsidRPr="00F36961">
          <w:rPr>
            <w:rStyle w:val="Hyperlink"/>
            <w:rFonts w:ascii="Times New Roman" w:hAnsi="Times New Roman" w:cs="Times New Roman"/>
          </w:rPr>
          <w:t>1</w:t>
        </w:r>
      </w:hyperlink>
      <w:r w:rsidR="00EB279F">
        <w:rPr>
          <w:rFonts w:ascii="Times New Roman" w:hAnsi="Times New Roman" w:cs="Times New Roman"/>
        </w:rPr>
        <w:t>]</w:t>
      </w:r>
      <w:r w:rsidRPr="00685D1C">
        <w:rPr>
          <w:rFonts w:ascii="Times New Roman" w:hAnsi="Times New Roman" w:cs="Times New Roman"/>
        </w:rPr>
        <w:br/>
        <w:t xml:space="preserve">Lab: </w:t>
      </w:r>
      <w:r w:rsidRPr="00685D1C">
        <w:rPr>
          <w:rFonts w:ascii="Times New Roman" w:hAnsi="Times New Roman" w:cs="Times New Roman"/>
          <w:b/>
          <w:bCs/>
        </w:rPr>
        <w:t>US $60 k–120 k</w:t>
      </w:r>
      <w:r w:rsidRPr="00685D1C">
        <w:rPr>
          <w:rFonts w:ascii="Times New Roman" w:hAnsi="Times New Roman" w:cs="Times New Roman"/>
        </w:rPr>
        <w:t>; timeline 9–14 months including CMVP review queue.</w:t>
      </w:r>
    </w:p>
    <w:p w14:paraId="1DC16571" w14:textId="781E4618" w:rsidR="00685D1C" w:rsidRPr="00685D1C" w:rsidRDefault="00685D1C" w:rsidP="00685D1C">
      <w:pPr>
        <w:numPr>
          <w:ilvl w:val="0"/>
          <w:numId w:val="9"/>
        </w:numPr>
        <w:rPr>
          <w:rFonts w:ascii="Times New Roman" w:hAnsi="Times New Roman" w:cs="Times New Roman"/>
        </w:rPr>
      </w:pPr>
      <w:r w:rsidRPr="00685D1C">
        <w:rPr>
          <w:rFonts w:ascii="Times New Roman" w:hAnsi="Times New Roman" w:cs="Times New Roman"/>
          <w:b/>
          <w:bCs/>
        </w:rPr>
        <w:t>Maintenance strategy</w:t>
      </w:r>
      <w:r w:rsidRPr="00685D1C">
        <w:rPr>
          <w:rFonts w:ascii="Times New Roman" w:hAnsi="Times New Roman" w:cs="Times New Roman"/>
        </w:rPr>
        <w:br/>
      </w:r>
      <w:r w:rsidRPr="00685D1C">
        <w:rPr>
          <w:rFonts w:ascii="Times New Roman" w:hAnsi="Times New Roman" w:cs="Times New Roman"/>
          <w:i/>
          <w:iCs/>
        </w:rPr>
        <w:t>Use CMVP Scenario 1A for minor code updates (US $2 k CR, $1 k ECR; minimal retest).</w:t>
      </w:r>
      <w:r w:rsidRPr="00685D1C">
        <w:rPr>
          <w:rFonts w:ascii="Times New Roman" w:hAnsi="Times New Roman" w:cs="Times New Roman"/>
        </w:rPr>
        <w:t xml:space="preserve"> </w:t>
      </w:r>
      <w:r w:rsidR="00EB279F">
        <w:rPr>
          <w:rFonts w:ascii="Times New Roman" w:hAnsi="Times New Roman" w:cs="Times New Roman"/>
        </w:rPr>
        <w:t>[</w:t>
      </w:r>
      <w:hyperlink w:anchor="l4" w:history="1">
        <w:r w:rsidR="00EB279F" w:rsidRPr="00F735DC">
          <w:rPr>
            <w:rStyle w:val="Hyperlink"/>
            <w:rFonts w:ascii="Times New Roman" w:hAnsi="Times New Roman" w:cs="Times New Roman"/>
          </w:rPr>
          <w:t>4</w:t>
        </w:r>
      </w:hyperlink>
      <w:r w:rsidR="00EB279F">
        <w:rPr>
          <w:rFonts w:ascii="Times New Roman" w:hAnsi="Times New Roman" w:cs="Times New Roman"/>
        </w:rPr>
        <w:t>]</w:t>
      </w:r>
      <w:r w:rsidR="00EB279F" w:rsidRPr="00685D1C">
        <w:rPr>
          <w:rFonts w:ascii="Times New Roman" w:hAnsi="Times New Roman" w:cs="Times New Roman"/>
        </w:rPr>
        <w:t xml:space="preserve"> </w:t>
      </w:r>
    </w:p>
    <w:p w14:paraId="1F5D6510" w14:textId="77777777" w:rsidR="00685D1C" w:rsidRPr="00685D1C" w:rsidRDefault="00685D1C" w:rsidP="00685D1C">
      <w:pPr>
        <w:numPr>
          <w:ilvl w:val="0"/>
          <w:numId w:val="9"/>
        </w:numPr>
        <w:rPr>
          <w:rFonts w:ascii="Times New Roman" w:hAnsi="Times New Roman" w:cs="Times New Roman"/>
        </w:rPr>
      </w:pPr>
      <w:r w:rsidRPr="00685D1C">
        <w:rPr>
          <w:rFonts w:ascii="Times New Roman" w:hAnsi="Times New Roman" w:cs="Times New Roman"/>
          <w:b/>
          <w:bCs/>
        </w:rPr>
        <w:t>Global re-use</w:t>
      </w:r>
      <w:r w:rsidRPr="00685D1C">
        <w:rPr>
          <w:rFonts w:ascii="Times New Roman" w:hAnsi="Times New Roman" w:cs="Times New Roman"/>
        </w:rPr>
        <w:br/>
        <w:t xml:space="preserve">After US/CA validation, pursue </w:t>
      </w:r>
      <w:r w:rsidRPr="00685D1C">
        <w:rPr>
          <w:rFonts w:ascii="Times New Roman" w:hAnsi="Times New Roman" w:cs="Times New Roman"/>
          <w:b/>
          <w:bCs/>
        </w:rPr>
        <w:t>CSEC (Sweden) and BSI (Germany) recognition</w:t>
      </w:r>
      <w:r w:rsidRPr="00685D1C">
        <w:rPr>
          <w:rFonts w:ascii="Times New Roman" w:hAnsi="Times New Roman" w:cs="Times New Roman"/>
        </w:rPr>
        <w:t xml:space="preserve"> via the Cryptographic Module Validation Program reciprocity list to avoid duplicate testing.</w:t>
      </w:r>
    </w:p>
    <w:p w14:paraId="236E7A1E" w14:textId="77777777" w:rsidR="00436650" w:rsidRDefault="00436650" w:rsidP="00685D1C">
      <w:pPr>
        <w:rPr>
          <w:rFonts w:ascii="Times New Roman" w:hAnsi="Times New Roman" w:cs="Times New Roman"/>
          <w:b/>
          <w:bCs/>
        </w:rPr>
      </w:pPr>
    </w:p>
    <w:p w14:paraId="5CFAD573" w14:textId="0D08BE05" w:rsidR="00685D1C" w:rsidRDefault="00685D1C" w:rsidP="00685D1C">
      <w:pPr>
        <w:rPr>
          <w:rFonts w:ascii="Times New Roman" w:hAnsi="Times New Roman" w:cs="Times New Roman"/>
        </w:rPr>
      </w:pPr>
      <w:r w:rsidRPr="00685D1C">
        <w:rPr>
          <w:rFonts w:ascii="Times New Roman" w:hAnsi="Times New Roman" w:cs="Times New Roman"/>
          <w:b/>
          <w:bCs/>
        </w:rPr>
        <w:t>Outcome:</w:t>
      </w:r>
      <w:r w:rsidRPr="00685D1C">
        <w:rPr>
          <w:rFonts w:ascii="Times New Roman" w:hAnsi="Times New Roman" w:cs="Times New Roman"/>
        </w:rPr>
        <w:t xml:space="preserve"> A single </w:t>
      </w:r>
      <w:r w:rsidRPr="00685D1C">
        <w:rPr>
          <w:rFonts w:ascii="Times New Roman" w:hAnsi="Times New Roman" w:cs="Times New Roman"/>
          <w:b/>
          <w:bCs/>
        </w:rPr>
        <w:t>FIPS 140-3 Level 1 certificate</w:t>
      </w:r>
      <w:r w:rsidRPr="00685D1C">
        <w:rPr>
          <w:rFonts w:ascii="Times New Roman" w:hAnsi="Times New Roman" w:cs="Times New Roman"/>
        </w:rPr>
        <w:t xml:space="preserve"> covering the QSC core plus individual AVL certificates for each algorithm gives OEMs an “out-of-the-box” compliant crypto library, dramatically lowering integration overhead for HKDS, MPDC-I, QSMP, QSTP, PQS and SKDP deployments in regulated markets.</w:t>
      </w:r>
    </w:p>
    <w:p w14:paraId="5B4FEF70" w14:textId="77777777" w:rsidR="00B87242" w:rsidRPr="00685D1C" w:rsidRDefault="00B87242" w:rsidP="00685D1C">
      <w:pPr>
        <w:rPr>
          <w:rFonts w:ascii="Times New Roman" w:hAnsi="Times New Roman" w:cs="Times New Roman"/>
        </w:rPr>
      </w:pPr>
    </w:p>
    <w:p w14:paraId="2D962F68" w14:textId="04462B00" w:rsidR="00685D1C" w:rsidRPr="00685D1C" w:rsidRDefault="002403F9" w:rsidP="00685D1C">
      <w:pPr>
        <w:rPr>
          <w:rFonts w:ascii="Times New Roman" w:hAnsi="Times New Roman" w:cs="Times New Roman"/>
          <w:b/>
          <w:bCs/>
        </w:rPr>
      </w:pPr>
      <w:r>
        <w:rPr>
          <w:rFonts w:ascii="Times New Roman" w:hAnsi="Times New Roman" w:cs="Times New Roman"/>
          <w:b/>
          <w:bCs/>
        </w:rPr>
        <w:t>2</w:t>
      </w:r>
      <w:r w:rsidR="00026773">
        <w:rPr>
          <w:rFonts w:ascii="Times New Roman" w:hAnsi="Times New Roman" w:cs="Times New Roman"/>
          <w:b/>
          <w:bCs/>
        </w:rPr>
        <w:t xml:space="preserve">.2 </w:t>
      </w:r>
      <w:r w:rsidR="00685D1C" w:rsidRPr="00685D1C">
        <w:rPr>
          <w:rFonts w:ascii="Times New Roman" w:hAnsi="Times New Roman" w:cs="Times New Roman"/>
          <w:b/>
          <w:bCs/>
        </w:rPr>
        <w:t>Patent cost–value outlook for the six constructions</w:t>
      </w:r>
    </w:p>
    <w:tbl>
      <w:tblPr>
        <w:tblStyle w:val="PlainTable1"/>
        <w:tblW w:w="0" w:type="auto"/>
        <w:tblLook w:val="04A0" w:firstRow="1" w:lastRow="0" w:firstColumn="1" w:lastColumn="0" w:noHBand="0" w:noVBand="1"/>
      </w:tblPr>
      <w:tblGrid>
        <w:gridCol w:w="1188"/>
        <w:gridCol w:w="1863"/>
        <w:gridCol w:w="1369"/>
        <w:gridCol w:w="1571"/>
        <w:gridCol w:w="1817"/>
        <w:gridCol w:w="1542"/>
      </w:tblGrid>
      <w:tr w:rsidR="00C34BE4" w:rsidRPr="00685D1C" w14:paraId="66157BAC" w14:textId="77777777" w:rsidTr="00026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hideMark/>
          </w:tcPr>
          <w:p w14:paraId="75A57834" w14:textId="77777777" w:rsidR="00685D1C" w:rsidRPr="00685D1C" w:rsidRDefault="00685D1C" w:rsidP="00685D1C">
            <w:pPr>
              <w:spacing w:after="160" w:line="278" w:lineRule="auto"/>
              <w:rPr>
                <w:rFonts w:ascii="Times New Roman" w:hAnsi="Times New Roman" w:cs="Times New Roman"/>
              </w:rPr>
            </w:pPr>
            <w:r w:rsidRPr="00685D1C">
              <w:rPr>
                <w:rFonts w:ascii="Times New Roman" w:hAnsi="Times New Roman" w:cs="Times New Roman"/>
              </w:rPr>
              <w:lastRenderedPageBreak/>
              <w:t>Protocol family</w:t>
            </w:r>
          </w:p>
        </w:tc>
        <w:tc>
          <w:tcPr>
            <w:tcW w:w="1863" w:type="dxa"/>
            <w:hideMark/>
          </w:tcPr>
          <w:p w14:paraId="68015168" w14:textId="77777777" w:rsidR="00685D1C" w:rsidRPr="00685D1C" w:rsidRDefault="00685D1C" w:rsidP="00685D1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Expected patent families †</w:t>
            </w:r>
          </w:p>
        </w:tc>
        <w:tc>
          <w:tcPr>
            <w:tcW w:w="0" w:type="auto"/>
            <w:hideMark/>
          </w:tcPr>
          <w:p w14:paraId="159CFFFD" w14:textId="77777777" w:rsidR="00685D1C" w:rsidRPr="00685D1C" w:rsidRDefault="00685D1C" w:rsidP="00685D1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Draft-to-grant cost ‡</w:t>
            </w:r>
          </w:p>
        </w:tc>
        <w:tc>
          <w:tcPr>
            <w:tcW w:w="0" w:type="auto"/>
            <w:hideMark/>
          </w:tcPr>
          <w:p w14:paraId="43155464" w14:textId="77777777" w:rsidR="00685D1C" w:rsidRPr="00685D1C" w:rsidRDefault="00685D1C" w:rsidP="00685D1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Comparable deal / benchmark</w:t>
            </w:r>
          </w:p>
        </w:tc>
        <w:tc>
          <w:tcPr>
            <w:tcW w:w="0" w:type="auto"/>
            <w:hideMark/>
          </w:tcPr>
          <w:p w14:paraId="2453651C" w14:textId="77777777" w:rsidR="00685D1C" w:rsidRPr="00685D1C" w:rsidRDefault="00685D1C" w:rsidP="00685D1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Distinctiveness &amp; overlap leverage</w:t>
            </w:r>
          </w:p>
        </w:tc>
        <w:tc>
          <w:tcPr>
            <w:tcW w:w="0" w:type="auto"/>
            <w:hideMark/>
          </w:tcPr>
          <w:p w14:paraId="2E5AA26A" w14:textId="77777777" w:rsidR="00685D1C" w:rsidRPr="00685D1C" w:rsidRDefault="00685D1C" w:rsidP="00685D1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10-year value outlook §</w:t>
            </w:r>
          </w:p>
        </w:tc>
      </w:tr>
      <w:tr w:rsidR="00C34BE4" w:rsidRPr="00685D1C" w14:paraId="6ECE8114" w14:textId="77777777" w:rsidTr="00026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hideMark/>
          </w:tcPr>
          <w:p w14:paraId="6136540B" w14:textId="77777777" w:rsidR="00685D1C" w:rsidRPr="00685D1C" w:rsidRDefault="00685D1C" w:rsidP="00685D1C">
            <w:pPr>
              <w:spacing w:after="160" w:line="278" w:lineRule="auto"/>
              <w:rPr>
                <w:rFonts w:ascii="Times New Roman" w:hAnsi="Times New Roman" w:cs="Times New Roman"/>
              </w:rPr>
            </w:pPr>
            <w:r w:rsidRPr="00685D1C">
              <w:rPr>
                <w:rFonts w:ascii="Times New Roman" w:hAnsi="Times New Roman" w:cs="Times New Roman"/>
              </w:rPr>
              <w:t>HKDS</w:t>
            </w:r>
          </w:p>
        </w:tc>
        <w:tc>
          <w:tcPr>
            <w:tcW w:w="1863" w:type="dxa"/>
            <w:hideMark/>
          </w:tcPr>
          <w:p w14:paraId="7C430CAC"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3–4 (token hierarchy, dual-key cache, predictive-resistant derivation, remote entropy renewal)</w:t>
            </w:r>
          </w:p>
        </w:tc>
        <w:tc>
          <w:tcPr>
            <w:tcW w:w="0" w:type="auto"/>
            <w:hideMark/>
          </w:tcPr>
          <w:p w14:paraId="334A2B28"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US $70 k – 110 k (PCT + US/CA/EP)</w:t>
            </w:r>
          </w:p>
        </w:tc>
        <w:tc>
          <w:tcPr>
            <w:tcW w:w="0" w:type="auto"/>
            <w:hideMark/>
          </w:tcPr>
          <w:p w14:paraId="3F665CFF" w14:textId="32DBB845"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 xml:space="preserve">VISA DUKPT vs </w:t>
            </w:r>
            <w:proofErr w:type="spellStart"/>
            <w:r w:rsidRPr="00685D1C">
              <w:rPr>
                <w:rFonts w:ascii="Times New Roman" w:hAnsi="Times New Roman" w:cs="Times New Roman"/>
              </w:rPr>
              <w:t>Certicom</w:t>
            </w:r>
            <w:proofErr w:type="spellEnd"/>
            <w:r w:rsidRPr="00685D1C">
              <w:rPr>
                <w:rFonts w:ascii="Times New Roman" w:hAnsi="Times New Roman" w:cs="Times New Roman"/>
              </w:rPr>
              <w:t xml:space="preserve"> ECC: </w:t>
            </w:r>
            <w:proofErr w:type="spellStart"/>
            <w:r w:rsidRPr="00685D1C">
              <w:rPr>
                <w:rFonts w:ascii="Times New Roman" w:hAnsi="Times New Roman" w:cs="Times New Roman"/>
              </w:rPr>
              <w:t>Certicom</w:t>
            </w:r>
            <w:proofErr w:type="spellEnd"/>
            <w:r w:rsidRPr="00685D1C">
              <w:rPr>
                <w:rFonts w:ascii="Times New Roman" w:hAnsi="Times New Roman" w:cs="Times New Roman"/>
              </w:rPr>
              <w:t xml:space="preserve"> sold for </w:t>
            </w:r>
            <w:r w:rsidRPr="00685D1C">
              <w:rPr>
                <w:rFonts w:ascii="Times New Roman" w:hAnsi="Times New Roman" w:cs="Times New Roman"/>
                <w:b/>
                <w:bCs/>
              </w:rPr>
              <w:t>US $106 M</w:t>
            </w:r>
            <w:r w:rsidRPr="00685D1C">
              <w:rPr>
                <w:rFonts w:ascii="Times New Roman" w:hAnsi="Times New Roman" w:cs="Times New Roman"/>
              </w:rPr>
              <w:t xml:space="preserve"> (≈ US $300 k per patent) </w:t>
            </w:r>
            <w:r w:rsidR="00C34BE4">
              <w:rPr>
                <w:rFonts w:ascii="Times New Roman" w:hAnsi="Times New Roman" w:cs="Times New Roman"/>
              </w:rPr>
              <w:t>[</w:t>
            </w:r>
            <w:hyperlink w:anchor="l5" w:history="1">
              <w:r w:rsidR="00C34BE4" w:rsidRPr="00F735DC">
                <w:rPr>
                  <w:rStyle w:val="Hyperlink"/>
                  <w:rFonts w:ascii="Times New Roman" w:hAnsi="Times New Roman" w:cs="Times New Roman"/>
                </w:rPr>
                <w:t>5</w:t>
              </w:r>
            </w:hyperlink>
            <w:r w:rsidR="00C34BE4">
              <w:rPr>
                <w:rFonts w:ascii="Times New Roman" w:hAnsi="Times New Roman" w:cs="Times New Roman"/>
              </w:rPr>
              <w:t>]</w:t>
            </w:r>
          </w:p>
        </w:tc>
        <w:tc>
          <w:tcPr>
            <w:tcW w:w="0" w:type="auto"/>
            <w:hideMark/>
          </w:tcPr>
          <w:p w14:paraId="550A76B5"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Replaces DUKPT in payments, overlaps with PCI PTS, FIDO, post-quantum POS.</w:t>
            </w:r>
          </w:p>
        </w:tc>
        <w:tc>
          <w:tcPr>
            <w:tcW w:w="0" w:type="auto"/>
            <w:hideMark/>
          </w:tcPr>
          <w:p w14:paraId="0D78CFF4" w14:textId="16A626E0"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b/>
                <w:bCs/>
              </w:rPr>
              <w:t>High</w:t>
            </w:r>
            <w:r w:rsidRPr="00685D1C">
              <w:rPr>
                <w:rFonts w:ascii="Times New Roman" w:hAnsi="Times New Roman" w:cs="Times New Roman"/>
              </w:rPr>
              <w:t xml:space="preserve"> – royalties on every POS/HSM with PQ </w:t>
            </w:r>
            <w:r w:rsidR="00436650" w:rsidRPr="00685D1C">
              <w:rPr>
                <w:rFonts w:ascii="Times New Roman" w:hAnsi="Times New Roman" w:cs="Times New Roman"/>
              </w:rPr>
              <w:t>tokenization</w:t>
            </w:r>
            <w:r w:rsidRPr="00685D1C">
              <w:rPr>
                <w:rFonts w:ascii="Times New Roman" w:hAnsi="Times New Roman" w:cs="Times New Roman"/>
              </w:rPr>
              <w:t>; blocking position against “PQ-DUKPT” clones.</w:t>
            </w:r>
          </w:p>
        </w:tc>
      </w:tr>
      <w:tr w:rsidR="00C34BE4" w:rsidRPr="00685D1C" w14:paraId="7E0F5011" w14:textId="77777777" w:rsidTr="00026773">
        <w:tc>
          <w:tcPr>
            <w:cnfStyle w:val="001000000000" w:firstRow="0" w:lastRow="0" w:firstColumn="1" w:lastColumn="0" w:oddVBand="0" w:evenVBand="0" w:oddHBand="0" w:evenHBand="0" w:firstRowFirstColumn="0" w:firstRowLastColumn="0" w:lastRowFirstColumn="0" w:lastRowLastColumn="0"/>
            <w:tcW w:w="1188" w:type="dxa"/>
            <w:hideMark/>
          </w:tcPr>
          <w:p w14:paraId="033ADA60" w14:textId="77777777" w:rsidR="00685D1C" w:rsidRPr="00685D1C" w:rsidRDefault="00685D1C" w:rsidP="00685D1C">
            <w:pPr>
              <w:spacing w:after="160" w:line="278" w:lineRule="auto"/>
              <w:rPr>
                <w:rFonts w:ascii="Times New Roman" w:hAnsi="Times New Roman" w:cs="Times New Roman"/>
              </w:rPr>
            </w:pPr>
            <w:r w:rsidRPr="00685D1C">
              <w:rPr>
                <w:rFonts w:ascii="Times New Roman" w:hAnsi="Times New Roman" w:cs="Times New Roman"/>
              </w:rPr>
              <w:t>MPDC-I</w:t>
            </w:r>
          </w:p>
        </w:tc>
        <w:tc>
          <w:tcPr>
            <w:tcW w:w="1863" w:type="dxa"/>
            <w:hideMark/>
          </w:tcPr>
          <w:p w14:paraId="03D83CF7" w14:textId="77777777"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 xml:space="preserve">4–5 (agent fragment scheme; </w:t>
            </w:r>
            <w:proofErr w:type="spellStart"/>
            <w:r w:rsidRPr="00685D1C">
              <w:rPr>
                <w:rFonts w:ascii="Times New Roman" w:hAnsi="Times New Roman" w:cs="Times New Roman"/>
              </w:rPr>
              <w:t>mfk</w:t>
            </w:r>
            <w:proofErr w:type="spellEnd"/>
            <w:r w:rsidRPr="00685D1C">
              <w:rPr>
                <w:rFonts w:ascii="Times New Roman" w:hAnsi="Times New Roman" w:cs="Times New Roman"/>
              </w:rPr>
              <w:t>/</w:t>
            </w:r>
            <w:proofErr w:type="spellStart"/>
            <w:r w:rsidRPr="00685D1C">
              <w:rPr>
                <w:rFonts w:ascii="Times New Roman" w:hAnsi="Times New Roman" w:cs="Times New Roman"/>
              </w:rPr>
              <w:t>efk</w:t>
            </w:r>
            <w:proofErr w:type="spellEnd"/>
            <w:r w:rsidRPr="00685D1C">
              <w:rPr>
                <w:rFonts w:ascii="Times New Roman" w:hAnsi="Times New Roman" w:cs="Times New Roman"/>
              </w:rPr>
              <w:t xml:space="preserve"> envelope; symmetric MPC session fusion; topology-aware revocation)</w:t>
            </w:r>
          </w:p>
        </w:tc>
        <w:tc>
          <w:tcPr>
            <w:tcW w:w="0" w:type="auto"/>
            <w:hideMark/>
          </w:tcPr>
          <w:p w14:paraId="19A78A08" w14:textId="77777777"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US $90 k – 140 k</w:t>
            </w:r>
          </w:p>
        </w:tc>
        <w:tc>
          <w:tcPr>
            <w:tcW w:w="0" w:type="auto"/>
            <w:hideMark/>
          </w:tcPr>
          <w:p w14:paraId="4B670526" w14:textId="77777777"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MPC start-ups typically command 5-10× revenue multiples; no public sale comps yet.</w:t>
            </w:r>
          </w:p>
        </w:tc>
        <w:tc>
          <w:tcPr>
            <w:tcW w:w="0" w:type="auto"/>
            <w:hideMark/>
          </w:tcPr>
          <w:p w14:paraId="4A3D72DC" w14:textId="77777777"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 xml:space="preserve">Only scheme offering PQ multi-party key exchange </w:t>
            </w:r>
            <w:r w:rsidRPr="00685D1C">
              <w:rPr>
                <w:rFonts w:ascii="Times New Roman" w:hAnsi="Times New Roman" w:cs="Times New Roman"/>
                <w:b/>
                <w:bCs/>
              </w:rPr>
              <w:t>without</w:t>
            </w:r>
            <w:r w:rsidRPr="00685D1C">
              <w:rPr>
                <w:rFonts w:ascii="Times New Roman" w:hAnsi="Times New Roman" w:cs="Times New Roman"/>
              </w:rPr>
              <w:t xml:space="preserve"> lattices; reusable for IoT mesh, 6G edge, AI federated learning.</w:t>
            </w:r>
          </w:p>
        </w:tc>
        <w:tc>
          <w:tcPr>
            <w:tcW w:w="0" w:type="auto"/>
            <w:hideMark/>
          </w:tcPr>
          <w:p w14:paraId="326C413B" w14:textId="65EC36C0"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b/>
                <w:bCs/>
              </w:rPr>
              <w:t>Very high</w:t>
            </w:r>
            <w:r w:rsidRPr="00685D1C">
              <w:rPr>
                <w:rFonts w:ascii="Times New Roman" w:hAnsi="Times New Roman" w:cs="Times New Roman"/>
              </w:rPr>
              <w:t xml:space="preserve"> – platform-level standard candidate; likely to attract cross-licen</w:t>
            </w:r>
            <w:r w:rsidR="00B87242">
              <w:rPr>
                <w:rFonts w:ascii="Times New Roman" w:hAnsi="Times New Roman" w:cs="Times New Roman"/>
              </w:rPr>
              <w:t>s</w:t>
            </w:r>
            <w:r w:rsidRPr="00685D1C">
              <w:rPr>
                <w:rFonts w:ascii="Times New Roman" w:hAnsi="Times New Roman" w:cs="Times New Roman"/>
              </w:rPr>
              <w:t>e offers from cloud &amp; telco vendors.</w:t>
            </w:r>
          </w:p>
        </w:tc>
      </w:tr>
      <w:tr w:rsidR="00C34BE4" w:rsidRPr="00685D1C" w14:paraId="5D9DEF1D" w14:textId="77777777" w:rsidTr="00026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hideMark/>
          </w:tcPr>
          <w:p w14:paraId="2C7FA200" w14:textId="77777777" w:rsidR="00685D1C" w:rsidRPr="00685D1C" w:rsidRDefault="00685D1C" w:rsidP="00685D1C">
            <w:pPr>
              <w:spacing w:after="160" w:line="278" w:lineRule="auto"/>
              <w:rPr>
                <w:rFonts w:ascii="Times New Roman" w:hAnsi="Times New Roman" w:cs="Times New Roman"/>
              </w:rPr>
            </w:pPr>
            <w:r w:rsidRPr="00685D1C">
              <w:rPr>
                <w:rFonts w:ascii="Times New Roman" w:hAnsi="Times New Roman" w:cs="Times New Roman"/>
              </w:rPr>
              <w:t>QSMP</w:t>
            </w:r>
          </w:p>
        </w:tc>
        <w:tc>
          <w:tcPr>
            <w:tcW w:w="1863" w:type="dxa"/>
            <w:hideMark/>
          </w:tcPr>
          <w:p w14:paraId="37769D5D"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2–3 (RCS wide-block ratchet; authenticated receipt sequencing)</w:t>
            </w:r>
          </w:p>
        </w:tc>
        <w:tc>
          <w:tcPr>
            <w:tcW w:w="0" w:type="auto"/>
            <w:hideMark/>
          </w:tcPr>
          <w:p w14:paraId="5C7FB793"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US $50 k – 80 k</w:t>
            </w:r>
          </w:p>
        </w:tc>
        <w:tc>
          <w:tcPr>
            <w:tcW w:w="0" w:type="auto"/>
            <w:hideMark/>
          </w:tcPr>
          <w:p w14:paraId="2AB2647C"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Signal patent-free but trademark-restricted; few blocking patents on secure-messaging transports.</w:t>
            </w:r>
          </w:p>
        </w:tc>
        <w:tc>
          <w:tcPr>
            <w:tcW w:w="0" w:type="auto"/>
            <w:hideMark/>
          </w:tcPr>
          <w:p w14:paraId="18C5B9F9"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Clear delta from double-ratchet; may cover “post-quantum Signal” evolutions.</w:t>
            </w:r>
          </w:p>
        </w:tc>
        <w:tc>
          <w:tcPr>
            <w:tcW w:w="0" w:type="auto"/>
            <w:hideMark/>
          </w:tcPr>
          <w:p w14:paraId="747C3F86"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b/>
                <w:bCs/>
              </w:rPr>
              <w:t>Moderate</w:t>
            </w:r>
            <w:r w:rsidRPr="00685D1C">
              <w:rPr>
                <w:rFonts w:ascii="Times New Roman" w:hAnsi="Times New Roman" w:cs="Times New Roman"/>
              </w:rPr>
              <w:t xml:space="preserve"> – enforcement depends on adoption volume; good defensive asset.</w:t>
            </w:r>
          </w:p>
        </w:tc>
      </w:tr>
      <w:tr w:rsidR="00C34BE4" w:rsidRPr="00685D1C" w14:paraId="15B00975" w14:textId="77777777" w:rsidTr="00026773">
        <w:tc>
          <w:tcPr>
            <w:cnfStyle w:val="001000000000" w:firstRow="0" w:lastRow="0" w:firstColumn="1" w:lastColumn="0" w:oddVBand="0" w:evenVBand="0" w:oddHBand="0" w:evenHBand="0" w:firstRowFirstColumn="0" w:firstRowLastColumn="0" w:lastRowFirstColumn="0" w:lastRowLastColumn="0"/>
            <w:tcW w:w="1188" w:type="dxa"/>
            <w:hideMark/>
          </w:tcPr>
          <w:p w14:paraId="0EEB1A0F" w14:textId="77777777" w:rsidR="00685D1C" w:rsidRPr="00685D1C" w:rsidRDefault="00685D1C" w:rsidP="00685D1C">
            <w:pPr>
              <w:spacing w:after="160" w:line="278" w:lineRule="auto"/>
              <w:rPr>
                <w:rFonts w:ascii="Times New Roman" w:hAnsi="Times New Roman" w:cs="Times New Roman"/>
              </w:rPr>
            </w:pPr>
            <w:r w:rsidRPr="00685D1C">
              <w:rPr>
                <w:rFonts w:ascii="Times New Roman" w:hAnsi="Times New Roman" w:cs="Times New Roman"/>
              </w:rPr>
              <w:t>QSTP</w:t>
            </w:r>
          </w:p>
        </w:tc>
        <w:tc>
          <w:tcPr>
            <w:tcW w:w="1863" w:type="dxa"/>
            <w:hideMark/>
          </w:tcPr>
          <w:p w14:paraId="6C5361DA" w14:textId="77777777"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 xml:space="preserve">2–3 (root-signed proxy mesh; fixed-size PQ VPN packets; </w:t>
            </w:r>
            <w:r w:rsidRPr="00685D1C">
              <w:rPr>
                <w:rFonts w:ascii="Times New Roman" w:hAnsi="Times New Roman" w:cs="Times New Roman"/>
              </w:rPr>
              <w:lastRenderedPageBreak/>
              <w:t>UTC anti-replay)</w:t>
            </w:r>
          </w:p>
        </w:tc>
        <w:tc>
          <w:tcPr>
            <w:tcW w:w="0" w:type="auto"/>
            <w:hideMark/>
          </w:tcPr>
          <w:p w14:paraId="55DDCF12" w14:textId="77777777"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lastRenderedPageBreak/>
              <w:t>US $60 k – 90 k</w:t>
            </w:r>
          </w:p>
        </w:tc>
        <w:tc>
          <w:tcPr>
            <w:tcW w:w="0" w:type="auto"/>
            <w:hideMark/>
          </w:tcPr>
          <w:p w14:paraId="395DCE84" w14:textId="0EC4D1F6"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85D1C">
              <w:rPr>
                <w:rFonts w:ascii="Times New Roman" w:hAnsi="Times New Roman" w:cs="Times New Roman"/>
              </w:rPr>
              <w:t>WireGuard’s</w:t>
            </w:r>
            <w:proofErr w:type="spellEnd"/>
            <w:r w:rsidRPr="00685D1C">
              <w:rPr>
                <w:rFonts w:ascii="Times New Roman" w:hAnsi="Times New Roman" w:cs="Times New Roman"/>
              </w:rPr>
              <w:t xml:space="preserve"> negligible patent shield leaves space; </w:t>
            </w:r>
            <w:r w:rsidRPr="00685D1C">
              <w:rPr>
                <w:rFonts w:ascii="Times New Roman" w:hAnsi="Times New Roman" w:cs="Times New Roman"/>
              </w:rPr>
              <w:lastRenderedPageBreak/>
              <w:t xml:space="preserve">quantum-VPN patent families emerging since 2023 </w:t>
            </w:r>
            <w:r w:rsidR="00C34BE4">
              <w:rPr>
                <w:rFonts w:ascii="Times New Roman" w:hAnsi="Times New Roman" w:cs="Times New Roman"/>
              </w:rPr>
              <w:t>[</w:t>
            </w:r>
            <w:hyperlink w:anchor="l6" w:history="1">
              <w:r w:rsidR="00C34BE4" w:rsidRPr="00F735DC">
                <w:rPr>
                  <w:rStyle w:val="Hyperlink"/>
                  <w:rFonts w:ascii="Times New Roman" w:hAnsi="Times New Roman" w:cs="Times New Roman"/>
                </w:rPr>
                <w:t>6</w:t>
              </w:r>
            </w:hyperlink>
            <w:r w:rsidR="00C34BE4">
              <w:rPr>
                <w:rFonts w:ascii="Times New Roman" w:hAnsi="Times New Roman" w:cs="Times New Roman"/>
              </w:rPr>
              <w:t>]</w:t>
            </w:r>
          </w:p>
        </w:tc>
        <w:tc>
          <w:tcPr>
            <w:tcW w:w="0" w:type="auto"/>
            <w:hideMark/>
          </w:tcPr>
          <w:p w14:paraId="5EC863C9" w14:textId="77777777"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lastRenderedPageBreak/>
              <w:t xml:space="preserve">Distinct packet structure &amp; root-control layer could read </w:t>
            </w:r>
            <w:r w:rsidRPr="00685D1C">
              <w:rPr>
                <w:rFonts w:ascii="Times New Roman" w:hAnsi="Times New Roman" w:cs="Times New Roman"/>
              </w:rPr>
              <w:lastRenderedPageBreak/>
              <w:t>on future SASE/Zero-Trust VPNs.</w:t>
            </w:r>
          </w:p>
        </w:tc>
        <w:tc>
          <w:tcPr>
            <w:tcW w:w="0" w:type="auto"/>
            <w:hideMark/>
          </w:tcPr>
          <w:p w14:paraId="48A8FAF3" w14:textId="77777777"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b/>
                <w:bCs/>
              </w:rPr>
              <w:lastRenderedPageBreak/>
              <w:t>High-moderate</w:t>
            </w:r>
            <w:r w:rsidRPr="00685D1C">
              <w:rPr>
                <w:rFonts w:ascii="Times New Roman" w:hAnsi="Times New Roman" w:cs="Times New Roman"/>
              </w:rPr>
              <w:t xml:space="preserve"> – licensing to security </w:t>
            </w:r>
            <w:r w:rsidRPr="00685D1C">
              <w:rPr>
                <w:rFonts w:ascii="Times New Roman" w:hAnsi="Times New Roman" w:cs="Times New Roman"/>
              </w:rPr>
              <w:lastRenderedPageBreak/>
              <w:t>gateways, 5G/6G slices, automotive OTAs.</w:t>
            </w:r>
          </w:p>
        </w:tc>
      </w:tr>
      <w:tr w:rsidR="00C34BE4" w:rsidRPr="00685D1C" w14:paraId="47DEF7BC" w14:textId="77777777" w:rsidTr="00026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hideMark/>
          </w:tcPr>
          <w:p w14:paraId="1D67846E" w14:textId="77777777" w:rsidR="00685D1C" w:rsidRPr="00685D1C" w:rsidRDefault="00685D1C" w:rsidP="00685D1C">
            <w:pPr>
              <w:spacing w:after="160" w:line="278" w:lineRule="auto"/>
              <w:rPr>
                <w:rFonts w:ascii="Times New Roman" w:hAnsi="Times New Roman" w:cs="Times New Roman"/>
              </w:rPr>
            </w:pPr>
            <w:r w:rsidRPr="00685D1C">
              <w:rPr>
                <w:rFonts w:ascii="Times New Roman" w:hAnsi="Times New Roman" w:cs="Times New Roman"/>
              </w:rPr>
              <w:t>PQS</w:t>
            </w:r>
          </w:p>
        </w:tc>
        <w:tc>
          <w:tcPr>
            <w:tcW w:w="1863" w:type="dxa"/>
            <w:hideMark/>
          </w:tcPr>
          <w:p w14:paraId="275028E9"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 xml:space="preserve">2 (one-way trust simplex </w:t>
            </w:r>
            <w:proofErr w:type="spellStart"/>
            <w:r w:rsidRPr="00685D1C">
              <w:rPr>
                <w:rFonts w:ascii="Times New Roman" w:hAnsi="Times New Roman" w:cs="Times New Roman"/>
              </w:rPr>
              <w:t>KEM+signature</w:t>
            </w:r>
            <w:proofErr w:type="spellEnd"/>
            <w:r w:rsidRPr="00685D1C">
              <w:rPr>
                <w:rFonts w:ascii="Times New Roman" w:hAnsi="Times New Roman" w:cs="Times New Roman"/>
              </w:rPr>
              <w:t>; 4 kB client state swap)</w:t>
            </w:r>
          </w:p>
        </w:tc>
        <w:tc>
          <w:tcPr>
            <w:tcW w:w="0" w:type="auto"/>
            <w:hideMark/>
          </w:tcPr>
          <w:p w14:paraId="493E27EB"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US $40 k – 70 k</w:t>
            </w:r>
          </w:p>
        </w:tc>
        <w:tc>
          <w:tcPr>
            <w:tcW w:w="0" w:type="auto"/>
            <w:hideMark/>
          </w:tcPr>
          <w:p w14:paraId="708E41D4"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SSH patents expired 2006; no blocking art on PQ simplex shells.</w:t>
            </w:r>
          </w:p>
        </w:tc>
        <w:tc>
          <w:tcPr>
            <w:tcW w:w="0" w:type="auto"/>
            <w:hideMark/>
          </w:tcPr>
          <w:p w14:paraId="1C804B98"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Ideal to cover lightweight IoT/SCADA remote shells; incremental to OpenSSH PQ extensions.</w:t>
            </w:r>
          </w:p>
        </w:tc>
        <w:tc>
          <w:tcPr>
            <w:tcW w:w="0" w:type="auto"/>
            <w:hideMark/>
          </w:tcPr>
          <w:p w14:paraId="00E0B727"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b/>
                <w:bCs/>
              </w:rPr>
              <w:t>Moderate</w:t>
            </w:r>
            <w:r w:rsidRPr="00685D1C">
              <w:rPr>
                <w:rFonts w:ascii="Times New Roman" w:hAnsi="Times New Roman" w:cs="Times New Roman"/>
              </w:rPr>
              <w:t xml:space="preserve"> – niche but strategic; bundling with HKDS or MPDC increases leverage.</w:t>
            </w:r>
          </w:p>
        </w:tc>
      </w:tr>
      <w:tr w:rsidR="00C34BE4" w:rsidRPr="00685D1C" w14:paraId="3DB734EE" w14:textId="77777777" w:rsidTr="00026773">
        <w:tc>
          <w:tcPr>
            <w:cnfStyle w:val="001000000000" w:firstRow="0" w:lastRow="0" w:firstColumn="1" w:lastColumn="0" w:oddVBand="0" w:evenVBand="0" w:oddHBand="0" w:evenHBand="0" w:firstRowFirstColumn="0" w:firstRowLastColumn="0" w:lastRowFirstColumn="0" w:lastRowLastColumn="0"/>
            <w:tcW w:w="1188" w:type="dxa"/>
            <w:hideMark/>
          </w:tcPr>
          <w:p w14:paraId="4FD2B35A" w14:textId="77777777" w:rsidR="00685D1C" w:rsidRPr="00685D1C" w:rsidRDefault="00685D1C" w:rsidP="00685D1C">
            <w:pPr>
              <w:spacing w:after="160" w:line="278" w:lineRule="auto"/>
              <w:rPr>
                <w:rFonts w:ascii="Times New Roman" w:hAnsi="Times New Roman" w:cs="Times New Roman"/>
              </w:rPr>
            </w:pPr>
            <w:r w:rsidRPr="00685D1C">
              <w:rPr>
                <w:rFonts w:ascii="Times New Roman" w:hAnsi="Times New Roman" w:cs="Times New Roman"/>
              </w:rPr>
              <w:t>SKDP</w:t>
            </w:r>
          </w:p>
        </w:tc>
        <w:tc>
          <w:tcPr>
            <w:tcW w:w="1863" w:type="dxa"/>
            <w:hideMark/>
          </w:tcPr>
          <w:p w14:paraId="613750A5" w14:textId="77777777"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2 (dual-direction symmetric KDF; packet-valid-time AAD)</w:t>
            </w:r>
          </w:p>
        </w:tc>
        <w:tc>
          <w:tcPr>
            <w:tcW w:w="0" w:type="auto"/>
            <w:hideMark/>
          </w:tcPr>
          <w:p w14:paraId="221DB8B0" w14:textId="77777777"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US $35 k – 60 k</w:t>
            </w:r>
          </w:p>
        </w:tc>
        <w:tc>
          <w:tcPr>
            <w:tcW w:w="0" w:type="auto"/>
            <w:hideMark/>
          </w:tcPr>
          <w:p w14:paraId="6942FD3E" w14:textId="552369D8"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 xml:space="preserve">Few pure-symmetric tunnel patents exist; </w:t>
            </w:r>
            <w:proofErr w:type="spellStart"/>
            <w:r w:rsidRPr="00685D1C">
              <w:rPr>
                <w:rFonts w:ascii="Times New Roman" w:hAnsi="Times New Roman" w:cs="Times New Roman"/>
              </w:rPr>
              <w:t>Certicom</w:t>
            </w:r>
            <w:proofErr w:type="spellEnd"/>
            <w:r w:rsidRPr="00685D1C">
              <w:rPr>
                <w:rFonts w:ascii="Times New Roman" w:hAnsi="Times New Roman" w:cs="Times New Roman"/>
              </w:rPr>
              <w:t xml:space="preserve"> </w:t>
            </w:r>
            <w:proofErr w:type="spellStart"/>
            <w:r w:rsidRPr="00685D1C">
              <w:rPr>
                <w:rFonts w:ascii="Times New Roman" w:hAnsi="Times New Roman" w:cs="Times New Roman"/>
              </w:rPr>
              <w:t>licence</w:t>
            </w:r>
            <w:proofErr w:type="spellEnd"/>
            <w:r w:rsidRPr="00685D1C">
              <w:rPr>
                <w:rFonts w:ascii="Times New Roman" w:hAnsi="Times New Roman" w:cs="Times New Roman"/>
              </w:rPr>
              <w:t xml:space="preserve"> to General Dynamics underscores military appetite </w:t>
            </w:r>
            <w:r w:rsidR="00C34BE4">
              <w:rPr>
                <w:rFonts w:ascii="Times New Roman" w:hAnsi="Times New Roman" w:cs="Times New Roman"/>
              </w:rPr>
              <w:t>[</w:t>
            </w:r>
            <w:hyperlink w:anchor="l7" w:history="1">
              <w:r w:rsidR="00C34BE4" w:rsidRPr="00F735DC">
                <w:rPr>
                  <w:rStyle w:val="Hyperlink"/>
                  <w:rFonts w:ascii="Times New Roman" w:hAnsi="Times New Roman" w:cs="Times New Roman"/>
                </w:rPr>
                <w:t>7</w:t>
              </w:r>
            </w:hyperlink>
            <w:r w:rsidR="00C34BE4">
              <w:rPr>
                <w:rFonts w:ascii="Times New Roman" w:hAnsi="Times New Roman" w:cs="Times New Roman"/>
              </w:rPr>
              <w:t>]</w:t>
            </w:r>
            <w:r w:rsidR="00C34BE4" w:rsidRPr="00685D1C">
              <w:rPr>
                <w:rFonts w:ascii="Times New Roman" w:hAnsi="Times New Roman" w:cs="Times New Roman"/>
              </w:rPr>
              <w:t xml:space="preserve"> </w:t>
            </w:r>
          </w:p>
        </w:tc>
        <w:tc>
          <w:tcPr>
            <w:tcW w:w="0" w:type="auto"/>
            <w:hideMark/>
          </w:tcPr>
          <w:p w14:paraId="49FA3466" w14:textId="77777777"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Low-cost embedded VPN, zero-</w:t>
            </w:r>
            <w:proofErr w:type="spellStart"/>
            <w:r w:rsidRPr="00685D1C">
              <w:rPr>
                <w:rFonts w:ascii="Times New Roman" w:hAnsi="Times New Roman" w:cs="Times New Roman"/>
              </w:rPr>
              <w:t>asym</w:t>
            </w:r>
            <w:proofErr w:type="spellEnd"/>
            <w:r w:rsidRPr="00685D1C">
              <w:rPr>
                <w:rFonts w:ascii="Times New Roman" w:hAnsi="Times New Roman" w:cs="Times New Roman"/>
              </w:rPr>
              <w:t>-crypto edge devices; complements HKDS in constrained nodes.</w:t>
            </w:r>
          </w:p>
        </w:tc>
        <w:tc>
          <w:tcPr>
            <w:tcW w:w="0" w:type="auto"/>
            <w:hideMark/>
          </w:tcPr>
          <w:p w14:paraId="1EB91715" w14:textId="5D1C2569"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b/>
                <w:bCs/>
              </w:rPr>
              <w:t>Medium</w:t>
            </w:r>
            <w:r w:rsidRPr="00685D1C">
              <w:rPr>
                <w:rFonts w:ascii="Times New Roman" w:hAnsi="Times New Roman" w:cs="Times New Roman"/>
              </w:rPr>
              <w:t xml:space="preserve"> – valuable for MCU/RTOS vendors; cross-</w:t>
            </w:r>
            <w:r w:rsidR="00B87242" w:rsidRPr="00685D1C">
              <w:rPr>
                <w:rFonts w:ascii="Times New Roman" w:hAnsi="Times New Roman" w:cs="Times New Roman"/>
              </w:rPr>
              <w:t>license</w:t>
            </w:r>
            <w:r w:rsidRPr="00685D1C">
              <w:rPr>
                <w:rFonts w:ascii="Times New Roman" w:hAnsi="Times New Roman" w:cs="Times New Roman"/>
              </w:rPr>
              <w:t xml:space="preserve"> bargaining chip.</w:t>
            </w:r>
          </w:p>
        </w:tc>
      </w:tr>
    </w:tbl>
    <w:p w14:paraId="3876600F" w14:textId="72C6543C" w:rsidR="00685D1C" w:rsidRPr="00685D1C" w:rsidRDefault="00685D1C" w:rsidP="00685D1C">
      <w:pPr>
        <w:rPr>
          <w:rFonts w:ascii="Times New Roman" w:hAnsi="Times New Roman" w:cs="Times New Roman"/>
        </w:rPr>
      </w:pPr>
      <w:r w:rsidRPr="00685D1C">
        <w:rPr>
          <w:rFonts w:ascii="Times New Roman" w:hAnsi="Times New Roman" w:cs="Times New Roman"/>
        </w:rPr>
        <w:t>† Independent claim sets with 20 claims each, assuming one provisional + PCT consolidation.</w:t>
      </w:r>
      <w:r w:rsidRPr="00685D1C">
        <w:rPr>
          <w:rFonts w:ascii="Times New Roman" w:hAnsi="Times New Roman" w:cs="Times New Roman"/>
        </w:rPr>
        <w:br/>
        <w:t>‡ Includes attorney, USPTO/EPO/CA fees and first-phase national filings (US / CA / EP). Sources: industry cost surveys</w:t>
      </w:r>
      <w:r w:rsidR="00C34BE4">
        <w:rPr>
          <w:rFonts w:ascii="Times New Roman" w:hAnsi="Times New Roman" w:cs="Times New Roman"/>
        </w:rPr>
        <w:t xml:space="preserve"> [</w:t>
      </w:r>
      <w:hyperlink w:anchor="l8" w:history="1">
        <w:r w:rsidR="00C34BE4" w:rsidRPr="00F735DC">
          <w:rPr>
            <w:rStyle w:val="Hyperlink"/>
            <w:rFonts w:ascii="Times New Roman" w:hAnsi="Times New Roman" w:cs="Times New Roman"/>
          </w:rPr>
          <w:t>8</w:t>
        </w:r>
      </w:hyperlink>
      <w:r w:rsidR="00C34BE4">
        <w:rPr>
          <w:rFonts w:ascii="Times New Roman" w:hAnsi="Times New Roman" w:cs="Times New Roman"/>
        </w:rPr>
        <w:t>]</w:t>
      </w:r>
      <w:r w:rsidRPr="00685D1C">
        <w:rPr>
          <w:rFonts w:ascii="Times New Roman" w:hAnsi="Times New Roman" w:cs="Times New Roman"/>
        </w:rPr>
        <w:t>.</w:t>
      </w:r>
      <w:r w:rsidRPr="00685D1C">
        <w:rPr>
          <w:rFonts w:ascii="Times New Roman" w:hAnsi="Times New Roman" w:cs="Times New Roman"/>
        </w:rPr>
        <w:br/>
        <w:t xml:space="preserve">§ Indicative potential: </w:t>
      </w:r>
      <w:r w:rsidRPr="00685D1C">
        <w:rPr>
          <w:rFonts w:ascii="Times New Roman" w:hAnsi="Times New Roman" w:cs="Times New Roman"/>
          <w:i/>
          <w:iCs/>
        </w:rPr>
        <w:t>High ≥ US $25 M</w:t>
      </w:r>
      <w:r w:rsidRPr="00685D1C">
        <w:rPr>
          <w:rFonts w:ascii="Times New Roman" w:hAnsi="Times New Roman" w:cs="Times New Roman"/>
        </w:rPr>
        <w:t xml:space="preserve">, </w:t>
      </w:r>
      <w:r w:rsidRPr="00685D1C">
        <w:rPr>
          <w:rFonts w:ascii="Times New Roman" w:hAnsi="Times New Roman" w:cs="Times New Roman"/>
          <w:i/>
          <w:iCs/>
        </w:rPr>
        <w:t>Moderate US $5–25 M</w:t>
      </w:r>
      <w:r w:rsidRPr="00685D1C">
        <w:rPr>
          <w:rFonts w:ascii="Times New Roman" w:hAnsi="Times New Roman" w:cs="Times New Roman"/>
        </w:rPr>
        <w:t xml:space="preserve">, </w:t>
      </w:r>
      <w:r w:rsidRPr="00685D1C">
        <w:rPr>
          <w:rFonts w:ascii="Times New Roman" w:hAnsi="Times New Roman" w:cs="Times New Roman"/>
          <w:i/>
          <w:iCs/>
        </w:rPr>
        <w:t>Medium &lt; US $5 M</w:t>
      </w:r>
      <w:r w:rsidRPr="00685D1C">
        <w:rPr>
          <w:rFonts w:ascii="Times New Roman" w:hAnsi="Times New Roman" w:cs="Times New Roman"/>
        </w:rPr>
        <w:t xml:space="preserve"> net present value from licensing, defensive settlements or acquisition uplift.</w:t>
      </w:r>
    </w:p>
    <w:p w14:paraId="5C03D242" w14:textId="77777777" w:rsidR="00F36961" w:rsidRDefault="00F36961" w:rsidP="00F36961">
      <w:pPr>
        <w:rPr>
          <w:rFonts w:ascii="Times New Roman" w:hAnsi="Times New Roman" w:cs="Times New Roman"/>
        </w:rPr>
      </w:pPr>
    </w:p>
    <w:p w14:paraId="19A602B9" w14:textId="4EC58697" w:rsidR="00F36961" w:rsidRPr="00685D1C" w:rsidRDefault="00F36961" w:rsidP="00F36961">
      <w:pPr>
        <w:rPr>
          <w:rFonts w:ascii="Times New Roman" w:hAnsi="Times New Roman" w:cs="Times New Roman"/>
          <w:b/>
          <w:bCs/>
        </w:rPr>
      </w:pPr>
      <w:r>
        <w:rPr>
          <w:rFonts w:ascii="Times New Roman" w:hAnsi="Times New Roman" w:cs="Times New Roman"/>
          <w:b/>
          <w:bCs/>
        </w:rPr>
        <w:t>2.3</w:t>
      </w:r>
      <w:r w:rsidRPr="002403F9">
        <w:rPr>
          <w:rFonts w:ascii="Times New Roman" w:hAnsi="Times New Roman" w:cs="Times New Roman"/>
          <w:b/>
          <w:bCs/>
        </w:rPr>
        <w:t xml:space="preserve"> </w:t>
      </w:r>
      <w:r w:rsidRPr="00685D1C">
        <w:rPr>
          <w:rFonts w:ascii="Times New Roman" w:hAnsi="Times New Roman" w:cs="Times New Roman"/>
          <w:b/>
          <w:bCs/>
        </w:rPr>
        <w:t xml:space="preserve">FIPS algorithm-level standardization &amp; validation costs (SHA-3, AES, </w:t>
      </w:r>
      <w:proofErr w:type="spellStart"/>
      <w:r w:rsidRPr="00685D1C">
        <w:rPr>
          <w:rFonts w:ascii="Times New Roman" w:hAnsi="Times New Roman" w:cs="Times New Roman"/>
          <w:b/>
          <w:bCs/>
        </w:rPr>
        <w:t>Dilithium</w:t>
      </w:r>
      <w:proofErr w:type="spellEnd"/>
      <w:r w:rsidRPr="00685D1C">
        <w:rPr>
          <w:rFonts w:ascii="Times New Roman" w:hAnsi="Times New Roman" w:cs="Times New Roman"/>
          <w:b/>
          <w:bCs/>
        </w:rPr>
        <w:t>/ML-DSA &amp; Kyber/ML-KEM)</w:t>
      </w:r>
    </w:p>
    <w:tbl>
      <w:tblPr>
        <w:tblStyle w:val="PlainTable1"/>
        <w:tblW w:w="0" w:type="auto"/>
        <w:tblLook w:val="04A0" w:firstRow="1" w:lastRow="0" w:firstColumn="1" w:lastColumn="0" w:noHBand="0" w:noVBand="1"/>
      </w:tblPr>
      <w:tblGrid>
        <w:gridCol w:w="2161"/>
        <w:gridCol w:w="1747"/>
        <w:gridCol w:w="2414"/>
        <w:gridCol w:w="1666"/>
        <w:gridCol w:w="1362"/>
      </w:tblGrid>
      <w:tr w:rsidR="00F36961" w:rsidRPr="00685D1C" w14:paraId="7D759126" w14:textId="77777777" w:rsidTr="00205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C33765" w14:textId="77777777" w:rsidR="00F36961" w:rsidRPr="00685D1C" w:rsidRDefault="00F36961" w:rsidP="00205E58">
            <w:pPr>
              <w:spacing w:after="160" w:line="278" w:lineRule="auto"/>
              <w:rPr>
                <w:rFonts w:ascii="Times New Roman" w:hAnsi="Times New Roman" w:cs="Times New Roman"/>
              </w:rPr>
            </w:pPr>
            <w:r w:rsidRPr="00685D1C">
              <w:rPr>
                <w:rFonts w:ascii="Times New Roman" w:hAnsi="Times New Roman" w:cs="Times New Roman"/>
              </w:rPr>
              <w:t>Algorithm</w:t>
            </w:r>
          </w:p>
        </w:tc>
        <w:tc>
          <w:tcPr>
            <w:tcW w:w="0" w:type="auto"/>
            <w:hideMark/>
          </w:tcPr>
          <w:p w14:paraId="2C30DC68" w14:textId="77777777" w:rsidR="00F36961" w:rsidRPr="00685D1C" w:rsidRDefault="00F36961" w:rsidP="00205E58">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Current FIPS status</w:t>
            </w:r>
          </w:p>
        </w:tc>
        <w:tc>
          <w:tcPr>
            <w:tcW w:w="0" w:type="auto"/>
            <w:hideMark/>
          </w:tcPr>
          <w:p w14:paraId="69845CE4" w14:textId="77777777" w:rsidR="00F36961" w:rsidRPr="00685D1C" w:rsidRDefault="00F36961" w:rsidP="00205E58">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Validation pathway</w:t>
            </w:r>
          </w:p>
        </w:tc>
        <w:tc>
          <w:tcPr>
            <w:tcW w:w="0" w:type="auto"/>
            <w:hideMark/>
          </w:tcPr>
          <w:p w14:paraId="15EC923D" w14:textId="77777777" w:rsidR="00F36961" w:rsidRPr="00685D1C" w:rsidRDefault="00F36961" w:rsidP="00205E58">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Typical direct costs*</w:t>
            </w:r>
          </w:p>
        </w:tc>
        <w:tc>
          <w:tcPr>
            <w:tcW w:w="0" w:type="auto"/>
            <w:hideMark/>
          </w:tcPr>
          <w:p w14:paraId="2FB2E7DB" w14:textId="77777777" w:rsidR="00F36961" w:rsidRPr="00685D1C" w:rsidRDefault="00F36961" w:rsidP="00205E58">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Typical elapsed time</w:t>
            </w:r>
          </w:p>
        </w:tc>
      </w:tr>
      <w:tr w:rsidR="00F36961" w:rsidRPr="00685D1C" w14:paraId="39D5ED44" w14:textId="77777777" w:rsidTr="00205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4E61C8" w14:textId="77777777" w:rsidR="00F36961" w:rsidRPr="00685D1C" w:rsidRDefault="00F36961" w:rsidP="00205E58">
            <w:pPr>
              <w:spacing w:after="160" w:line="278" w:lineRule="auto"/>
              <w:rPr>
                <w:rFonts w:ascii="Times New Roman" w:hAnsi="Times New Roman" w:cs="Times New Roman"/>
              </w:rPr>
            </w:pPr>
            <w:r w:rsidRPr="00685D1C">
              <w:rPr>
                <w:rFonts w:ascii="Times New Roman" w:hAnsi="Times New Roman" w:cs="Times New Roman"/>
              </w:rPr>
              <w:lastRenderedPageBreak/>
              <w:t>SHA-3 family (SHA-3-224/256/384/512, SHAKE128/256, KMAC)</w:t>
            </w:r>
          </w:p>
        </w:tc>
        <w:tc>
          <w:tcPr>
            <w:tcW w:w="0" w:type="auto"/>
            <w:hideMark/>
          </w:tcPr>
          <w:p w14:paraId="3409FC9D" w14:textId="77777777" w:rsidR="00F36961" w:rsidRPr="00685D1C" w:rsidRDefault="00F36961" w:rsidP="00205E5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Approved in FIPS 202 (2015).</w:t>
            </w:r>
          </w:p>
        </w:tc>
        <w:tc>
          <w:tcPr>
            <w:tcW w:w="0" w:type="auto"/>
            <w:hideMark/>
          </w:tcPr>
          <w:p w14:paraId="7E2CED65" w14:textId="77777777" w:rsidR="00F36961" w:rsidRPr="00685D1C" w:rsidRDefault="00F36961" w:rsidP="00205E5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CAVP ACVTS testing – submit implementation to an NVLAP lab.</w:t>
            </w:r>
            <w:r>
              <w:rPr>
                <w:rFonts w:ascii="Times New Roman" w:hAnsi="Times New Roman" w:cs="Times New Roman"/>
              </w:rPr>
              <w:t xml:space="preserve"> </w:t>
            </w:r>
            <w:r w:rsidRPr="00685D1C">
              <w:rPr>
                <w:rFonts w:ascii="Times New Roman" w:hAnsi="Times New Roman" w:cs="Times New Roman"/>
              </w:rPr>
              <w:t>Algorithm Validation Certificate (AVC) issued. Feed AVC into FIPS 140-3 module submission.</w:t>
            </w:r>
          </w:p>
        </w:tc>
        <w:tc>
          <w:tcPr>
            <w:tcW w:w="0" w:type="auto"/>
            <w:hideMark/>
          </w:tcPr>
          <w:p w14:paraId="1C9C3E25" w14:textId="0C449855" w:rsidR="00F36961" w:rsidRPr="00685D1C" w:rsidRDefault="00F36961" w:rsidP="00205E5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 Lab ACVTS fee ≈ US $10 k–25 k • NIST algorithm fee = $0 (CAVP)</w:t>
            </w:r>
            <w:r>
              <w:rPr>
                <w:rFonts w:ascii="Times New Roman" w:hAnsi="Times New Roman" w:cs="Times New Roman"/>
              </w:rPr>
              <w:t xml:space="preserve"> [</w:t>
            </w:r>
            <w:hyperlink w:anchor="l1" w:history="1">
              <w:r w:rsidRPr="00F36961">
                <w:rPr>
                  <w:rStyle w:val="Hyperlink"/>
                  <w:rFonts w:ascii="Times New Roman" w:hAnsi="Times New Roman" w:cs="Times New Roman"/>
                </w:rPr>
                <w:t>1</w:t>
              </w:r>
            </w:hyperlink>
            <w:r>
              <w:rPr>
                <w:rFonts w:ascii="Times New Roman" w:hAnsi="Times New Roman" w:cs="Times New Roman"/>
              </w:rPr>
              <w:t>]</w:t>
            </w:r>
          </w:p>
        </w:tc>
        <w:tc>
          <w:tcPr>
            <w:tcW w:w="0" w:type="auto"/>
            <w:hideMark/>
          </w:tcPr>
          <w:p w14:paraId="3108CE0F" w14:textId="77777777" w:rsidR="00F36961" w:rsidRPr="00685D1C" w:rsidRDefault="00F36961" w:rsidP="00205E5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1–3 months for algorithm cert, excludes module queue</w:t>
            </w:r>
          </w:p>
        </w:tc>
      </w:tr>
      <w:tr w:rsidR="00F36961" w:rsidRPr="00685D1C" w14:paraId="7265424D" w14:textId="77777777" w:rsidTr="00205E58">
        <w:tc>
          <w:tcPr>
            <w:cnfStyle w:val="001000000000" w:firstRow="0" w:lastRow="0" w:firstColumn="1" w:lastColumn="0" w:oddVBand="0" w:evenVBand="0" w:oddHBand="0" w:evenHBand="0" w:firstRowFirstColumn="0" w:firstRowLastColumn="0" w:lastRowFirstColumn="0" w:lastRowLastColumn="0"/>
            <w:tcW w:w="0" w:type="auto"/>
            <w:hideMark/>
          </w:tcPr>
          <w:p w14:paraId="5EFC1F0B" w14:textId="77777777" w:rsidR="00F36961" w:rsidRPr="00685D1C" w:rsidRDefault="00F36961" w:rsidP="00205E58">
            <w:pPr>
              <w:spacing w:after="160" w:line="278" w:lineRule="auto"/>
              <w:rPr>
                <w:rFonts w:ascii="Times New Roman" w:hAnsi="Times New Roman" w:cs="Times New Roman"/>
              </w:rPr>
            </w:pPr>
            <w:r w:rsidRPr="00685D1C">
              <w:rPr>
                <w:rFonts w:ascii="Times New Roman" w:hAnsi="Times New Roman" w:cs="Times New Roman"/>
              </w:rPr>
              <w:t>AES-128/192/256 (ECB, CBC, GCM, CCM, XTS)</w:t>
            </w:r>
          </w:p>
        </w:tc>
        <w:tc>
          <w:tcPr>
            <w:tcW w:w="0" w:type="auto"/>
            <w:hideMark/>
          </w:tcPr>
          <w:p w14:paraId="093FE4EE" w14:textId="77777777" w:rsidR="00F36961" w:rsidRPr="00685D1C" w:rsidRDefault="00F36961" w:rsidP="00205E5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Approved in FIPS 197; modes in SP 800-38A/B/D/E/F.</w:t>
            </w:r>
          </w:p>
        </w:tc>
        <w:tc>
          <w:tcPr>
            <w:tcW w:w="0" w:type="auto"/>
            <w:hideMark/>
          </w:tcPr>
          <w:p w14:paraId="733E4291" w14:textId="77777777" w:rsidR="00F36961" w:rsidRPr="00685D1C" w:rsidRDefault="00F36961" w:rsidP="00205E5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Same CAVP→AVC process as SHA-3.</w:t>
            </w:r>
          </w:p>
        </w:tc>
        <w:tc>
          <w:tcPr>
            <w:tcW w:w="0" w:type="auto"/>
            <w:hideMark/>
          </w:tcPr>
          <w:p w14:paraId="368CB926" w14:textId="77777777" w:rsidR="00F36961" w:rsidRPr="00685D1C" w:rsidRDefault="00F36961" w:rsidP="00205E5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 Lab ACVTS fee ≈ US $8 k–20 k • NIST fee = $0</w:t>
            </w:r>
          </w:p>
        </w:tc>
        <w:tc>
          <w:tcPr>
            <w:tcW w:w="0" w:type="auto"/>
            <w:hideMark/>
          </w:tcPr>
          <w:p w14:paraId="4FA7C60A" w14:textId="77777777" w:rsidR="00F36961" w:rsidRPr="00685D1C" w:rsidRDefault="00F36961" w:rsidP="00205E5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1–3 months</w:t>
            </w:r>
          </w:p>
        </w:tc>
      </w:tr>
      <w:tr w:rsidR="00F36961" w:rsidRPr="00685D1C" w14:paraId="09AF5FED" w14:textId="77777777" w:rsidTr="00205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AD678E" w14:textId="77777777" w:rsidR="00F36961" w:rsidRPr="00685D1C" w:rsidRDefault="00F36961" w:rsidP="00205E58">
            <w:pPr>
              <w:spacing w:after="160" w:line="278" w:lineRule="auto"/>
              <w:rPr>
                <w:rFonts w:ascii="Times New Roman" w:hAnsi="Times New Roman" w:cs="Times New Roman"/>
              </w:rPr>
            </w:pPr>
            <w:r w:rsidRPr="00685D1C">
              <w:rPr>
                <w:rFonts w:ascii="Times New Roman" w:hAnsi="Times New Roman" w:cs="Times New Roman"/>
              </w:rPr>
              <w:t>Kyber → ML-KEM</w:t>
            </w:r>
          </w:p>
        </w:tc>
        <w:tc>
          <w:tcPr>
            <w:tcW w:w="0" w:type="auto"/>
            <w:hideMark/>
          </w:tcPr>
          <w:p w14:paraId="646A757F" w14:textId="0AAD42E6" w:rsidR="00F36961" w:rsidRPr="00685D1C" w:rsidRDefault="00F36961" w:rsidP="00205E5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 xml:space="preserve">Final FIPS 203 issued Aug 2024. </w:t>
            </w:r>
            <w:r>
              <w:rPr>
                <w:rFonts w:ascii="Times New Roman" w:hAnsi="Times New Roman" w:cs="Times New Roman"/>
              </w:rPr>
              <w:t>[</w:t>
            </w:r>
            <w:hyperlink w:anchor="l2" w:history="1">
              <w:r w:rsidRPr="00F36961">
                <w:rPr>
                  <w:rStyle w:val="Hyperlink"/>
                  <w:rFonts w:ascii="Times New Roman" w:hAnsi="Times New Roman" w:cs="Times New Roman"/>
                </w:rPr>
                <w:t>2</w:t>
              </w:r>
            </w:hyperlink>
            <w:r>
              <w:rPr>
                <w:rFonts w:ascii="Times New Roman" w:hAnsi="Times New Roman" w:cs="Times New Roman"/>
              </w:rPr>
              <w:t>]</w:t>
            </w:r>
          </w:p>
        </w:tc>
        <w:tc>
          <w:tcPr>
            <w:tcW w:w="0" w:type="auto"/>
            <w:hideMark/>
          </w:tcPr>
          <w:p w14:paraId="632A6AD7" w14:textId="77777777" w:rsidR="00F36961" w:rsidRPr="00685D1C" w:rsidRDefault="00F36961" w:rsidP="00205E5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NIST to add ML-KEM KAS-KEM test suites to ACVTS (expected Q4 2025). NVLAP labs begin validations. AVC feeds FIPS 140-3.</w:t>
            </w:r>
          </w:p>
        </w:tc>
        <w:tc>
          <w:tcPr>
            <w:tcW w:w="0" w:type="auto"/>
            <w:hideMark/>
          </w:tcPr>
          <w:p w14:paraId="6D51B4E9" w14:textId="77777777" w:rsidR="00F36961" w:rsidRPr="00685D1C" w:rsidRDefault="00F36961" w:rsidP="00205E5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 First-wave lab pilot fees typically higher: US $20 k–40 k • NIST fee = $0 (algorithm)</w:t>
            </w:r>
          </w:p>
        </w:tc>
        <w:tc>
          <w:tcPr>
            <w:tcW w:w="0" w:type="auto"/>
            <w:hideMark/>
          </w:tcPr>
          <w:p w14:paraId="729643AE" w14:textId="77777777" w:rsidR="00F36961" w:rsidRPr="00685D1C" w:rsidRDefault="00F36961" w:rsidP="00205E5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6–9 months once ACVTS live</w:t>
            </w:r>
          </w:p>
        </w:tc>
      </w:tr>
      <w:tr w:rsidR="00F36961" w:rsidRPr="00685D1C" w14:paraId="5E89B9F4" w14:textId="77777777" w:rsidTr="00205E58">
        <w:tc>
          <w:tcPr>
            <w:cnfStyle w:val="001000000000" w:firstRow="0" w:lastRow="0" w:firstColumn="1" w:lastColumn="0" w:oddVBand="0" w:evenVBand="0" w:oddHBand="0" w:evenHBand="0" w:firstRowFirstColumn="0" w:firstRowLastColumn="0" w:lastRowFirstColumn="0" w:lastRowLastColumn="0"/>
            <w:tcW w:w="0" w:type="auto"/>
            <w:hideMark/>
          </w:tcPr>
          <w:p w14:paraId="27FFC85D" w14:textId="77777777" w:rsidR="00F36961" w:rsidRPr="00685D1C" w:rsidRDefault="00F36961" w:rsidP="00205E58">
            <w:pPr>
              <w:spacing w:after="160" w:line="278" w:lineRule="auto"/>
              <w:rPr>
                <w:rFonts w:ascii="Times New Roman" w:hAnsi="Times New Roman" w:cs="Times New Roman"/>
              </w:rPr>
            </w:pPr>
            <w:proofErr w:type="spellStart"/>
            <w:r w:rsidRPr="00685D1C">
              <w:rPr>
                <w:rFonts w:ascii="Times New Roman" w:hAnsi="Times New Roman" w:cs="Times New Roman"/>
              </w:rPr>
              <w:t>Dilithium</w:t>
            </w:r>
            <w:proofErr w:type="spellEnd"/>
            <w:r w:rsidRPr="00685D1C">
              <w:rPr>
                <w:rFonts w:ascii="Times New Roman" w:hAnsi="Times New Roman" w:cs="Times New Roman"/>
              </w:rPr>
              <w:t xml:space="preserve"> → ML-DSA</w:t>
            </w:r>
          </w:p>
        </w:tc>
        <w:tc>
          <w:tcPr>
            <w:tcW w:w="0" w:type="auto"/>
            <w:hideMark/>
          </w:tcPr>
          <w:p w14:paraId="1AB65348" w14:textId="14FA3527" w:rsidR="00F36961" w:rsidRPr="00685D1C" w:rsidRDefault="00F36961" w:rsidP="00205E5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 xml:space="preserve">Final FIPS 204 issued Aug 2024. </w:t>
            </w:r>
            <w:r>
              <w:rPr>
                <w:rFonts w:ascii="Times New Roman" w:hAnsi="Times New Roman" w:cs="Times New Roman"/>
              </w:rPr>
              <w:t>[</w:t>
            </w:r>
            <w:hyperlink w:anchor="l3" w:history="1">
              <w:r w:rsidRPr="00F36961">
                <w:rPr>
                  <w:rStyle w:val="Hyperlink"/>
                  <w:rFonts w:ascii="Times New Roman" w:hAnsi="Times New Roman" w:cs="Times New Roman"/>
                </w:rPr>
                <w:t>3</w:t>
              </w:r>
            </w:hyperlink>
            <w:r>
              <w:rPr>
                <w:rFonts w:ascii="Times New Roman" w:hAnsi="Times New Roman" w:cs="Times New Roman"/>
              </w:rPr>
              <w:t>]</w:t>
            </w:r>
          </w:p>
        </w:tc>
        <w:tc>
          <w:tcPr>
            <w:tcW w:w="0" w:type="auto"/>
            <w:hideMark/>
          </w:tcPr>
          <w:p w14:paraId="5FA5AD2C" w14:textId="77777777" w:rsidR="00F36961" w:rsidRPr="00685D1C" w:rsidRDefault="00F36961" w:rsidP="00205E5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ACVTS adds ML-DSA digital-signature tests (parallel to FIPS 186-5 ECDSA tests). Lab validation → AVC.</w:t>
            </w:r>
          </w:p>
        </w:tc>
        <w:tc>
          <w:tcPr>
            <w:tcW w:w="0" w:type="auto"/>
            <w:hideMark/>
          </w:tcPr>
          <w:p w14:paraId="71F15DC7" w14:textId="77777777" w:rsidR="00F36961" w:rsidRPr="00685D1C" w:rsidRDefault="00F36961" w:rsidP="00205E5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 Lab fee ≈ US $20 k–35 k • NIST fee = $0</w:t>
            </w:r>
          </w:p>
        </w:tc>
        <w:tc>
          <w:tcPr>
            <w:tcW w:w="0" w:type="auto"/>
            <w:hideMark/>
          </w:tcPr>
          <w:p w14:paraId="53A7919B" w14:textId="77777777" w:rsidR="00F36961" w:rsidRPr="00685D1C" w:rsidRDefault="00F36961" w:rsidP="00205E5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6–9 months</w:t>
            </w:r>
          </w:p>
        </w:tc>
      </w:tr>
    </w:tbl>
    <w:p w14:paraId="64AFACE4" w14:textId="197BFBEA" w:rsidR="00F36961" w:rsidRPr="00685D1C" w:rsidRDefault="00F36961" w:rsidP="00F36961">
      <w:pPr>
        <w:rPr>
          <w:rFonts w:ascii="Times New Roman" w:hAnsi="Times New Roman" w:cs="Times New Roman"/>
        </w:rPr>
      </w:pPr>
      <w:r w:rsidRPr="00685D1C">
        <w:rPr>
          <w:rFonts w:ascii="Times New Roman" w:hAnsi="Times New Roman" w:cs="Times New Roman"/>
        </w:rPr>
        <w:t xml:space="preserve">*Costs are for algorithm certificates only; they exclude full FIPS 140-3 module fees. When the validated algorithm is rolled into a module, NIST cost-recovery fees apply (CR = certificate review, ECR = engineering review): </w:t>
      </w:r>
      <w:r w:rsidRPr="00685D1C">
        <w:rPr>
          <w:rFonts w:ascii="Times New Roman" w:hAnsi="Times New Roman" w:cs="Times New Roman"/>
          <w:b/>
          <w:bCs/>
        </w:rPr>
        <w:t>US $8 k–10 k CR + US $3 k–4 k ECR</w:t>
      </w:r>
      <w:r w:rsidRPr="00685D1C">
        <w:rPr>
          <w:rFonts w:ascii="Times New Roman" w:hAnsi="Times New Roman" w:cs="Times New Roman"/>
        </w:rPr>
        <w:t xml:space="preserve"> for most Level 1–3 scenarios. Lab effort for a Level 1 software crypto module typically ranges </w:t>
      </w:r>
      <w:r w:rsidRPr="00685D1C">
        <w:rPr>
          <w:rFonts w:ascii="Times New Roman" w:hAnsi="Times New Roman" w:cs="Times New Roman"/>
          <w:b/>
          <w:bCs/>
        </w:rPr>
        <w:t>US $50 k–150 k</w:t>
      </w:r>
      <w:r w:rsidRPr="00685D1C">
        <w:rPr>
          <w:rFonts w:ascii="Times New Roman" w:hAnsi="Times New Roman" w:cs="Times New Roman"/>
        </w:rPr>
        <w:t xml:space="preserve"> depending on boundary complexity</w:t>
      </w:r>
      <w:r>
        <w:rPr>
          <w:rFonts w:ascii="Times New Roman" w:hAnsi="Times New Roman" w:cs="Times New Roman"/>
        </w:rPr>
        <w:t xml:space="preserve"> [</w:t>
      </w:r>
      <w:hyperlink w:anchor="l1" w:history="1">
        <w:r w:rsidRPr="00F36961">
          <w:rPr>
            <w:rStyle w:val="Hyperlink"/>
            <w:rFonts w:ascii="Times New Roman" w:hAnsi="Times New Roman" w:cs="Times New Roman"/>
          </w:rPr>
          <w:t>1</w:t>
        </w:r>
      </w:hyperlink>
      <w:r>
        <w:rPr>
          <w:rFonts w:ascii="Times New Roman" w:hAnsi="Times New Roman" w:cs="Times New Roman"/>
        </w:rPr>
        <w:t>]</w:t>
      </w:r>
      <w:r w:rsidRPr="00685D1C">
        <w:rPr>
          <w:rFonts w:ascii="Times New Roman" w:hAnsi="Times New Roman" w:cs="Times New Roman"/>
        </w:rPr>
        <w:t>.</w:t>
      </w:r>
    </w:p>
    <w:p w14:paraId="33ABFA39" w14:textId="77777777" w:rsidR="00B87242" w:rsidRDefault="00B87242" w:rsidP="00685D1C">
      <w:pPr>
        <w:rPr>
          <w:rFonts w:ascii="Times New Roman" w:hAnsi="Times New Roman" w:cs="Times New Roman"/>
          <w:b/>
          <w:bCs/>
        </w:rPr>
      </w:pPr>
    </w:p>
    <w:p w14:paraId="304FF1DF" w14:textId="63FCB162" w:rsidR="00685D1C" w:rsidRPr="00685D1C" w:rsidRDefault="002403F9" w:rsidP="00685D1C">
      <w:pPr>
        <w:rPr>
          <w:rFonts w:ascii="Times New Roman" w:hAnsi="Times New Roman" w:cs="Times New Roman"/>
          <w:b/>
          <w:bCs/>
        </w:rPr>
      </w:pPr>
      <w:r>
        <w:rPr>
          <w:rFonts w:ascii="Times New Roman" w:hAnsi="Times New Roman" w:cs="Times New Roman"/>
          <w:b/>
          <w:bCs/>
        </w:rPr>
        <w:t>2</w:t>
      </w:r>
      <w:r w:rsidR="00436650">
        <w:rPr>
          <w:rFonts w:ascii="Times New Roman" w:hAnsi="Times New Roman" w:cs="Times New Roman"/>
          <w:b/>
          <w:bCs/>
        </w:rPr>
        <w:t>.</w:t>
      </w:r>
      <w:r w:rsidR="00F36961">
        <w:rPr>
          <w:rFonts w:ascii="Times New Roman" w:hAnsi="Times New Roman" w:cs="Times New Roman"/>
          <w:b/>
          <w:bCs/>
        </w:rPr>
        <w:t>4</w:t>
      </w:r>
      <w:r w:rsidR="00685D1C" w:rsidRPr="00685D1C">
        <w:rPr>
          <w:rFonts w:ascii="Times New Roman" w:hAnsi="Times New Roman" w:cs="Times New Roman"/>
          <w:b/>
          <w:bCs/>
        </w:rPr>
        <w:t xml:space="preserve"> Future value drivers</w:t>
      </w:r>
    </w:p>
    <w:p w14:paraId="05FECA5D" w14:textId="28422817" w:rsidR="00685D1C" w:rsidRPr="00685D1C" w:rsidRDefault="00436650" w:rsidP="00685D1C">
      <w:pPr>
        <w:numPr>
          <w:ilvl w:val="0"/>
          <w:numId w:val="10"/>
        </w:numPr>
        <w:rPr>
          <w:rFonts w:ascii="Times New Roman" w:hAnsi="Times New Roman" w:cs="Times New Roman"/>
        </w:rPr>
      </w:pPr>
      <w:r w:rsidRPr="00685D1C">
        <w:rPr>
          <w:rFonts w:ascii="Times New Roman" w:hAnsi="Times New Roman" w:cs="Times New Roman"/>
          <w:b/>
          <w:bCs/>
        </w:rPr>
        <w:t>Standardization</w:t>
      </w:r>
      <w:r w:rsidR="00685D1C" w:rsidRPr="00685D1C">
        <w:rPr>
          <w:rFonts w:ascii="Times New Roman" w:hAnsi="Times New Roman" w:cs="Times New Roman"/>
          <w:b/>
          <w:bCs/>
        </w:rPr>
        <w:t xml:space="preserve"> tail-winds</w:t>
      </w:r>
      <w:r w:rsidR="00685D1C" w:rsidRPr="00685D1C">
        <w:rPr>
          <w:rFonts w:ascii="Times New Roman" w:hAnsi="Times New Roman" w:cs="Times New Roman"/>
        </w:rPr>
        <w:t xml:space="preserve"> – FIPS and NIST PQ transition will force vendors to redesign key-management and tunnelling stacks; families that read on those redesigns (HKDS, MPDC-I, QSTP) gain blocking power.</w:t>
      </w:r>
    </w:p>
    <w:p w14:paraId="1AA5F6CD" w14:textId="3F85D4D9" w:rsidR="00685D1C" w:rsidRPr="00685D1C" w:rsidRDefault="00685D1C" w:rsidP="00685D1C">
      <w:pPr>
        <w:numPr>
          <w:ilvl w:val="0"/>
          <w:numId w:val="10"/>
        </w:numPr>
        <w:rPr>
          <w:rFonts w:ascii="Times New Roman" w:hAnsi="Times New Roman" w:cs="Times New Roman"/>
        </w:rPr>
      </w:pPr>
      <w:r w:rsidRPr="00685D1C">
        <w:rPr>
          <w:rFonts w:ascii="Times New Roman" w:hAnsi="Times New Roman" w:cs="Times New Roman"/>
          <w:b/>
          <w:bCs/>
        </w:rPr>
        <w:lastRenderedPageBreak/>
        <w:t>Adjacency expansion</w:t>
      </w:r>
      <w:r w:rsidRPr="00685D1C">
        <w:rPr>
          <w:rFonts w:ascii="Times New Roman" w:hAnsi="Times New Roman" w:cs="Times New Roman"/>
        </w:rPr>
        <w:t xml:space="preserve"> – MPDC-I’s agent-fragment concept </w:t>
      </w:r>
      <w:r w:rsidR="00436650" w:rsidRPr="00685D1C">
        <w:rPr>
          <w:rFonts w:ascii="Times New Roman" w:hAnsi="Times New Roman" w:cs="Times New Roman"/>
        </w:rPr>
        <w:t>generalizes</w:t>
      </w:r>
      <w:r w:rsidRPr="00685D1C">
        <w:rPr>
          <w:rFonts w:ascii="Times New Roman" w:hAnsi="Times New Roman" w:cs="Times New Roman"/>
        </w:rPr>
        <w:t xml:space="preserve"> to cloud MPC wallets, federated-AI weight encryption and zero-trust credentials; HKDS dual-key cache maps to automotive firmware chains.</w:t>
      </w:r>
    </w:p>
    <w:p w14:paraId="6BF9E5F8" w14:textId="11E4FE5F" w:rsidR="00685D1C" w:rsidRPr="00685D1C" w:rsidRDefault="00685D1C" w:rsidP="00685D1C">
      <w:pPr>
        <w:numPr>
          <w:ilvl w:val="0"/>
          <w:numId w:val="10"/>
        </w:numPr>
        <w:rPr>
          <w:rFonts w:ascii="Times New Roman" w:hAnsi="Times New Roman" w:cs="Times New Roman"/>
        </w:rPr>
      </w:pPr>
      <w:r w:rsidRPr="00685D1C">
        <w:rPr>
          <w:rFonts w:ascii="Times New Roman" w:hAnsi="Times New Roman" w:cs="Times New Roman"/>
          <w:b/>
          <w:bCs/>
        </w:rPr>
        <w:t>Portfolio synergy</w:t>
      </w:r>
      <w:r w:rsidRPr="00685D1C">
        <w:rPr>
          <w:rFonts w:ascii="Times New Roman" w:hAnsi="Times New Roman" w:cs="Times New Roman"/>
        </w:rPr>
        <w:t xml:space="preserve"> – Bundling SKDP (symmetric tunnel) with HKDS (token derivation) or PQS (shell) creates platform </w:t>
      </w:r>
      <w:r w:rsidR="00436650" w:rsidRPr="00685D1C">
        <w:rPr>
          <w:rFonts w:ascii="Times New Roman" w:hAnsi="Times New Roman" w:cs="Times New Roman"/>
        </w:rPr>
        <w:t>licenses</w:t>
      </w:r>
      <w:r w:rsidRPr="00685D1C">
        <w:rPr>
          <w:rFonts w:ascii="Times New Roman" w:hAnsi="Times New Roman" w:cs="Times New Roman"/>
        </w:rPr>
        <w:t xml:space="preserve"> attractive to OEMs who prefer a one-stop PQ stack, raising royalty rates.</w:t>
      </w:r>
    </w:p>
    <w:p w14:paraId="6CF85094" w14:textId="3FE4DD3C" w:rsidR="00685D1C" w:rsidRPr="00685D1C" w:rsidRDefault="00685D1C" w:rsidP="00685D1C">
      <w:pPr>
        <w:numPr>
          <w:ilvl w:val="0"/>
          <w:numId w:val="10"/>
        </w:numPr>
        <w:rPr>
          <w:rFonts w:ascii="Times New Roman" w:hAnsi="Times New Roman" w:cs="Times New Roman"/>
        </w:rPr>
      </w:pPr>
      <w:r w:rsidRPr="00685D1C">
        <w:rPr>
          <w:rFonts w:ascii="Times New Roman" w:hAnsi="Times New Roman" w:cs="Times New Roman"/>
          <w:b/>
          <w:bCs/>
        </w:rPr>
        <w:t>Litigation posture</w:t>
      </w:r>
      <w:r w:rsidRPr="00685D1C">
        <w:rPr>
          <w:rFonts w:ascii="Times New Roman" w:hAnsi="Times New Roman" w:cs="Times New Roman"/>
        </w:rPr>
        <w:t xml:space="preserve"> – Cryptographic portfolios historically command strong settlements (e.g., RSA’s 900-licensee program; ECC royalties to US DoD via </w:t>
      </w:r>
      <w:proofErr w:type="spellStart"/>
      <w:r w:rsidRPr="00685D1C">
        <w:rPr>
          <w:rFonts w:ascii="Times New Roman" w:hAnsi="Times New Roman" w:cs="Times New Roman"/>
        </w:rPr>
        <w:t>Certicom</w:t>
      </w:r>
      <w:proofErr w:type="spellEnd"/>
      <w:r w:rsidRPr="00685D1C">
        <w:rPr>
          <w:rFonts w:ascii="Times New Roman" w:hAnsi="Times New Roman" w:cs="Times New Roman"/>
        </w:rPr>
        <w:t xml:space="preserve">). Such precedents underpin valuation multiples. </w:t>
      </w:r>
      <w:r w:rsidR="00C34BE4">
        <w:rPr>
          <w:rFonts w:ascii="Times New Roman" w:hAnsi="Times New Roman" w:cs="Times New Roman"/>
        </w:rPr>
        <w:t>[</w:t>
      </w:r>
      <w:hyperlink w:anchor="l5" w:history="1">
        <w:r w:rsidR="00C34BE4" w:rsidRPr="00F735DC">
          <w:rPr>
            <w:rStyle w:val="Hyperlink"/>
            <w:rFonts w:ascii="Times New Roman" w:hAnsi="Times New Roman" w:cs="Times New Roman"/>
          </w:rPr>
          <w:t>5</w:t>
        </w:r>
      </w:hyperlink>
      <w:r w:rsidR="00C34BE4">
        <w:rPr>
          <w:rFonts w:ascii="Times New Roman" w:hAnsi="Times New Roman" w:cs="Times New Roman"/>
        </w:rPr>
        <w:t>]</w:t>
      </w:r>
    </w:p>
    <w:p w14:paraId="0D3836C7" w14:textId="50DB35D8" w:rsidR="00685D1C" w:rsidRPr="00685D1C" w:rsidRDefault="00685D1C" w:rsidP="00685D1C">
      <w:pPr>
        <w:numPr>
          <w:ilvl w:val="0"/>
          <w:numId w:val="10"/>
        </w:numPr>
        <w:rPr>
          <w:rFonts w:ascii="Times New Roman" w:hAnsi="Times New Roman" w:cs="Times New Roman"/>
        </w:rPr>
      </w:pPr>
      <w:r w:rsidRPr="00685D1C">
        <w:rPr>
          <w:rFonts w:ascii="Times New Roman" w:hAnsi="Times New Roman" w:cs="Times New Roman"/>
          <w:b/>
          <w:bCs/>
        </w:rPr>
        <w:t>Market growth</w:t>
      </w:r>
      <w:r w:rsidRPr="00685D1C">
        <w:rPr>
          <w:rFonts w:ascii="Times New Roman" w:hAnsi="Times New Roman" w:cs="Times New Roman"/>
        </w:rPr>
        <w:t xml:space="preserve"> – The quantum-secure market is projected to rise from ≈ US $0.1 B (2022) to &gt; US $3 B by 2030</w:t>
      </w:r>
      <w:r w:rsidR="00C34BE4">
        <w:rPr>
          <w:rFonts w:ascii="Times New Roman" w:hAnsi="Times New Roman" w:cs="Times New Roman"/>
        </w:rPr>
        <w:t xml:space="preserve"> [</w:t>
      </w:r>
      <w:hyperlink w:anchor="l6" w:history="1">
        <w:r w:rsidR="00C34BE4" w:rsidRPr="00F735DC">
          <w:rPr>
            <w:rStyle w:val="Hyperlink"/>
            <w:rFonts w:ascii="Times New Roman" w:hAnsi="Times New Roman" w:cs="Times New Roman"/>
          </w:rPr>
          <w:t>6</w:t>
        </w:r>
      </w:hyperlink>
      <w:r w:rsidR="00C34BE4">
        <w:rPr>
          <w:rFonts w:ascii="Times New Roman" w:hAnsi="Times New Roman" w:cs="Times New Roman"/>
        </w:rPr>
        <w:t>]</w:t>
      </w:r>
      <w:r w:rsidRPr="00685D1C">
        <w:rPr>
          <w:rFonts w:ascii="Times New Roman" w:hAnsi="Times New Roman" w:cs="Times New Roman"/>
        </w:rPr>
        <w:t>, lifting royalty pools.</w:t>
      </w:r>
    </w:p>
    <w:p w14:paraId="363A9AED" w14:textId="77777777" w:rsidR="00436650" w:rsidRDefault="00436650" w:rsidP="00685D1C">
      <w:pPr>
        <w:rPr>
          <w:rFonts w:ascii="Times New Roman" w:hAnsi="Times New Roman" w:cs="Times New Roman"/>
          <w:b/>
          <w:bCs/>
        </w:rPr>
      </w:pPr>
    </w:p>
    <w:p w14:paraId="409A3142" w14:textId="2CE6D7ED" w:rsidR="00685D1C" w:rsidRPr="00685D1C" w:rsidRDefault="002403F9" w:rsidP="00685D1C">
      <w:pPr>
        <w:rPr>
          <w:rFonts w:ascii="Times New Roman" w:hAnsi="Times New Roman" w:cs="Times New Roman"/>
          <w:b/>
          <w:bCs/>
        </w:rPr>
      </w:pPr>
      <w:r>
        <w:rPr>
          <w:rFonts w:ascii="Times New Roman" w:hAnsi="Times New Roman" w:cs="Times New Roman"/>
          <w:b/>
          <w:bCs/>
        </w:rPr>
        <w:t>2</w:t>
      </w:r>
      <w:r w:rsidR="00685D1C" w:rsidRPr="00685D1C">
        <w:rPr>
          <w:rFonts w:ascii="Times New Roman" w:hAnsi="Times New Roman" w:cs="Times New Roman"/>
          <w:b/>
          <w:bCs/>
        </w:rPr>
        <w:t>.</w:t>
      </w:r>
      <w:r w:rsidR="00F36961">
        <w:rPr>
          <w:rFonts w:ascii="Times New Roman" w:hAnsi="Times New Roman" w:cs="Times New Roman"/>
          <w:b/>
          <w:bCs/>
        </w:rPr>
        <w:t>5</w:t>
      </w:r>
      <w:r w:rsidR="00685D1C" w:rsidRPr="00685D1C">
        <w:rPr>
          <w:rFonts w:ascii="Times New Roman" w:hAnsi="Times New Roman" w:cs="Times New Roman"/>
          <w:b/>
          <w:bCs/>
        </w:rPr>
        <w:t xml:space="preserve"> Risk &amp; mitigation</w:t>
      </w:r>
    </w:p>
    <w:tbl>
      <w:tblPr>
        <w:tblStyle w:val="PlainTable1"/>
        <w:tblW w:w="0" w:type="auto"/>
        <w:tblLook w:val="04A0" w:firstRow="1" w:lastRow="0" w:firstColumn="1" w:lastColumn="0" w:noHBand="0" w:noVBand="1"/>
      </w:tblPr>
      <w:tblGrid>
        <w:gridCol w:w="2940"/>
        <w:gridCol w:w="1479"/>
        <w:gridCol w:w="4931"/>
      </w:tblGrid>
      <w:tr w:rsidR="00685D1C" w:rsidRPr="00685D1C" w14:paraId="5ECA13E5" w14:textId="77777777" w:rsidTr="00436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6076F5" w14:textId="77777777" w:rsidR="00685D1C" w:rsidRPr="00685D1C" w:rsidRDefault="00685D1C" w:rsidP="00685D1C">
            <w:pPr>
              <w:spacing w:after="160" w:line="278" w:lineRule="auto"/>
              <w:rPr>
                <w:rFonts w:ascii="Times New Roman" w:hAnsi="Times New Roman" w:cs="Times New Roman"/>
              </w:rPr>
            </w:pPr>
            <w:r w:rsidRPr="00685D1C">
              <w:rPr>
                <w:rFonts w:ascii="Times New Roman" w:hAnsi="Times New Roman" w:cs="Times New Roman"/>
              </w:rPr>
              <w:t>Risk</w:t>
            </w:r>
          </w:p>
        </w:tc>
        <w:tc>
          <w:tcPr>
            <w:tcW w:w="0" w:type="auto"/>
            <w:hideMark/>
          </w:tcPr>
          <w:p w14:paraId="6DC087DE" w14:textId="77777777" w:rsidR="00685D1C" w:rsidRPr="00685D1C" w:rsidRDefault="00685D1C" w:rsidP="00685D1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Impacted families</w:t>
            </w:r>
          </w:p>
        </w:tc>
        <w:tc>
          <w:tcPr>
            <w:tcW w:w="0" w:type="auto"/>
            <w:hideMark/>
          </w:tcPr>
          <w:p w14:paraId="0E293B06" w14:textId="77777777" w:rsidR="00685D1C" w:rsidRPr="00685D1C" w:rsidRDefault="00685D1C" w:rsidP="00685D1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Mitigation</w:t>
            </w:r>
          </w:p>
        </w:tc>
      </w:tr>
      <w:tr w:rsidR="00685D1C" w:rsidRPr="00685D1C" w14:paraId="57FF2934" w14:textId="77777777" w:rsidTr="00436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6A134F" w14:textId="77777777" w:rsidR="00685D1C" w:rsidRPr="00685D1C" w:rsidRDefault="00685D1C" w:rsidP="00685D1C">
            <w:pPr>
              <w:spacing w:after="160" w:line="278" w:lineRule="auto"/>
              <w:rPr>
                <w:rFonts w:ascii="Times New Roman" w:hAnsi="Times New Roman" w:cs="Times New Roman"/>
              </w:rPr>
            </w:pPr>
            <w:r w:rsidRPr="00685D1C">
              <w:rPr>
                <w:rFonts w:ascii="Times New Roman" w:hAnsi="Times New Roman" w:cs="Times New Roman"/>
              </w:rPr>
              <w:t>Prior-art assertions from open-source PQC codebases</w:t>
            </w:r>
          </w:p>
        </w:tc>
        <w:tc>
          <w:tcPr>
            <w:tcW w:w="0" w:type="auto"/>
            <w:hideMark/>
          </w:tcPr>
          <w:p w14:paraId="45736C61"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PQS, QSTP</w:t>
            </w:r>
          </w:p>
        </w:tc>
        <w:tc>
          <w:tcPr>
            <w:tcW w:w="0" w:type="auto"/>
            <w:hideMark/>
          </w:tcPr>
          <w:p w14:paraId="7811A54B"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Claim workflows, not primitives; keep code dual-licensed post-priority.</w:t>
            </w:r>
          </w:p>
        </w:tc>
      </w:tr>
      <w:tr w:rsidR="00685D1C" w:rsidRPr="00685D1C" w14:paraId="268AEBF6" w14:textId="77777777" w:rsidTr="00436650">
        <w:tc>
          <w:tcPr>
            <w:cnfStyle w:val="001000000000" w:firstRow="0" w:lastRow="0" w:firstColumn="1" w:lastColumn="0" w:oddVBand="0" w:evenVBand="0" w:oddHBand="0" w:evenHBand="0" w:firstRowFirstColumn="0" w:firstRowLastColumn="0" w:lastRowFirstColumn="0" w:lastRowLastColumn="0"/>
            <w:tcW w:w="0" w:type="auto"/>
            <w:hideMark/>
          </w:tcPr>
          <w:p w14:paraId="72DC8C93" w14:textId="77777777" w:rsidR="00685D1C" w:rsidRPr="00685D1C" w:rsidRDefault="00685D1C" w:rsidP="00685D1C">
            <w:pPr>
              <w:spacing w:after="160" w:line="278" w:lineRule="auto"/>
              <w:rPr>
                <w:rFonts w:ascii="Times New Roman" w:hAnsi="Times New Roman" w:cs="Times New Roman"/>
              </w:rPr>
            </w:pPr>
            <w:r w:rsidRPr="00685D1C">
              <w:rPr>
                <w:rFonts w:ascii="Times New Roman" w:hAnsi="Times New Roman" w:cs="Times New Roman"/>
              </w:rPr>
              <w:t>Rapid standards convergence reducing design freedom</w:t>
            </w:r>
          </w:p>
        </w:tc>
        <w:tc>
          <w:tcPr>
            <w:tcW w:w="0" w:type="auto"/>
            <w:hideMark/>
          </w:tcPr>
          <w:p w14:paraId="1209D7B2" w14:textId="77777777"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SKDP</w:t>
            </w:r>
          </w:p>
        </w:tc>
        <w:tc>
          <w:tcPr>
            <w:tcW w:w="0" w:type="auto"/>
            <w:hideMark/>
          </w:tcPr>
          <w:p w14:paraId="1EA4778C" w14:textId="77777777"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File broadly on packet-valid-time + dual secret directions now; maintain continuations.</w:t>
            </w:r>
          </w:p>
        </w:tc>
      </w:tr>
      <w:tr w:rsidR="00685D1C" w:rsidRPr="00685D1C" w14:paraId="495BD9E6" w14:textId="77777777" w:rsidTr="00436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8AF563" w14:textId="77777777" w:rsidR="00685D1C" w:rsidRPr="00685D1C" w:rsidRDefault="00685D1C" w:rsidP="00685D1C">
            <w:pPr>
              <w:spacing w:after="160" w:line="278" w:lineRule="auto"/>
              <w:rPr>
                <w:rFonts w:ascii="Times New Roman" w:hAnsi="Times New Roman" w:cs="Times New Roman"/>
              </w:rPr>
            </w:pPr>
            <w:r w:rsidRPr="00685D1C">
              <w:rPr>
                <w:rFonts w:ascii="Times New Roman" w:hAnsi="Times New Roman" w:cs="Times New Roman"/>
              </w:rPr>
              <w:t>Cost overruns in multi-jurisdiction prosecution</w:t>
            </w:r>
          </w:p>
        </w:tc>
        <w:tc>
          <w:tcPr>
            <w:tcW w:w="0" w:type="auto"/>
            <w:hideMark/>
          </w:tcPr>
          <w:p w14:paraId="7FF4B991"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All</w:t>
            </w:r>
          </w:p>
        </w:tc>
        <w:tc>
          <w:tcPr>
            <w:tcW w:w="0" w:type="auto"/>
            <w:hideMark/>
          </w:tcPr>
          <w:p w14:paraId="6A7FF160"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Stage filings: US-only first, expand when commercial traction proven; use Patent Prosecution Highway for EP/JP/KR.</w:t>
            </w:r>
          </w:p>
        </w:tc>
      </w:tr>
    </w:tbl>
    <w:p w14:paraId="684892B4" w14:textId="77777777" w:rsidR="00436650" w:rsidRDefault="00436650" w:rsidP="00685D1C">
      <w:pPr>
        <w:rPr>
          <w:rFonts w:ascii="Times New Roman" w:hAnsi="Times New Roman" w:cs="Times New Roman"/>
          <w:b/>
          <w:bCs/>
        </w:rPr>
      </w:pPr>
    </w:p>
    <w:p w14:paraId="63C32737" w14:textId="3F317061" w:rsidR="00685D1C" w:rsidRPr="00685D1C" w:rsidRDefault="002403F9" w:rsidP="00685D1C">
      <w:pPr>
        <w:rPr>
          <w:rFonts w:ascii="Times New Roman" w:hAnsi="Times New Roman" w:cs="Times New Roman"/>
          <w:b/>
          <w:bCs/>
        </w:rPr>
      </w:pPr>
      <w:r>
        <w:rPr>
          <w:rFonts w:ascii="Times New Roman" w:hAnsi="Times New Roman" w:cs="Times New Roman"/>
          <w:b/>
          <w:bCs/>
        </w:rPr>
        <w:t>2</w:t>
      </w:r>
      <w:r w:rsidR="00685D1C" w:rsidRPr="00685D1C">
        <w:rPr>
          <w:rFonts w:ascii="Times New Roman" w:hAnsi="Times New Roman" w:cs="Times New Roman"/>
          <w:b/>
          <w:bCs/>
        </w:rPr>
        <w:t>.</w:t>
      </w:r>
      <w:r w:rsidR="00F36961">
        <w:rPr>
          <w:rFonts w:ascii="Times New Roman" w:hAnsi="Times New Roman" w:cs="Times New Roman"/>
          <w:b/>
          <w:bCs/>
        </w:rPr>
        <w:t>6</w:t>
      </w:r>
      <w:r w:rsidR="00685D1C" w:rsidRPr="00685D1C">
        <w:rPr>
          <w:rFonts w:ascii="Times New Roman" w:hAnsi="Times New Roman" w:cs="Times New Roman"/>
          <w:b/>
          <w:bCs/>
        </w:rPr>
        <w:t xml:space="preserve"> Bottom-line</w:t>
      </w:r>
    </w:p>
    <w:p w14:paraId="50C460F1" w14:textId="73832FA4" w:rsidR="00685D1C" w:rsidRDefault="00685D1C" w:rsidP="00685D1C">
      <w:pPr>
        <w:rPr>
          <w:rFonts w:ascii="Times New Roman" w:hAnsi="Times New Roman" w:cs="Times New Roman"/>
        </w:rPr>
      </w:pPr>
      <w:r w:rsidRPr="00685D1C">
        <w:rPr>
          <w:rFonts w:ascii="Times New Roman" w:hAnsi="Times New Roman" w:cs="Times New Roman"/>
        </w:rPr>
        <w:t xml:space="preserve">The </w:t>
      </w:r>
      <w:r w:rsidRPr="00685D1C">
        <w:rPr>
          <w:rFonts w:ascii="Times New Roman" w:hAnsi="Times New Roman" w:cs="Times New Roman"/>
          <w:b/>
          <w:bCs/>
        </w:rPr>
        <w:t>HKDS and MPDC-I</w:t>
      </w:r>
      <w:r w:rsidRPr="00685D1C">
        <w:rPr>
          <w:rFonts w:ascii="Times New Roman" w:hAnsi="Times New Roman" w:cs="Times New Roman"/>
        </w:rPr>
        <w:t xml:space="preserve"> families exhibit the highest distinctiveness and cross-industry reach, justifying a </w:t>
      </w:r>
      <w:r w:rsidRPr="00685D1C">
        <w:rPr>
          <w:rFonts w:ascii="Times New Roman" w:hAnsi="Times New Roman" w:cs="Times New Roman"/>
          <w:b/>
          <w:bCs/>
        </w:rPr>
        <w:t>strategic-value focus</w:t>
      </w:r>
      <w:r w:rsidRPr="00685D1C">
        <w:rPr>
          <w:rFonts w:ascii="Times New Roman" w:hAnsi="Times New Roman" w:cs="Times New Roman"/>
        </w:rPr>
        <w:t xml:space="preserve"> and broad jurisdiction coverage. </w:t>
      </w:r>
      <w:r w:rsidRPr="00685D1C">
        <w:rPr>
          <w:rFonts w:ascii="Times New Roman" w:hAnsi="Times New Roman" w:cs="Times New Roman"/>
          <w:b/>
          <w:bCs/>
        </w:rPr>
        <w:t>QSTP</w:t>
      </w:r>
      <w:r w:rsidRPr="00685D1C">
        <w:rPr>
          <w:rFonts w:ascii="Times New Roman" w:hAnsi="Times New Roman" w:cs="Times New Roman"/>
        </w:rPr>
        <w:t xml:space="preserve"> offers strong mid-term licensing potential in VPN/Zero-Trust markets, while </w:t>
      </w:r>
      <w:r w:rsidRPr="00685D1C">
        <w:rPr>
          <w:rFonts w:ascii="Times New Roman" w:hAnsi="Times New Roman" w:cs="Times New Roman"/>
          <w:b/>
          <w:bCs/>
        </w:rPr>
        <w:t>PQS, QSMP and SKDP</w:t>
      </w:r>
      <w:r w:rsidRPr="00685D1C">
        <w:rPr>
          <w:rFonts w:ascii="Times New Roman" w:hAnsi="Times New Roman" w:cs="Times New Roman"/>
        </w:rPr>
        <w:t xml:space="preserve"> deliver tactical value and defensive depth at lower cost. A staggered filing strategy, </w:t>
      </w:r>
      <w:r w:rsidR="00436650" w:rsidRPr="00685D1C">
        <w:rPr>
          <w:rFonts w:ascii="Times New Roman" w:hAnsi="Times New Roman" w:cs="Times New Roman"/>
        </w:rPr>
        <w:t>prioritizing</w:t>
      </w:r>
      <w:r w:rsidRPr="00685D1C">
        <w:rPr>
          <w:rFonts w:ascii="Times New Roman" w:hAnsi="Times New Roman" w:cs="Times New Roman"/>
        </w:rPr>
        <w:t xml:space="preserve"> HKDS → MPDC-I → QSTP, </w:t>
      </w:r>
      <w:r w:rsidR="00436650" w:rsidRPr="00685D1C">
        <w:rPr>
          <w:rFonts w:ascii="Times New Roman" w:hAnsi="Times New Roman" w:cs="Times New Roman"/>
        </w:rPr>
        <w:t>maximizes</w:t>
      </w:r>
      <w:r w:rsidRPr="00685D1C">
        <w:rPr>
          <w:rFonts w:ascii="Times New Roman" w:hAnsi="Times New Roman" w:cs="Times New Roman"/>
        </w:rPr>
        <w:t xml:space="preserve"> return on IP investment while maintaining optionality for the remaining constructions.</w:t>
      </w:r>
    </w:p>
    <w:p w14:paraId="07AF3978" w14:textId="77777777" w:rsidR="00436650" w:rsidRPr="00685D1C" w:rsidRDefault="00436650" w:rsidP="00685D1C">
      <w:pPr>
        <w:rPr>
          <w:rFonts w:ascii="Times New Roman" w:hAnsi="Times New Roman" w:cs="Times New Roman"/>
        </w:rPr>
      </w:pPr>
    </w:p>
    <w:p w14:paraId="086E07AD" w14:textId="3421E20F" w:rsidR="00685D1C" w:rsidRPr="00685D1C" w:rsidRDefault="002403F9" w:rsidP="00685D1C">
      <w:pPr>
        <w:rPr>
          <w:rFonts w:ascii="Times New Roman" w:hAnsi="Times New Roman" w:cs="Times New Roman"/>
          <w:b/>
          <w:bCs/>
          <w:sz w:val="28"/>
          <w:szCs w:val="28"/>
        </w:rPr>
      </w:pPr>
      <w:r>
        <w:rPr>
          <w:rFonts w:ascii="Times New Roman" w:hAnsi="Times New Roman" w:cs="Times New Roman"/>
          <w:b/>
          <w:bCs/>
          <w:sz w:val="28"/>
          <w:szCs w:val="28"/>
        </w:rPr>
        <w:lastRenderedPageBreak/>
        <w:t>3</w:t>
      </w:r>
      <w:r w:rsidR="00436650" w:rsidRPr="00436650">
        <w:rPr>
          <w:rFonts w:ascii="Times New Roman" w:hAnsi="Times New Roman" w:cs="Times New Roman"/>
          <w:b/>
          <w:bCs/>
          <w:sz w:val="28"/>
          <w:szCs w:val="28"/>
        </w:rPr>
        <w:t xml:space="preserve">. </w:t>
      </w:r>
      <w:r w:rsidR="00026773">
        <w:rPr>
          <w:rFonts w:ascii="Times New Roman" w:hAnsi="Times New Roman" w:cs="Times New Roman"/>
          <w:b/>
          <w:bCs/>
          <w:sz w:val="28"/>
          <w:szCs w:val="28"/>
        </w:rPr>
        <w:t xml:space="preserve"> </w:t>
      </w:r>
      <w:r w:rsidR="00685D1C" w:rsidRPr="00685D1C">
        <w:rPr>
          <w:rFonts w:ascii="Times New Roman" w:hAnsi="Times New Roman" w:cs="Times New Roman"/>
          <w:b/>
          <w:bCs/>
          <w:sz w:val="28"/>
          <w:szCs w:val="28"/>
        </w:rPr>
        <w:t xml:space="preserve">Value </w:t>
      </w:r>
      <w:r>
        <w:rPr>
          <w:rFonts w:ascii="Times New Roman" w:hAnsi="Times New Roman" w:cs="Times New Roman"/>
          <w:b/>
          <w:bCs/>
          <w:sz w:val="28"/>
          <w:szCs w:val="28"/>
        </w:rPr>
        <w:t>P</w:t>
      </w:r>
      <w:r w:rsidR="00685D1C" w:rsidRPr="00685D1C">
        <w:rPr>
          <w:rFonts w:ascii="Times New Roman" w:hAnsi="Times New Roman" w:cs="Times New Roman"/>
          <w:b/>
          <w:bCs/>
          <w:sz w:val="28"/>
          <w:szCs w:val="28"/>
        </w:rPr>
        <w:t xml:space="preserve">roposition of a FIPS-approved, third-party-certified QSC </w:t>
      </w:r>
      <w:r>
        <w:rPr>
          <w:rFonts w:ascii="Times New Roman" w:hAnsi="Times New Roman" w:cs="Times New Roman"/>
          <w:b/>
          <w:bCs/>
          <w:sz w:val="28"/>
          <w:szCs w:val="28"/>
        </w:rPr>
        <w:t>L</w:t>
      </w:r>
      <w:r w:rsidR="00685D1C" w:rsidRPr="00685D1C">
        <w:rPr>
          <w:rFonts w:ascii="Times New Roman" w:hAnsi="Times New Roman" w:cs="Times New Roman"/>
          <w:b/>
          <w:bCs/>
          <w:sz w:val="28"/>
          <w:szCs w:val="28"/>
        </w:rPr>
        <w:t>ibrary</w:t>
      </w:r>
    </w:p>
    <w:p w14:paraId="00291E11" w14:textId="332B94A4" w:rsidR="00685D1C" w:rsidRPr="00685D1C" w:rsidRDefault="002403F9" w:rsidP="00685D1C">
      <w:pPr>
        <w:rPr>
          <w:rFonts w:ascii="Times New Roman" w:hAnsi="Times New Roman" w:cs="Times New Roman"/>
          <w:b/>
          <w:bCs/>
        </w:rPr>
      </w:pPr>
      <w:r>
        <w:rPr>
          <w:rFonts w:ascii="Times New Roman" w:hAnsi="Times New Roman" w:cs="Times New Roman"/>
          <w:b/>
          <w:bCs/>
        </w:rPr>
        <w:t>3</w:t>
      </w:r>
      <w:r w:rsidR="00685D1C" w:rsidRPr="00685D1C">
        <w:rPr>
          <w:rFonts w:ascii="Times New Roman" w:hAnsi="Times New Roman" w:cs="Times New Roman"/>
          <w:b/>
          <w:bCs/>
        </w:rPr>
        <w:t>.1 Why FIPS validation matters</w:t>
      </w:r>
    </w:p>
    <w:p w14:paraId="447317B7" w14:textId="02FA5983" w:rsidR="00685D1C" w:rsidRPr="00685D1C" w:rsidRDefault="00685D1C" w:rsidP="00685D1C">
      <w:pPr>
        <w:rPr>
          <w:rFonts w:ascii="Times New Roman" w:hAnsi="Times New Roman" w:cs="Times New Roman"/>
        </w:rPr>
      </w:pPr>
      <w:r w:rsidRPr="00685D1C">
        <w:rPr>
          <w:rFonts w:ascii="Times New Roman" w:hAnsi="Times New Roman" w:cs="Times New Roman"/>
        </w:rPr>
        <w:t xml:space="preserve">A FIPS 140-3 certificate is mandatory for all U.S.-federal procurements that “use cryptography” and is rapidly becoming a de-facto requirement in </w:t>
      </w:r>
      <w:r w:rsidR="00436650" w:rsidRPr="00685D1C">
        <w:rPr>
          <w:rFonts w:ascii="Times New Roman" w:hAnsi="Times New Roman" w:cs="Times New Roman"/>
        </w:rPr>
        <w:t>defense</w:t>
      </w:r>
      <w:r w:rsidRPr="00685D1C">
        <w:rPr>
          <w:rFonts w:ascii="Times New Roman" w:hAnsi="Times New Roman" w:cs="Times New Roman"/>
        </w:rPr>
        <w:t xml:space="preserve">, finance, healthcare and critical-infrastructure supply chains (“FIPS Inside” model). Vendors that cannot ship a validated module must either license one or invest 9-18 months and &gt; US $100 k in fees to certify their own. </w:t>
      </w:r>
      <w:r w:rsidR="00C34BE4">
        <w:rPr>
          <w:rFonts w:ascii="Times New Roman" w:hAnsi="Times New Roman" w:cs="Times New Roman"/>
        </w:rPr>
        <w:t>[</w:t>
      </w:r>
      <w:hyperlink w:anchor="l9" w:history="1">
        <w:r w:rsidR="00C34BE4" w:rsidRPr="00F735DC">
          <w:rPr>
            <w:rStyle w:val="Hyperlink"/>
            <w:rFonts w:ascii="Times New Roman" w:hAnsi="Times New Roman" w:cs="Times New Roman"/>
          </w:rPr>
          <w:t>9</w:t>
        </w:r>
      </w:hyperlink>
      <w:r w:rsidR="00C34BE4">
        <w:rPr>
          <w:rFonts w:ascii="Times New Roman" w:hAnsi="Times New Roman" w:cs="Times New Roman"/>
        </w:rPr>
        <w:t>]</w:t>
      </w:r>
      <w:r w:rsidRPr="00685D1C">
        <w:rPr>
          <w:rFonts w:ascii="Times New Roman" w:hAnsi="Times New Roman" w:cs="Times New Roman"/>
        </w:rPr>
        <w:br/>
      </w:r>
      <w:r w:rsidRPr="00685D1C">
        <w:rPr>
          <w:rFonts w:ascii="Times New Roman" w:hAnsi="Times New Roman" w:cs="Times New Roman"/>
          <w:i/>
          <w:iCs/>
        </w:rPr>
        <w:t>QSC</w:t>
      </w:r>
      <w:r w:rsidRPr="00685D1C">
        <w:rPr>
          <w:rFonts w:ascii="Times New Roman" w:hAnsi="Times New Roman" w:cs="Times New Roman"/>
        </w:rPr>
        <w:t xml:space="preserve"> offers a ready-made, boundary-defined software module that already includes classic (AES, SHA-2/3, KMAC) </w:t>
      </w:r>
      <w:r w:rsidRPr="00685D1C">
        <w:rPr>
          <w:rFonts w:ascii="Times New Roman" w:hAnsi="Times New Roman" w:cs="Times New Roman"/>
          <w:b/>
          <w:bCs/>
        </w:rPr>
        <w:t>and</w:t>
      </w:r>
      <w:r w:rsidRPr="00685D1C">
        <w:rPr>
          <w:rFonts w:ascii="Times New Roman" w:hAnsi="Times New Roman" w:cs="Times New Roman"/>
        </w:rPr>
        <w:t xml:space="preserve"> the new NIST-</w:t>
      </w:r>
      <w:r w:rsidR="00436650" w:rsidRPr="00685D1C">
        <w:rPr>
          <w:rFonts w:ascii="Times New Roman" w:hAnsi="Times New Roman" w:cs="Times New Roman"/>
        </w:rPr>
        <w:t>standardized</w:t>
      </w:r>
      <w:r w:rsidRPr="00685D1C">
        <w:rPr>
          <w:rFonts w:ascii="Times New Roman" w:hAnsi="Times New Roman" w:cs="Times New Roman"/>
        </w:rPr>
        <w:t xml:space="preserve"> post-quantum algorithms ML-KEM (Kyber) and ML-DSA (</w:t>
      </w:r>
      <w:proofErr w:type="spellStart"/>
      <w:r w:rsidRPr="00685D1C">
        <w:rPr>
          <w:rFonts w:ascii="Times New Roman" w:hAnsi="Times New Roman" w:cs="Times New Roman"/>
        </w:rPr>
        <w:t>Dilithium</w:t>
      </w:r>
      <w:proofErr w:type="spellEnd"/>
      <w:r w:rsidRPr="00685D1C">
        <w:rPr>
          <w:rFonts w:ascii="Times New Roman" w:hAnsi="Times New Roman" w:cs="Times New Roman"/>
        </w:rPr>
        <w:t>). That first-mover position removes an adoption road-block for any OEM facing the 2027–2030 federal PQC migration deadline.</w:t>
      </w:r>
    </w:p>
    <w:p w14:paraId="0E61A166" w14:textId="471D388F" w:rsidR="00685D1C" w:rsidRPr="00685D1C" w:rsidRDefault="002403F9" w:rsidP="00685D1C">
      <w:pPr>
        <w:rPr>
          <w:rFonts w:ascii="Times New Roman" w:hAnsi="Times New Roman" w:cs="Times New Roman"/>
          <w:b/>
          <w:bCs/>
        </w:rPr>
      </w:pPr>
      <w:r>
        <w:rPr>
          <w:rFonts w:ascii="Times New Roman" w:hAnsi="Times New Roman" w:cs="Times New Roman"/>
          <w:b/>
          <w:bCs/>
        </w:rPr>
        <w:t>3</w:t>
      </w:r>
      <w:r w:rsidR="00685D1C" w:rsidRPr="00685D1C">
        <w:rPr>
          <w:rFonts w:ascii="Times New Roman" w:hAnsi="Times New Roman" w:cs="Times New Roman"/>
          <w:b/>
          <w:bCs/>
        </w:rPr>
        <w:t>.2 Primary use-cases</w:t>
      </w:r>
    </w:p>
    <w:tbl>
      <w:tblPr>
        <w:tblStyle w:val="PlainTable1"/>
        <w:tblW w:w="0" w:type="auto"/>
        <w:tblLook w:val="04A0" w:firstRow="1" w:lastRow="0" w:firstColumn="1" w:lastColumn="0" w:noHBand="0" w:noVBand="1"/>
      </w:tblPr>
      <w:tblGrid>
        <w:gridCol w:w="1924"/>
        <w:gridCol w:w="3125"/>
        <w:gridCol w:w="4301"/>
      </w:tblGrid>
      <w:tr w:rsidR="00685D1C" w:rsidRPr="00685D1C" w14:paraId="290DFEF2" w14:textId="77777777" w:rsidTr="00436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7986B8" w14:textId="77777777" w:rsidR="00685D1C" w:rsidRPr="00685D1C" w:rsidRDefault="00685D1C" w:rsidP="00685D1C">
            <w:pPr>
              <w:spacing w:after="160" w:line="278" w:lineRule="auto"/>
              <w:rPr>
                <w:rFonts w:ascii="Times New Roman" w:hAnsi="Times New Roman" w:cs="Times New Roman"/>
              </w:rPr>
            </w:pPr>
            <w:r w:rsidRPr="00685D1C">
              <w:rPr>
                <w:rFonts w:ascii="Times New Roman" w:hAnsi="Times New Roman" w:cs="Times New Roman"/>
              </w:rPr>
              <w:t>Sector</w:t>
            </w:r>
          </w:p>
        </w:tc>
        <w:tc>
          <w:tcPr>
            <w:tcW w:w="0" w:type="auto"/>
            <w:hideMark/>
          </w:tcPr>
          <w:p w14:paraId="1B321152" w14:textId="77777777" w:rsidR="00685D1C" w:rsidRPr="00685D1C" w:rsidRDefault="00685D1C" w:rsidP="00685D1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How QSC is consumed</w:t>
            </w:r>
          </w:p>
        </w:tc>
        <w:tc>
          <w:tcPr>
            <w:tcW w:w="0" w:type="auto"/>
            <w:hideMark/>
          </w:tcPr>
          <w:p w14:paraId="6ACF2D69" w14:textId="77777777" w:rsidR="00685D1C" w:rsidRPr="00685D1C" w:rsidRDefault="00685D1C" w:rsidP="00685D1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Example value delivered</w:t>
            </w:r>
          </w:p>
        </w:tc>
      </w:tr>
      <w:tr w:rsidR="00685D1C" w:rsidRPr="00685D1C" w14:paraId="412F0007" w14:textId="77777777" w:rsidTr="00436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FA4FAD" w14:textId="77777777" w:rsidR="00685D1C" w:rsidRPr="00685D1C" w:rsidRDefault="00685D1C" w:rsidP="00685D1C">
            <w:pPr>
              <w:spacing w:after="160" w:line="278" w:lineRule="auto"/>
              <w:rPr>
                <w:rFonts w:ascii="Times New Roman" w:hAnsi="Times New Roman" w:cs="Times New Roman"/>
              </w:rPr>
            </w:pPr>
            <w:r w:rsidRPr="00685D1C">
              <w:rPr>
                <w:rFonts w:ascii="Times New Roman" w:hAnsi="Times New Roman" w:cs="Times New Roman"/>
              </w:rPr>
              <w:t>Cloud &amp; SaaS</w:t>
            </w:r>
          </w:p>
        </w:tc>
        <w:tc>
          <w:tcPr>
            <w:tcW w:w="0" w:type="auto"/>
            <w:hideMark/>
          </w:tcPr>
          <w:p w14:paraId="55CF5772"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 xml:space="preserve">Drop-in </w:t>
            </w:r>
            <w:r w:rsidRPr="00685D1C">
              <w:rPr>
                <w:rFonts w:ascii="Times New Roman" w:hAnsi="Times New Roman" w:cs="Times New Roman"/>
                <w:i/>
                <w:iCs/>
              </w:rPr>
              <w:t>FIPS provider</w:t>
            </w:r>
            <w:r w:rsidRPr="00685D1C">
              <w:rPr>
                <w:rFonts w:ascii="Times New Roman" w:hAnsi="Times New Roman" w:cs="Times New Roman"/>
              </w:rPr>
              <w:t xml:space="preserve"> shared by all micro-services (OpenSSL-style).</w:t>
            </w:r>
          </w:p>
        </w:tc>
        <w:tc>
          <w:tcPr>
            <w:tcW w:w="0" w:type="auto"/>
            <w:hideMark/>
          </w:tcPr>
          <w:p w14:paraId="0E5A81B7" w14:textId="138F1F2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 xml:space="preserve">Avoid separate validations per service; FedRAMP/FedRAMP-High compliance. </w:t>
            </w:r>
            <w:r w:rsidR="001A65EF">
              <w:rPr>
                <w:rFonts w:ascii="Times New Roman" w:hAnsi="Times New Roman" w:cs="Times New Roman"/>
              </w:rPr>
              <w:t>[</w:t>
            </w:r>
            <w:hyperlink w:anchor="l10" w:history="1">
              <w:r w:rsidR="001A65EF" w:rsidRPr="00F735DC">
                <w:rPr>
                  <w:rStyle w:val="Hyperlink"/>
                  <w:rFonts w:ascii="Times New Roman" w:hAnsi="Times New Roman" w:cs="Times New Roman"/>
                </w:rPr>
                <w:t>10</w:t>
              </w:r>
            </w:hyperlink>
            <w:r w:rsidR="001A65EF">
              <w:rPr>
                <w:rFonts w:ascii="Times New Roman" w:hAnsi="Times New Roman" w:cs="Times New Roman"/>
              </w:rPr>
              <w:t>]</w:t>
            </w:r>
          </w:p>
        </w:tc>
      </w:tr>
      <w:tr w:rsidR="00685D1C" w:rsidRPr="00685D1C" w14:paraId="6059E3D8" w14:textId="77777777" w:rsidTr="00436650">
        <w:tc>
          <w:tcPr>
            <w:cnfStyle w:val="001000000000" w:firstRow="0" w:lastRow="0" w:firstColumn="1" w:lastColumn="0" w:oddVBand="0" w:evenVBand="0" w:oddHBand="0" w:evenHBand="0" w:firstRowFirstColumn="0" w:firstRowLastColumn="0" w:lastRowFirstColumn="0" w:lastRowLastColumn="0"/>
            <w:tcW w:w="0" w:type="auto"/>
            <w:hideMark/>
          </w:tcPr>
          <w:p w14:paraId="4320EF60" w14:textId="77777777" w:rsidR="00685D1C" w:rsidRPr="00685D1C" w:rsidRDefault="00685D1C" w:rsidP="00685D1C">
            <w:pPr>
              <w:spacing w:after="160" w:line="278" w:lineRule="auto"/>
              <w:rPr>
                <w:rFonts w:ascii="Times New Roman" w:hAnsi="Times New Roman" w:cs="Times New Roman"/>
              </w:rPr>
            </w:pPr>
            <w:r w:rsidRPr="00685D1C">
              <w:rPr>
                <w:rFonts w:ascii="Times New Roman" w:hAnsi="Times New Roman" w:cs="Times New Roman"/>
              </w:rPr>
              <w:t>IoT / embedded / automotive</w:t>
            </w:r>
          </w:p>
        </w:tc>
        <w:tc>
          <w:tcPr>
            <w:tcW w:w="0" w:type="auto"/>
            <w:hideMark/>
          </w:tcPr>
          <w:p w14:paraId="618BFFC1" w14:textId="77777777"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Static-linked Level 1 module in firmware images.</w:t>
            </w:r>
          </w:p>
        </w:tc>
        <w:tc>
          <w:tcPr>
            <w:tcW w:w="0" w:type="auto"/>
            <w:hideMark/>
          </w:tcPr>
          <w:p w14:paraId="52DF6CB3" w14:textId="77777777"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Meets DoD supplier rules; enables firmware OTA signing with ML-DSA.</w:t>
            </w:r>
          </w:p>
        </w:tc>
      </w:tr>
      <w:tr w:rsidR="00685D1C" w:rsidRPr="00685D1C" w14:paraId="151A1FF6" w14:textId="77777777" w:rsidTr="00436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86C6FB" w14:textId="77777777" w:rsidR="00685D1C" w:rsidRPr="00685D1C" w:rsidRDefault="00685D1C" w:rsidP="00685D1C">
            <w:pPr>
              <w:spacing w:after="160" w:line="278" w:lineRule="auto"/>
              <w:rPr>
                <w:rFonts w:ascii="Times New Roman" w:hAnsi="Times New Roman" w:cs="Times New Roman"/>
              </w:rPr>
            </w:pPr>
            <w:r w:rsidRPr="00685D1C">
              <w:rPr>
                <w:rFonts w:ascii="Times New Roman" w:hAnsi="Times New Roman" w:cs="Times New Roman"/>
              </w:rPr>
              <w:t>Mobile &amp; desktop OS</w:t>
            </w:r>
          </w:p>
        </w:tc>
        <w:tc>
          <w:tcPr>
            <w:tcW w:w="0" w:type="auto"/>
            <w:hideMark/>
          </w:tcPr>
          <w:p w14:paraId="148C9282"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System crypto API (similar to Red Hat OpenSSL provider).</w:t>
            </w:r>
          </w:p>
        </w:tc>
        <w:tc>
          <w:tcPr>
            <w:tcW w:w="0" w:type="auto"/>
            <w:hideMark/>
          </w:tcPr>
          <w:p w14:paraId="6FDD3A7F"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685D1C">
              <w:rPr>
                <w:rFonts w:ascii="Times New Roman" w:hAnsi="Times New Roman" w:cs="Times New Roman"/>
              </w:rPr>
              <w:t>Lets</w:t>
            </w:r>
            <w:proofErr w:type="spellEnd"/>
            <w:proofErr w:type="gramEnd"/>
            <w:r w:rsidRPr="00685D1C">
              <w:rPr>
                <w:rFonts w:ascii="Times New Roman" w:hAnsi="Times New Roman" w:cs="Times New Roman"/>
              </w:rPr>
              <w:t xml:space="preserve"> OEM ship a single validated base while updating the OS weekly.</w:t>
            </w:r>
          </w:p>
        </w:tc>
      </w:tr>
      <w:tr w:rsidR="00685D1C" w:rsidRPr="00685D1C" w14:paraId="715489CD" w14:textId="77777777" w:rsidTr="00436650">
        <w:tc>
          <w:tcPr>
            <w:cnfStyle w:val="001000000000" w:firstRow="0" w:lastRow="0" w:firstColumn="1" w:lastColumn="0" w:oddVBand="0" w:evenVBand="0" w:oddHBand="0" w:evenHBand="0" w:firstRowFirstColumn="0" w:firstRowLastColumn="0" w:lastRowFirstColumn="0" w:lastRowLastColumn="0"/>
            <w:tcW w:w="0" w:type="auto"/>
            <w:hideMark/>
          </w:tcPr>
          <w:p w14:paraId="2648E3BB" w14:textId="77777777" w:rsidR="00685D1C" w:rsidRPr="00685D1C" w:rsidRDefault="00685D1C" w:rsidP="00685D1C">
            <w:pPr>
              <w:spacing w:after="160" w:line="278" w:lineRule="auto"/>
              <w:rPr>
                <w:rFonts w:ascii="Times New Roman" w:hAnsi="Times New Roman" w:cs="Times New Roman"/>
              </w:rPr>
            </w:pPr>
            <w:r w:rsidRPr="00685D1C">
              <w:rPr>
                <w:rFonts w:ascii="Times New Roman" w:hAnsi="Times New Roman" w:cs="Times New Roman"/>
              </w:rPr>
              <w:t>Payment &amp; fintech stacks</w:t>
            </w:r>
          </w:p>
        </w:tc>
        <w:tc>
          <w:tcPr>
            <w:tcW w:w="0" w:type="auto"/>
            <w:hideMark/>
          </w:tcPr>
          <w:p w14:paraId="55553BB9" w14:textId="2DF98ECD"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 xml:space="preserve">Underpins HKDS </w:t>
            </w:r>
            <w:r w:rsidR="00B87242" w:rsidRPr="00685D1C">
              <w:rPr>
                <w:rFonts w:ascii="Times New Roman" w:hAnsi="Times New Roman" w:cs="Times New Roman"/>
              </w:rPr>
              <w:t>tokenization</w:t>
            </w:r>
            <w:r w:rsidRPr="00685D1C">
              <w:rPr>
                <w:rFonts w:ascii="Times New Roman" w:hAnsi="Times New Roman" w:cs="Times New Roman"/>
              </w:rPr>
              <w:t xml:space="preserve"> and SKDP tunnels.</w:t>
            </w:r>
          </w:p>
        </w:tc>
        <w:tc>
          <w:tcPr>
            <w:tcW w:w="0" w:type="auto"/>
            <w:hideMark/>
          </w:tcPr>
          <w:p w14:paraId="41E10A4A" w14:textId="77777777"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PCI PTS acceptance without duplicating DUKPT hardware keys.</w:t>
            </w:r>
          </w:p>
        </w:tc>
      </w:tr>
      <w:tr w:rsidR="00685D1C" w:rsidRPr="00685D1C" w14:paraId="128AD3B7" w14:textId="77777777" w:rsidTr="00436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378445" w14:textId="77777777" w:rsidR="00685D1C" w:rsidRPr="00685D1C" w:rsidRDefault="00685D1C" w:rsidP="00685D1C">
            <w:pPr>
              <w:spacing w:after="160" w:line="278" w:lineRule="auto"/>
              <w:rPr>
                <w:rFonts w:ascii="Times New Roman" w:hAnsi="Times New Roman" w:cs="Times New Roman"/>
              </w:rPr>
            </w:pPr>
            <w:r w:rsidRPr="00685D1C">
              <w:rPr>
                <w:rFonts w:ascii="Times New Roman" w:hAnsi="Times New Roman" w:cs="Times New Roman"/>
              </w:rPr>
              <w:t>Industrial &amp; SCADA</w:t>
            </w:r>
          </w:p>
        </w:tc>
        <w:tc>
          <w:tcPr>
            <w:tcW w:w="0" w:type="auto"/>
            <w:hideMark/>
          </w:tcPr>
          <w:p w14:paraId="13DA1C37"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Supplies PQ-safe VPN (QSTP) and shell (PQS) channels.</w:t>
            </w:r>
          </w:p>
        </w:tc>
        <w:tc>
          <w:tcPr>
            <w:tcW w:w="0" w:type="auto"/>
            <w:hideMark/>
          </w:tcPr>
          <w:p w14:paraId="317938F5"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NERC-CIP alignment; quantum-resilient remote maintenance.</w:t>
            </w:r>
          </w:p>
        </w:tc>
      </w:tr>
    </w:tbl>
    <w:p w14:paraId="4B95C733" w14:textId="77777777" w:rsidR="00436650" w:rsidRDefault="00436650" w:rsidP="00685D1C">
      <w:pPr>
        <w:rPr>
          <w:rFonts w:ascii="Times New Roman" w:hAnsi="Times New Roman" w:cs="Times New Roman"/>
          <w:b/>
          <w:bCs/>
        </w:rPr>
      </w:pPr>
    </w:p>
    <w:p w14:paraId="72E8DC9C" w14:textId="3BBA0DD8" w:rsidR="00685D1C" w:rsidRPr="00685D1C" w:rsidRDefault="002403F9" w:rsidP="00685D1C">
      <w:pPr>
        <w:rPr>
          <w:rFonts w:ascii="Times New Roman" w:hAnsi="Times New Roman" w:cs="Times New Roman"/>
          <w:b/>
          <w:bCs/>
        </w:rPr>
      </w:pPr>
      <w:r>
        <w:rPr>
          <w:rFonts w:ascii="Times New Roman" w:hAnsi="Times New Roman" w:cs="Times New Roman"/>
          <w:b/>
          <w:bCs/>
        </w:rPr>
        <w:t>3</w:t>
      </w:r>
      <w:r w:rsidR="00685D1C" w:rsidRPr="00685D1C">
        <w:rPr>
          <w:rFonts w:ascii="Times New Roman" w:hAnsi="Times New Roman" w:cs="Times New Roman"/>
          <w:b/>
          <w:bCs/>
        </w:rPr>
        <w:t>.3 Revenue mechanisms</w:t>
      </w:r>
    </w:p>
    <w:p w14:paraId="6A64314C" w14:textId="54B6044F" w:rsidR="00685D1C" w:rsidRPr="00685D1C" w:rsidRDefault="00685D1C" w:rsidP="00685D1C">
      <w:pPr>
        <w:numPr>
          <w:ilvl w:val="0"/>
          <w:numId w:val="11"/>
        </w:numPr>
        <w:rPr>
          <w:rFonts w:ascii="Times New Roman" w:hAnsi="Times New Roman" w:cs="Times New Roman"/>
        </w:rPr>
      </w:pPr>
      <w:r w:rsidRPr="00685D1C">
        <w:rPr>
          <w:rFonts w:ascii="Times New Roman" w:hAnsi="Times New Roman" w:cs="Times New Roman"/>
          <w:b/>
          <w:bCs/>
        </w:rPr>
        <w:t xml:space="preserve">Per-SKU perpetual </w:t>
      </w:r>
      <w:r w:rsidR="00436650" w:rsidRPr="00685D1C">
        <w:rPr>
          <w:rFonts w:ascii="Times New Roman" w:hAnsi="Times New Roman" w:cs="Times New Roman"/>
          <w:b/>
          <w:bCs/>
        </w:rPr>
        <w:t>license</w:t>
      </w:r>
      <w:r w:rsidRPr="00685D1C">
        <w:rPr>
          <w:rFonts w:ascii="Times New Roman" w:hAnsi="Times New Roman" w:cs="Times New Roman"/>
        </w:rPr>
        <w:t xml:space="preserve"> – market standard is </w:t>
      </w:r>
      <w:r w:rsidRPr="00685D1C">
        <w:rPr>
          <w:rFonts w:ascii="Times New Roman" w:hAnsi="Times New Roman" w:cs="Times New Roman"/>
          <w:b/>
          <w:bCs/>
        </w:rPr>
        <w:t>US $7 k–10 k per product</w:t>
      </w:r>
      <w:r w:rsidRPr="00685D1C">
        <w:rPr>
          <w:rFonts w:ascii="Times New Roman" w:hAnsi="Times New Roman" w:cs="Times New Roman"/>
        </w:rPr>
        <w:t xml:space="preserve"> (</w:t>
      </w:r>
      <w:proofErr w:type="spellStart"/>
      <w:r w:rsidRPr="00685D1C">
        <w:rPr>
          <w:rFonts w:ascii="Times New Roman" w:hAnsi="Times New Roman" w:cs="Times New Roman"/>
        </w:rPr>
        <w:t>wolfSSL</w:t>
      </w:r>
      <w:proofErr w:type="spellEnd"/>
      <w:r w:rsidRPr="00685D1C">
        <w:rPr>
          <w:rFonts w:ascii="Times New Roman" w:hAnsi="Times New Roman" w:cs="Times New Roman"/>
        </w:rPr>
        <w:t xml:space="preserve"> charges $7.5 k).</w:t>
      </w:r>
    </w:p>
    <w:p w14:paraId="20C42EB7" w14:textId="7B956522" w:rsidR="00685D1C" w:rsidRPr="00685D1C" w:rsidRDefault="00685D1C" w:rsidP="00685D1C">
      <w:pPr>
        <w:numPr>
          <w:ilvl w:val="0"/>
          <w:numId w:val="11"/>
        </w:numPr>
        <w:rPr>
          <w:rFonts w:ascii="Times New Roman" w:hAnsi="Times New Roman" w:cs="Times New Roman"/>
        </w:rPr>
      </w:pPr>
      <w:r w:rsidRPr="00685D1C">
        <w:rPr>
          <w:rFonts w:ascii="Times New Roman" w:hAnsi="Times New Roman" w:cs="Times New Roman"/>
          <w:b/>
          <w:bCs/>
        </w:rPr>
        <w:t>Annual support &amp; maintenance</w:t>
      </w:r>
      <w:r w:rsidRPr="00685D1C">
        <w:rPr>
          <w:rFonts w:ascii="Times New Roman" w:hAnsi="Times New Roman" w:cs="Times New Roman"/>
        </w:rPr>
        <w:t xml:space="preserve"> – 15-25 % of </w:t>
      </w:r>
      <w:r w:rsidR="00436650" w:rsidRPr="00685D1C">
        <w:rPr>
          <w:rFonts w:ascii="Times New Roman" w:hAnsi="Times New Roman" w:cs="Times New Roman"/>
        </w:rPr>
        <w:t>license</w:t>
      </w:r>
      <w:r w:rsidRPr="00685D1C">
        <w:rPr>
          <w:rFonts w:ascii="Times New Roman" w:hAnsi="Times New Roman" w:cs="Times New Roman"/>
        </w:rPr>
        <w:t xml:space="preserve"> value, covering algorithm updates and certificate upkeep.</w:t>
      </w:r>
    </w:p>
    <w:p w14:paraId="2140F0DC" w14:textId="06862937" w:rsidR="00685D1C" w:rsidRPr="00685D1C" w:rsidRDefault="00685D1C" w:rsidP="00685D1C">
      <w:pPr>
        <w:numPr>
          <w:ilvl w:val="0"/>
          <w:numId w:val="11"/>
        </w:numPr>
        <w:rPr>
          <w:rFonts w:ascii="Times New Roman" w:hAnsi="Times New Roman" w:cs="Times New Roman"/>
        </w:rPr>
      </w:pPr>
      <w:r w:rsidRPr="00685D1C">
        <w:rPr>
          <w:rFonts w:ascii="Times New Roman" w:hAnsi="Times New Roman" w:cs="Times New Roman"/>
          <w:b/>
          <w:bCs/>
        </w:rPr>
        <w:lastRenderedPageBreak/>
        <w:t>Validation-as-a-Service (</w:t>
      </w:r>
      <w:proofErr w:type="spellStart"/>
      <w:r w:rsidRPr="00685D1C">
        <w:rPr>
          <w:rFonts w:ascii="Times New Roman" w:hAnsi="Times New Roman" w:cs="Times New Roman"/>
          <w:b/>
          <w:bCs/>
        </w:rPr>
        <w:t>VaaS</w:t>
      </w:r>
      <w:proofErr w:type="spellEnd"/>
      <w:r w:rsidRPr="00685D1C">
        <w:rPr>
          <w:rFonts w:ascii="Times New Roman" w:hAnsi="Times New Roman" w:cs="Times New Roman"/>
          <w:b/>
          <w:bCs/>
        </w:rPr>
        <w:t>)</w:t>
      </w:r>
      <w:r w:rsidRPr="00685D1C">
        <w:rPr>
          <w:rFonts w:ascii="Times New Roman" w:hAnsi="Times New Roman" w:cs="Times New Roman"/>
        </w:rPr>
        <w:t xml:space="preserve"> – QSC team extends its certificate to a customer’s OS/CPU in ~60 days, billed at </w:t>
      </w:r>
      <w:r w:rsidRPr="00685D1C">
        <w:rPr>
          <w:rFonts w:ascii="Times New Roman" w:hAnsi="Times New Roman" w:cs="Times New Roman"/>
          <w:b/>
          <w:bCs/>
        </w:rPr>
        <w:t>US $30 k–50 k</w:t>
      </w:r>
      <w:r w:rsidRPr="00685D1C">
        <w:rPr>
          <w:rFonts w:ascii="Times New Roman" w:hAnsi="Times New Roman" w:cs="Times New Roman"/>
        </w:rPr>
        <w:t xml:space="preserve"> plus NIST/OE fees (mirrors </w:t>
      </w:r>
      <w:proofErr w:type="spellStart"/>
      <w:r w:rsidRPr="00685D1C">
        <w:rPr>
          <w:rFonts w:ascii="Times New Roman" w:hAnsi="Times New Roman" w:cs="Times New Roman"/>
        </w:rPr>
        <w:t>SafeLogic</w:t>
      </w:r>
      <w:proofErr w:type="spellEnd"/>
      <w:r w:rsidRPr="00685D1C">
        <w:rPr>
          <w:rFonts w:ascii="Times New Roman" w:hAnsi="Times New Roman" w:cs="Times New Roman"/>
        </w:rPr>
        <w:t xml:space="preserve"> model).</w:t>
      </w:r>
    </w:p>
    <w:p w14:paraId="5364DB3F" w14:textId="77777777" w:rsidR="00685D1C" w:rsidRPr="00685D1C" w:rsidRDefault="00685D1C" w:rsidP="00685D1C">
      <w:pPr>
        <w:numPr>
          <w:ilvl w:val="0"/>
          <w:numId w:val="11"/>
        </w:numPr>
        <w:rPr>
          <w:rFonts w:ascii="Times New Roman" w:hAnsi="Times New Roman" w:cs="Times New Roman"/>
        </w:rPr>
      </w:pPr>
      <w:r w:rsidRPr="00685D1C">
        <w:rPr>
          <w:rFonts w:ascii="Times New Roman" w:hAnsi="Times New Roman" w:cs="Times New Roman"/>
          <w:b/>
          <w:bCs/>
        </w:rPr>
        <w:t>Bundled protocol royalties</w:t>
      </w:r>
      <w:r w:rsidRPr="00685D1C">
        <w:rPr>
          <w:rFonts w:ascii="Times New Roman" w:hAnsi="Times New Roman" w:cs="Times New Roman"/>
        </w:rPr>
        <w:t xml:space="preserve"> – discounted packages when QSC is used with HKDS, MPDC-I, QSTP, etc., raising overall ASP and stickiness.</w:t>
      </w:r>
    </w:p>
    <w:p w14:paraId="5F3BE9FC" w14:textId="626E8530" w:rsidR="00685D1C" w:rsidRPr="00685D1C" w:rsidRDefault="00685D1C" w:rsidP="00685D1C">
      <w:pPr>
        <w:rPr>
          <w:rFonts w:ascii="Times New Roman" w:hAnsi="Times New Roman" w:cs="Times New Roman"/>
        </w:rPr>
      </w:pPr>
      <w:r w:rsidRPr="00685D1C">
        <w:rPr>
          <w:rFonts w:ascii="Times New Roman" w:hAnsi="Times New Roman" w:cs="Times New Roman"/>
        </w:rPr>
        <w:t xml:space="preserve">A conservative model of </w:t>
      </w:r>
      <w:r w:rsidRPr="00685D1C">
        <w:rPr>
          <w:rFonts w:ascii="Times New Roman" w:hAnsi="Times New Roman" w:cs="Times New Roman"/>
          <w:b/>
          <w:bCs/>
        </w:rPr>
        <w:t xml:space="preserve">50 OEM </w:t>
      </w:r>
      <w:r w:rsidR="00436650" w:rsidRPr="00685D1C">
        <w:rPr>
          <w:rFonts w:ascii="Times New Roman" w:hAnsi="Times New Roman" w:cs="Times New Roman"/>
          <w:b/>
          <w:bCs/>
        </w:rPr>
        <w:t>licenses</w:t>
      </w:r>
      <w:r w:rsidRPr="00685D1C">
        <w:rPr>
          <w:rFonts w:ascii="Times New Roman" w:hAnsi="Times New Roman" w:cs="Times New Roman"/>
          <w:b/>
          <w:bCs/>
        </w:rPr>
        <w:t xml:space="preserve"> at US $9 k</w:t>
      </w:r>
      <w:r w:rsidRPr="00685D1C">
        <w:rPr>
          <w:rFonts w:ascii="Times New Roman" w:hAnsi="Times New Roman" w:cs="Times New Roman"/>
        </w:rPr>
        <w:t xml:space="preserve"> each in the first three years produces </w:t>
      </w:r>
      <w:r w:rsidRPr="00685D1C">
        <w:rPr>
          <w:rFonts w:ascii="Times New Roman" w:hAnsi="Times New Roman" w:cs="Times New Roman"/>
          <w:b/>
          <w:bCs/>
        </w:rPr>
        <w:t>≈ US $0.45 M upfront</w:t>
      </w:r>
      <w:r w:rsidRPr="00685D1C">
        <w:rPr>
          <w:rFonts w:ascii="Times New Roman" w:hAnsi="Times New Roman" w:cs="Times New Roman"/>
        </w:rPr>
        <w:t xml:space="preserve"> plus </w:t>
      </w:r>
      <w:r w:rsidRPr="00685D1C">
        <w:rPr>
          <w:rFonts w:ascii="Times New Roman" w:hAnsi="Times New Roman" w:cs="Times New Roman"/>
          <w:b/>
          <w:bCs/>
        </w:rPr>
        <w:t>US $90 k recurring/year</w:t>
      </w:r>
      <w:r w:rsidRPr="00685D1C">
        <w:rPr>
          <w:rFonts w:ascii="Times New Roman" w:hAnsi="Times New Roman" w:cs="Times New Roman"/>
        </w:rPr>
        <w:t>, scaling as PQC mandates bite.</w:t>
      </w:r>
    </w:p>
    <w:p w14:paraId="0AB61667" w14:textId="77777777" w:rsidR="00436650" w:rsidRDefault="00436650" w:rsidP="00685D1C">
      <w:pPr>
        <w:rPr>
          <w:rFonts w:ascii="Times New Roman" w:hAnsi="Times New Roman" w:cs="Times New Roman"/>
          <w:b/>
          <w:bCs/>
        </w:rPr>
      </w:pPr>
    </w:p>
    <w:p w14:paraId="188C4A2E" w14:textId="21333B86" w:rsidR="00685D1C" w:rsidRPr="00685D1C" w:rsidRDefault="002403F9" w:rsidP="00685D1C">
      <w:pPr>
        <w:rPr>
          <w:rFonts w:ascii="Times New Roman" w:hAnsi="Times New Roman" w:cs="Times New Roman"/>
          <w:b/>
          <w:bCs/>
        </w:rPr>
      </w:pPr>
      <w:r>
        <w:rPr>
          <w:rFonts w:ascii="Times New Roman" w:hAnsi="Times New Roman" w:cs="Times New Roman"/>
          <w:b/>
          <w:bCs/>
        </w:rPr>
        <w:t>3</w:t>
      </w:r>
      <w:r w:rsidR="00685D1C" w:rsidRPr="00685D1C">
        <w:rPr>
          <w:rFonts w:ascii="Times New Roman" w:hAnsi="Times New Roman" w:cs="Times New Roman"/>
          <w:b/>
          <w:bCs/>
        </w:rPr>
        <w:t>.4 Benchmarks &amp; comparable transactions</w:t>
      </w:r>
    </w:p>
    <w:tbl>
      <w:tblPr>
        <w:tblStyle w:val="PlainTable1"/>
        <w:tblW w:w="0" w:type="auto"/>
        <w:tblLook w:val="04A0" w:firstRow="1" w:lastRow="0" w:firstColumn="1" w:lastColumn="0" w:noHBand="0" w:noVBand="1"/>
      </w:tblPr>
      <w:tblGrid>
        <w:gridCol w:w="1567"/>
        <w:gridCol w:w="4217"/>
        <w:gridCol w:w="3566"/>
      </w:tblGrid>
      <w:tr w:rsidR="00685D1C" w:rsidRPr="00685D1C" w14:paraId="10C3D4E7" w14:textId="77777777" w:rsidTr="00B87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069430" w14:textId="77777777" w:rsidR="00685D1C" w:rsidRPr="00685D1C" w:rsidRDefault="00685D1C" w:rsidP="00685D1C">
            <w:pPr>
              <w:spacing w:after="160" w:line="278" w:lineRule="auto"/>
              <w:rPr>
                <w:rFonts w:ascii="Times New Roman" w:hAnsi="Times New Roman" w:cs="Times New Roman"/>
              </w:rPr>
            </w:pPr>
            <w:r w:rsidRPr="00685D1C">
              <w:rPr>
                <w:rFonts w:ascii="Times New Roman" w:hAnsi="Times New Roman" w:cs="Times New Roman"/>
              </w:rPr>
              <w:t>Library / company</w:t>
            </w:r>
          </w:p>
        </w:tc>
        <w:tc>
          <w:tcPr>
            <w:tcW w:w="0" w:type="auto"/>
            <w:hideMark/>
          </w:tcPr>
          <w:p w14:paraId="6C6FC83B" w14:textId="77777777" w:rsidR="00685D1C" w:rsidRPr="00685D1C" w:rsidRDefault="00685D1C" w:rsidP="00685D1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Deal / metric</w:t>
            </w:r>
          </w:p>
        </w:tc>
        <w:tc>
          <w:tcPr>
            <w:tcW w:w="0" w:type="auto"/>
            <w:hideMark/>
          </w:tcPr>
          <w:p w14:paraId="176174A0" w14:textId="77777777" w:rsidR="00685D1C" w:rsidRPr="00685D1C" w:rsidRDefault="00685D1C" w:rsidP="00685D1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Implied valuation insight</w:t>
            </w:r>
          </w:p>
        </w:tc>
      </w:tr>
      <w:tr w:rsidR="00685D1C" w:rsidRPr="00685D1C" w14:paraId="2D6C67A9" w14:textId="77777777" w:rsidTr="00B87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CB4CED" w14:textId="77777777" w:rsidR="00685D1C" w:rsidRPr="00685D1C" w:rsidRDefault="00685D1C" w:rsidP="00685D1C">
            <w:pPr>
              <w:spacing w:after="160" w:line="278" w:lineRule="auto"/>
              <w:rPr>
                <w:rFonts w:ascii="Times New Roman" w:hAnsi="Times New Roman" w:cs="Times New Roman"/>
              </w:rPr>
            </w:pPr>
            <w:proofErr w:type="spellStart"/>
            <w:r w:rsidRPr="00685D1C">
              <w:rPr>
                <w:rFonts w:ascii="Times New Roman" w:hAnsi="Times New Roman" w:cs="Times New Roman"/>
              </w:rPr>
              <w:t>Certicom</w:t>
            </w:r>
            <w:proofErr w:type="spellEnd"/>
            <w:r w:rsidRPr="00685D1C">
              <w:rPr>
                <w:rFonts w:ascii="Times New Roman" w:hAnsi="Times New Roman" w:cs="Times New Roman"/>
              </w:rPr>
              <w:t xml:space="preserve"> Toolkit</w:t>
            </w:r>
          </w:p>
        </w:tc>
        <w:tc>
          <w:tcPr>
            <w:tcW w:w="0" w:type="auto"/>
            <w:hideMark/>
          </w:tcPr>
          <w:p w14:paraId="695303FA"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 xml:space="preserve">Acquired by BlackBerry for </w:t>
            </w:r>
            <w:r w:rsidRPr="00685D1C">
              <w:rPr>
                <w:rFonts w:ascii="Times New Roman" w:hAnsi="Times New Roman" w:cs="Times New Roman"/>
                <w:b/>
                <w:bCs/>
              </w:rPr>
              <w:t>US $106 M</w:t>
            </w:r>
            <w:r w:rsidRPr="00685D1C">
              <w:rPr>
                <w:rFonts w:ascii="Times New Roman" w:hAnsi="Times New Roman" w:cs="Times New Roman"/>
              </w:rPr>
              <w:t xml:space="preserve"> (2009) </w:t>
            </w:r>
          </w:p>
        </w:tc>
        <w:tc>
          <w:tcPr>
            <w:tcW w:w="0" w:type="auto"/>
            <w:hideMark/>
          </w:tcPr>
          <w:p w14:paraId="30CC6C88"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~US $300 k per patent + 6× revenue multiple for FIPS-validated ECC stack.</w:t>
            </w:r>
          </w:p>
        </w:tc>
      </w:tr>
      <w:tr w:rsidR="00685D1C" w:rsidRPr="00685D1C" w14:paraId="668D0561" w14:textId="77777777" w:rsidTr="00B87242">
        <w:tc>
          <w:tcPr>
            <w:cnfStyle w:val="001000000000" w:firstRow="0" w:lastRow="0" w:firstColumn="1" w:lastColumn="0" w:oddVBand="0" w:evenVBand="0" w:oddHBand="0" w:evenHBand="0" w:firstRowFirstColumn="0" w:firstRowLastColumn="0" w:lastRowFirstColumn="0" w:lastRowLastColumn="0"/>
            <w:tcW w:w="0" w:type="auto"/>
            <w:hideMark/>
          </w:tcPr>
          <w:p w14:paraId="32D19876" w14:textId="77777777" w:rsidR="00685D1C" w:rsidRPr="00685D1C" w:rsidRDefault="00685D1C" w:rsidP="00685D1C">
            <w:pPr>
              <w:spacing w:after="160" w:line="278" w:lineRule="auto"/>
              <w:rPr>
                <w:rFonts w:ascii="Times New Roman" w:hAnsi="Times New Roman" w:cs="Times New Roman"/>
              </w:rPr>
            </w:pPr>
            <w:proofErr w:type="spellStart"/>
            <w:r w:rsidRPr="00685D1C">
              <w:rPr>
                <w:rFonts w:ascii="Times New Roman" w:hAnsi="Times New Roman" w:cs="Times New Roman"/>
              </w:rPr>
              <w:t>PrimeKey</w:t>
            </w:r>
            <w:proofErr w:type="spellEnd"/>
            <w:r w:rsidRPr="00685D1C">
              <w:rPr>
                <w:rFonts w:ascii="Times New Roman" w:hAnsi="Times New Roman" w:cs="Times New Roman"/>
              </w:rPr>
              <w:t xml:space="preserve"> EJBCA</w:t>
            </w:r>
          </w:p>
        </w:tc>
        <w:tc>
          <w:tcPr>
            <w:tcW w:w="0" w:type="auto"/>
            <w:hideMark/>
          </w:tcPr>
          <w:p w14:paraId="2DD2A715" w14:textId="77777777"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 xml:space="preserve">Merged with </w:t>
            </w:r>
            <w:proofErr w:type="spellStart"/>
            <w:r w:rsidRPr="00685D1C">
              <w:rPr>
                <w:rFonts w:ascii="Times New Roman" w:hAnsi="Times New Roman" w:cs="Times New Roman"/>
              </w:rPr>
              <w:t>Keyfactor</w:t>
            </w:r>
            <w:proofErr w:type="spellEnd"/>
            <w:r w:rsidRPr="00685D1C">
              <w:rPr>
                <w:rFonts w:ascii="Times New Roman" w:hAnsi="Times New Roman" w:cs="Times New Roman"/>
              </w:rPr>
              <w:t xml:space="preserve"> in 2021; </w:t>
            </w:r>
            <w:r w:rsidRPr="00685D1C">
              <w:rPr>
                <w:rFonts w:ascii="Times New Roman" w:hAnsi="Times New Roman" w:cs="Times New Roman"/>
                <w:b/>
                <w:bCs/>
              </w:rPr>
              <w:t>US $125 M growth round</w:t>
            </w:r>
            <w:r w:rsidRPr="00685D1C">
              <w:rPr>
                <w:rFonts w:ascii="Times New Roman" w:hAnsi="Times New Roman" w:cs="Times New Roman"/>
              </w:rPr>
              <w:t xml:space="preserve"> to fund combined crypto/PKI platform </w:t>
            </w:r>
          </w:p>
        </w:tc>
        <w:tc>
          <w:tcPr>
            <w:tcW w:w="0" w:type="auto"/>
            <w:hideMark/>
          </w:tcPr>
          <w:p w14:paraId="05609DA9" w14:textId="77777777"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Shows investor appetite for “crypto-as-a-service” suppliers.</w:t>
            </w:r>
          </w:p>
        </w:tc>
      </w:tr>
      <w:tr w:rsidR="00685D1C" w:rsidRPr="00685D1C" w14:paraId="4E4B3519" w14:textId="77777777" w:rsidTr="00B87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1441CA" w14:textId="77777777" w:rsidR="00685D1C" w:rsidRPr="00685D1C" w:rsidRDefault="00685D1C" w:rsidP="00685D1C">
            <w:pPr>
              <w:spacing w:after="160" w:line="278" w:lineRule="auto"/>
              <w:rPr>
                <w:rFonts w:ascii="Times New Roman" w:hAnsi="Times New Roman" w:cs="Times New Roman"/>
              </w:rPr>
            </w:pPr>
            <w:proofErr w:type="spellStart"/>
            <w:r w:rsidRPr="00685D1C">
              <w:rPr>
                <w:rFonts w:ascii="Times New Roman" w:hAnsi="Times New Roman" w:cs="Times New Roman"/>
              </w:rPr>
              <w:t>wolfCrypt</w:t>
            </w:r>
            <w:proofErr w:type="spellEnd"/>
          </w:p>
        </w:tc>
        <w:tc>
          <w:tcPr>
            <w:tcW w:w="0" w:type="auto"/>
            <w:hideMark/>
          </w:tcPr>
          <w:p w14:paraId="632CBD45"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 xml:space="preserve">Commercial FIPS SDK at </w:t>
            </w:r>
            <w:r w:rsidRPr="00685D1C">
              <w:rPr>
                <w:rFonts w:ascii="Times New Roman" w:hAnsi="Times New Roman" w:cs="Times New Roman"/>
                <w:b/>
                <w:bCs/>
              </w:rPr>
              <w:t>US $7.5 k per SKU</w:t>
            </w:r>
            <w:r w:rsidRPr="00685D1C">
              <w:rPr>
                <w:rFonts w:ascii="Times New Roman" w:hAnsi="Times New Roman" w:cs="Times New Roman"/>
              </w:rPr>
              <w:t xml:space="preserve"> with &gt; 80 validated OEs </w:t>
            </w:r>
          </w:p>
        </w:tc>
        <w:tc>
          <w:tcPr>
            <w:tcW w:w="0" w:type="auto"/>
            <w:hideMark/>
          </w:tcPr>
          <w:p w14:paraId="4665E691" w14:textId="77777777" w:rsidR="00685D1C" w:rsidRPr="00685D1C" w:rsidRDefault="00685D1C" w:rsidP="00685D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Proof that volume OEM licensing is sustainable for a lean library vendor.</w:t>
            </w:r>
          </w:p>
        </w:tc>
      </w:tr>
      <w:tr w:rsidR="00685D1C" w:rsidRPr="00685D1C" w14:paraId="24DF3BFA" w14:textId="77777777" w:rsidTr="00B87242">
        <w:tc>
          <w:tcPr>
            <w:cnfStyle w:val="001000000000" w:firstRow="0" w:lastRow="0" w:firstColumn="1" w:lastColumn="0" w:oddVBand="0" w:evenVBand="0" w:oddHBand="0" w:evenHBand="0" w:firstRowFirstColumn="0" w:firstRowLastColumn="0" w:lastRowFirstColumn="0" w:lastRowLastColumn="0"/>
            <w:tcW w:w="0" w:type="auto"/>
            <w:hideMark/>
          </w:tcPr>
          <w:p w14:paraId="3640D38E" w14:textId="77777777" w:rsidR="00685D1C" w:rsidRPr="00685D1C" w:rsidRDefault="00685D1C" w:rsidP="00685D1C">
            <w:pPr>
              <w:spacing w:after="160" w:line="278" w:lineRule="auto"/>
              <w:rPr>
                <w:rFonts w:ascii="Times New Roman" w:hAnsi="Times New Roman" w:cs="Times New Roman"/>
              </w:rPr>
            </w:pPr>
            <w:r w:rsidRPr="00685D1C">
              <w:rPr>
                <w:rFonts w:ascii="Times New Roman" w:hAnsi="Times New Roman" w:cs="Times New Roman"/>
              </w:rPr>
              <w:t>Dell BSAFE</w:t>
            </w:r>
          </w:p>
        </w:tc>
        <w:tc>
          <w:tcPr>
            <w:tcW w:w="0" w:type="auto"/>
            <w:hideMark/>
          </w:tcPr>
          <w:p w14:paraId="7000AF65" w14:textId="77777777"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 xml:space="preserve">Continues as a FIPS-validated SDK inside Dell &amp; VMware stacks </w:t>
            </w:r>
          </w:p>
        </w:tc>
        <w:tc>
          <w:tcPr>
            <w:tcW w:w="0" w:type="auto"/>
            <w:hideMark/>
          </w:tcPr>
          <w:p w14:paraId="6555BA76" w14:textId="77777777" w:rsidR="00685D1C" w:rsidRPr="00685D1C" w:rsidRDefault="00685D1C" w:rsidP="00685D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D1C">
              <w:rPr>
                <w:rFonts w:ascii="Times New Roman" w:hAnsi="Times New Roman" w:cs="Times New Roman"/>
              </w:rPr>
              <w:t>Demonstrates staying power and cross-portfolio integration value.</w:t>
            </w:r>
          </w:p>
        </w:tc>
      </w:tr>
    </w:tbl>
    <w:p w14:paraId="230CAA02" w14:textId="726385A7" w:rsidR="00685D1C" w:rsidRDefault="00685D1C" w:rsidP="00685D1C">
      <w:pPr>
        <w:rPr>
          <w:rFonts w:ascii="Times New Roman" w:hAnsi="Times New Roman" w:cs="Times New Roman"/>
        </w:rPr>
      </w:pPr>
      <w:r w:rsidRPr="00685D1C">
        <w:rPr>
          <w:rFonts w:ascii="Times New Roman" w:hAnsi="Times New Roman" w:cs="Times New Roman"/>
        </w:rPr>
        <w:t xml:space="preserve">These </w:t>
      </w:r>
      <w:proofErr w:type="spellStart"/>
      <w:r w:rsidR="00436650" w:rsidRPr="00685D1C">
        <w:rPr>
          <w:rFonts w:ascii="Times New Roman" w:hAnsi="Times New Roman" w:cs="Times New Roman"/>
        </w:rPr>
        <w:t>comparable</w:t>
      </w:r>
      <w:r w:rsidR="00436650">
        <w:rPr>
          <w:rFonts w:ascii="Times New Roman" w:hAnsi="Times New Roman" w:cs="Times New Roman"/>
        </w:rPr>
        <w:t>s</w:t>
      </w:r>
      <w:proofErr w:type="spellEnd"/>
      <w:r w:rsidRPr="00685D1C">
        <w:rPr>
          <w:rFonts w:ascii="Times New Roman" w:hAnsi="Times New Roman" w:cs="Times New Roman"/>
        </w:rPr>
        <w:t xml:space="preserve"> indicate that a lean library company with 10–15 engineers and a strong certificate pipeline can trade at </w:t>
      </w:r>
      <w:r w:rsidRPr="00685D1C">
        <w:rPr>
          <w:rFonts w:ascii="Times New Roman" w:hAnsi="Times New Roman" w:cs="Times New Roman"/>
          <w:b/>
          <w:bCs/>
        </w:rPr>
        <w:t>4–8× recurring revenue</w:t>
      </w:r>
      <w:r w:rsidRPr="00685D1C">
        <w:rPr>
          <w:rFonts w:ascii="Times New Roman" w:hAnsi="Times New Roman" w:cs="Times New Roman"/>
        </w:rPr>
        <w:t xml:space="preserve"> or </w:t>
      </w:r>
      <w:r w:rsidRPr="00685D1C">
        <w:rPr>
          <w:rFonts w:ascii="Times New Roman" w:hAnsi="Times New Roman" w:cs="Times New Roman"/>
          <w:b/>
          <w:bCs/>
        </w:rPr>
        <w:t>&gt; US $300 k per core patent</w:t>
      </w:r>
      <w:r w:rsidRPr="00685D1C">
        <w:rPr>
          <w:rFonts w:ascii="Times New Roman" w:hAnsi="Times New Roman" w:cs="Times New Roman"/>
        </w:rPr>
        <w:t xml:space="preserve"> once adoption is visible.</w:t>
      </w:r>
    </w:p>
    <w:p w14:paraId="2009056A" w14:textId="77777777" w:rsidR="00436650" w:rsidRPr="00685D1C" w:rsidRDefault="00436650" w:rsidP="00685D1C">
      <w:pPr>
        <w:rPr>
          <w:rFonts w:ascii="Times New Roman" w:hAnsi="Times New Roman" w:cs="Times New Roman"/>
        </w:rPr>
      </w:pPr>
    </w:p>
    <w:p w14:paraId="37E2CD71" w14:textId="405C1E33" w:rsidR="00685D1C" w:rsidRPr="00685D1C" w:rsidRDefault="002403F9" w:rsidP="00685D1C">
      <w:pPr>
        <w:rPr>
          <w:rFonts w:ascii="Times New Roman" w:hAnsi="Times New Roman" w:cs="Times New Roman"/>
          <w:b/>
          <w:bCs/>
        </w:rPr>
      </w:pPr>
      <w:r>
        <w:rPr>
          <w:rFonts w:ascii="Times New Roman" w:hAnsi="Times New Roman" w:cs="Times New Roman"/>
          <w:b/>
          <w:bCs/>
        </w:rPr>
        <w:t>3</w:t>
      </w:r>
      <w:r w:rsidR="00685D1C" w:rsidRPr="00685D1C">
        <w:rPr>
          <w:rFonts w:ascii="Times New Roman" w:hAnsi="Times New Roman" w:cs="Times New Roman"/>
          <w:b/>
          <w:bCs/>
        </w:rPr>
        <w:t>.5 Projected enterprise value for QSC</w:t>
      </w:r>
    </w:p>
    <w:p w14:paraId="12F0432B" w14:textId="3692A038" w:rsidR="00685D1C" w:rsidRPr="00685D1C" w:rsidRDefault="00685D1C" w:rsidP="00685D1C">
      <w:pPr>
        <w:numPr>
          <w:ilvl w:val="0"/>
          <w:numId w:val="12"/>
        </w:numPr>
        <w:rPr>
          <w:rFonts w:ascii="Times New Roman" w:hAnsi="Times New Roman" w:cs="Times New Roman"/>
        </w:rPr>
      </w:pPr>
      <w:r w:rsidRPr="00685D1C">
        <w:rPr>
          <w:rFonts w:ascii="Times New Roman" w:hAnsi="Times New Roman" w:cs="Times New Roman"/>
          <w:b/>
          <w:bCs/>
        </w:rPr>
        <w:t>Short term (2025-27)</w:t>
      </w:r>
      <w:r w:rsidRPr="00685D1C">
        <w:rPr>
          <w:rFonts w:ascii="Times New Roman" w:hAnsi="Times New Roman" w:cs="Times New Roman"/>
        </w:rPr>
        <w:t xml:space="preserve"> – Early FIPS-PQ module, 100 OEM SKUs, est. </w:t>
      </w:r>
      <w:r w:rsidRPr="00685D1C">
        <w:rPr>
          <w:rFonts w:ascii="Times New Roman" w:hAnsi="Times New Roman" w:cs="Times New Roman"/>
          <w:b/>
          <w:bCs/>
        </w:rPr>
        <w:t xml:space="preserve">US $1.2 M annual </w:t>
      </w:r>
      <w:r w:rsidR="00436650" w:rsidRPr="00685D1C">
        <w:rPr>
          <w:rFonts w:ascii="Times New Roman" w:hAnsi="Times New Roman" w:cs="Times New Roman"/>
          <w:b/>
          <w:bCs/>
        </w:rPr>
        <w:t>license</w:t>
      </w:r>
      <w:r w:rsidRPr="00685D1C">
        <w:rPr>
          <w:rFonts w:ascii="Times New Roman" w:hAnsi="Times New Roman" w:cs="Times New Roman"/>
          <w:b/>
          <w:bCs/>
        </w:rPr>
        <w:t xml:space="preserve"> + support</w:t>
      </w:r>
      <w:r w:rsidRPr="00685D1C">
        <w:rPr>
          <w:rFonts w:ascii="Times New Roman" w:hAnsi="Times New Roman" w:cs="Times New Roman"/>
        </w:rPr>
        <w:t xml:space="preserve"> → EV </w:t>
      </w:r>
      <w:r w:rsidRPr="00685D1C">
        <w:rPr>
          <w:rFonts w:ascii="Times New Roman" w:hAnsi="Times New Roman" w:cs="Times New Roman"/>
          <w:b/>
          <w:bCs/>
        </w:rPr>
        <w:t>US $6–10 M</w:t>
      </w:r>
      <w:r w:rsidRPr="00685D1C">
        <w:rPr>
          <w:rFonts w:ascii="Times New Roman" w:hAnsi="Times New Roman" w:cs="Times New Roman"/>
        </w:rPr>
        <w:t xml:space="preserve"> at 5–8× ARR.</w:t>
      </w:r>
    </w:p>
    <w:p w14:paraId="264D774E" w14:textId="4911B58B" w:rsidR="00685D1C" w:rsidRPr="00685D1C" w:rsidRDefault="00685D1C" w:rsidP="00685D1C">
      <w:pPr>
        <w:numPr>
          <w:ilvl w:val="0"/>
          <w:numId w:val="12"/>
        </w:numPr>
        <w:rPr>
          <w:rFonts w:ascii="Times New Roman" w:hAnsi="Times New Roman" w:cs="Times New Roman"/>
        </w:rPr>
      </w:pPr>
      <w:proofErr w:type="spellStart"/>
      <w:r w:rsidRPr="00685D1C">
        <w:rPr>
          <w:rFonts w:ascii="Times New Roman" w:hAnsi="Times New Roman" w:cs="Times New Roman"/>
          <w:b/>
          <w:bCs/>
        </w:rPr>
        <w:t>Mid term</w:t>
      </w:r>
      <w:proofErr w:type="spellEnd"/>
      <w:r w:rsidRPr="00685D1C">
        <w:rPr>
          <w:rFonts w:ascii="Times New Roman" w:hAnsi="Times New Roman" w:cs="Times New Roman"/>
          <w:b/>
          <w:bCs/>
        </w:rPr>
        <w:t xml:space="preserve"> (2028-30)</w:t>
      </w:r>
      <w:r w:rsidRPr="00685D1C">
        <w:rPr>
          <w:rFonts w:ascii="Times New Roman" w:hAnsi="Times New Roman" w:cs="Times New Roman"/>
        </w:rPr>
        <w:t xml:space="preserve"> – PQC deadlines hit; library embedded in HKDS, MPDC-I reference designs; 500 SKUs; </w:t>
      </w:r>
      <w:r w:rsidRPr="00685D1C">
        <w:rPr>
          <w:rFonts w:ascii="Times New Roman" w:hAnsi="Times New Roman" w:cs="Times New Roman"/>
          <w:b/>
          <w:bCs/>
        </w:rPr>
        <w:t>US $6–8 M ARR</w:t>
      </w:r>
      <w:r w:rsidRPr="00685D1C">
        <w:rPr>
          <w:rFonts w:ascii="Times New Roman" w:hAnsi="Times New Roman" w:cs="Times New Roman"/>
        </w:rPr>
        <w:t xml:space="preserve"> → EV </w:t>
      </w:r>
      <w:r w:rsidRPr="00685D1C">
        <w:rPr>
          <w:rFonts w:ascii="Times New Roman" w:hAnsi="Times New Roman" w:cs="Times New Roman"/>
          <w:b/>
          <w:bCs/>
        </w:rPr>
        <w:t>US $50–80 M</w:t>
      </w:r>
      <w:r w:rsidRPr="00685D1C">
        <w:rPr>
          <w:rFonts w:ascii="Times New Roman" w:hAnsi="Times New Roman" w:cs="Times New Roman"/>
        </w:rPr>
        <w:t>.</w:t>
      </w:r>
    </w:p>
    <w:p w14:paraId="04E6A509" w14:textId="77777777" w:rsidR="00685D1C" w:rsidRDefault="00685D1C" w:rsidP="00685D1C">
      <w:pPr>
        <w:numPr>
          <w:ilvl w:val="0"/>
          <w:numId w:val="12"/>
        </w:numPr>
        <w:rPr>
          <w:rFonts w:ascii="Times New Roman" w:hAnsi="Times New Roman" w:cs="Times New Roman"/>
        </w:rPr>
      </w:pPr>
      <w:r w:rsidRPr="00685D1C">
        <w:rPr>
          <w:rFonts w:ascii="Times New Roman" w:hAnsi="Times New Roman" w:cs="Times New Roman"/>
          <w:b/>
          <w:bCs/>
        </w:rPr>
        <w:lastRenderedPageBreak/>
        <w:t>Exit paths</w:t>
      </w:r>
      <w:r w:rsidRPr="00685D1C">
        <w:rPr>
          <w:rFonts w:ascii="Times New Roman" w:hAnsi="Times New Roman" w:cs="Times New Roman"/>
        </w:rPr>
        <w:t xml:space="preserve"> – Acquisition by an OS vendor (Red Hat, Canonical), silicon provider (NXP, Renesas) or a “crypto-ops” platform (</w:t>
      </w:r>
      <w:proofErr w:type="spellStart"/>
      <w:r w:rsidRPr="00685D1C">
        <w:rPr>
          <w:rFonts w:ascii="Times New Roman" w:hAnsi="Times New Roman" w:cs="Times New Roman"/>
        </w:rPr>
        <w:t>Keyfactor</w:t>
      </w:r>
      <w:proofErr w:type="spellEnd"/>
      <w:r w:rsidRPr="00685D1C">
        <w:rPr>
          <w:rFonts w:ascii="Times New Roman" w:hAnsi="Times New Roman" w:cs="Times New Roman"/>
        </w:rPr>
        <w:t>, Venafi) seeking a validated PQC core.</w:t>
      </w:r>
    </w:p>
    <w:p w14:paraId="3E4C3F2A" w14:textId="77777777" w:rsidR="00436650" w:rsidRPr="00685D1C" w:rsidRDefault="00436650" w:rsidP="00436650">
      <w:pPr>
        <w:rPr>
          <w:rFonts w:ascii="Times New Roman" w:hAnsi="Times New Roman" w:cs="Times New Roman"/>
        </w:rPr>
      </w:pPr>
    </w:p>
    <w:p w14:paraId="1F55F881" w14:textId="667595F1" w:rsidR="00685D1C" w:rsidRPr="00685D1C" w:rsidRDefault="002403F9" w:rsidP="00685D1C">
      <w:pPr>
        <w:rPr>
          <w:rFonts w:ascii="Times New Roman" w:hAnsi="Times New Roman" w:cs="Times New Roman"/>
          <w:b/>
          <w:bCs/>
        </w:rPr>
      </w:pPr>
      <w:r>
        <w:rPr>
          <w:rFonts w:ascii="Times New Roman" w:hAnsi="Times New Roman" w:cs="Times New Roman"/>
          <w:b/>
          <w:bCs/>
        </w:rPr>
        <w:t>3</w:t>
      </w:r>
      <w:r w:rsidR="00685D1C" w:rsidRPr="00685D1C">
        <w:rPr>
          <w:rFonts w:ascii="Times New Roman" w:hAnsi="Times New Roman" w:cs="Times New Roman"/>
          <w:b/>
          <w:bCs/>
        </w:rPr>
        <w:t>.6 Strategic advantages over competing tool-sets</w:t>
      </w:r>
    </w:p>
    <w:p w14:paraId="402B231D" w14:textId="77777777" w:rsidR="00685D1C" w:rsidRPr="00685D1C" w:rsidRDefault="00685D1C" w:rsidP="00685D1C">
      <w:pPr>
        <w:numPr>
          <w:ilvl w:val="0"/>
          <w:numId w:val="13"/>
        </w:numPr>
        <w:rPr>
          <w:rFonts w:ascii="Times New Roman" w:hAnsi="Times New Roman" w:cs="Times New Roman"/>
        </w:rPr>
      </w:pPr>
      <w:r w:rsidRPr="00685D1C">
        <w:rPr>
          <w:rFonts w:ascii="Times New Roman" w:hAnsi="Times New Roman" w:cs="Times New Roman"/>
          <w:b/>
          <w:bCs/>
        </w:rPr>
        <w:t>First wave PQ–FIPS</w:t>
      </w:r>
      <w:r w:rsidRPr="00685D1C">
        <w:rPr>
          <w:rFonts w:ascii="Times New Roman" w:hAnsi="Times New Roman" w:cs="Times New Roman"/>
        </w:rPr>
        <w:t xml:space="preserve"> – No commercial library today ships a FIPS-validated ML-KEM + ML-DSA module; QSC can capture “default” status.</w:t>
      </w:r>
    </w:p>
    <w:p w14:paraId="51EED67E" w14:textId="77777777" w:rsidR="00685D1C" w:rsidRPr="00685D1C" w:rsidRDefault="00685D1C" w:rsidP="00685D1C">
      <w:pPr>
        <w:numPr>
          <w:ilvl w:val="0"/>
          <w:numId w:val="13"/>
        </w:numPr>
        <w:rPr>
          <w:rFonts w:ascii="Times New Roman" w:hAnsi="Times New Roman" w:cs="Times New Roman"/>
        </w:rPr>
      </w:pPr>
      <w:r w:rsidRPr="00685D1C">
        <w:rPr>
          <w:rFonts w:ascii="Times New Roman" w:hAnsi="Times New Roman" w:cs="Times New Roman"/>
          <w:b/>
          <w:bCs/>
        </w:rPr>
        <w:t>Protocol lock-in</w:t>
      </w:r>
      <w:r w:rsidRPr="00685D1C">
        <w:rPr>
          <w:rFonts w:ascii="Times New Roman" w:hAnsi="Times New Roman" w:cs="Times New Roman"/>
        </w:rPr>
        <w:t xml:space="preserve"> – Deep integration with the six patented constructions means OEMs who adopt QSC face minimal migration pain and higher switching cost.</w:t>
      </w:r>
    </w:p>
    <w:p w14:paraId="52A77A23" w14:textId="77777777" w:rsidR="00685D1C" w:rsidRPr="00685D1C" w:rsidRDefault="00685D1C" w:rsidP="00685D1C">
      <w:pPr>
        <w:numPr>
          <w:ilvl w:val="0"/>
          <w:numId w:val="13"/>
        </w:numPr>
        <w:rPr>
          <w:rFonts w:ascii="Times New Roman" w:hAnsi="Times New Roman" w:cs="Times New Roman"/>
        </w:rPr>
      </w:pPr>
      <w:r w:rsidRPr="00685D1C">
        <w:rPr>
          <w:rFonts w:ascii="Times New Roman" w:hAnsi="Times New Roman" w:cs="Times New Roman"/>
          <w:b/>
          <w:bCs/>
        </w:rPr>
        <w:t>Certificate agility</w:t>
      </w:r>
      <w:r w:rsidRPr="00685D1C">
        <w:rPr>
          <w:rFonts w:ascii="Times New Roman" w:hAnsi="Times New Roman" w:cs="Times New Roman"/>
        </w:rPr>
        <w:t xml:space="preserve"> – By maintaining variant OE certificates (Linux, RTOS, bare-metal), QSC emulates </w:t>
      </w:r>
      <w:proofErr w:type="spellStart"/>
      <w:r w:rsidRPr="00685D1C">
        <w:rPr>
          <w:rFonts w:ascii="Times New Roman" w:hAnsi="Times New Roman" w:cs="Times New Roman"/>
        </w:rPr>
        <w:t>wolfSSL’s</w:t>
      </w:r>
      <w:proofErr w:type="spellEnd"/>
      <w:r w:rsidRPr="00685D1C">
        <w:rPr>
          <w:rFonts w:ascii="Times New Roman" w:hAnsi="Times New Roman" w:cs="Times New Roman"/>
        </w:rPr>
        <w:t xml:space="preserve"> broad coverage yet adds PQ primitives, widening addressable market to automotive and 5G edge that lack such options today.</w:t>
      </w:r>
    </w:p>
    <w:p w14:paraId="7E056CCC" w14:textId="77777777" w:rsidR="00685D1C" w:rsidRDefault="00685D1C" w:rsidP="00685D1C">
      <w:pPr>
        <w:numPr>
          <w:ilvl w:val="0"/>
          <w:numId w:val="13"/>
        </w:numPr>
        <w:rPr>
          <w:rFonts w:ascii="Times New Roman" w:hAnsi="Times New Roman" w:cs="Times New Roman"/>
        </w:rPr>
      </w:pPr>
      <w:r w:rsidRPr="00685D1C">
        <w:rPr>
          <w:rFonts w:ascii="Times New Roman" w:hAnsi="Times New Roman" w:cs="Times New Roman"/>
          <w:b/>
          <w:bCs/>
        </w:rPr>
        <w:t>Defensive IP umbrella</w:t>
      </w:r>
      <w:r w:rsidRPr="00685D1C">
        <w:rPr>
          <w:rFonts w:ascii="Times New Roman" w:hAnsi="Times New Roman" w:cs="Times New Roman"/>
        </w:rPr>
        <w:t xml:space="preserve"> – QSC code plus the HKDS / MPDC-I / QSTP patents form a mutually reinforcing portfolio, discouraging competitors from clean-room re-implementation.</w:t>
      </w:r>
    </w:p>
    <w:p w14:paraId="7C9607C1" w14:textId="77777777" w:rsidR="00436650" w:rsidRPr="00685D1C" w:rsidRDefault="00436650" w:rsidP="00436650">
      <w:pPr>
        <w:rPr>
          <w:rFonts w:ascii="Times New Roman" w:hAnsi="Times New Roman" w:cs="Times New Roman"/>
        </w:rPr>
      </w:pPr>
    </w:p>
    <w:p w14:paraId="312BD761" w14:textId="77777777" w:rsidR="00685D1C" w:rsidRPr="00685D1C" w:rsidRDefault="00685D1C" w:rsidP="00685D1C">
      <w:pPr>
        <w:rPr>
          <w:rFonts w:ascii="Times New Roman" w:hAnsi="Times New Roman" w:cs="Times New Roman"/>
        </w:rPr>
      </w:pPr>
      <w:r w:rsidRPr="00685D1C">
        <w:rPr>
          <w:rFonts w:ascii="Times New Roman" w:hAnsi="Times New Roman" w:cs="Times New Roman"/>
          <w:b/>
          <w:bCs/>
        </w:rPr>
        <w:t>Bottom-line:</w:t>
      </w:r>
      <w:r w:rsidRPr="00685D1C">
        <w:rPr>
          <w:rFonts w:ascii="Times New Roman" w:hAnsi="Times New Roman" w:cs="Times New Roman"/>
        </w:rPr>
        <w:t xml:space="preserve"> a FIPS-approved, third-party-certified </w:t>
      </w:r>
      <w:r w:rsidRPr="00685D1C">
        <w:rPr>
          <w:rFonts w:ascii="Times New Roman" w:hAnsi="Times New Roman" w:cs="Times New Roman"/>
          <w:b/>
          <w:bCs/>
        </w:rPr>
        <w:t>QSC library</w:t>
      </w:r>
      <w:r w:rsidRPr="00685D1C">
        <w:rPr>
          <w:rFonts w:ascii="Times New Roman" w:hAnsi="Times New Roman" w:cs="Times New Roman"/>
        </w:rPr>
        <w:t xml:space="preserve"> is a high-margin, rapidly scalable product whose market value is amplified by looming PQC compliance deadlines and by the library’s tight coupling to the broader QRCS protocol suite. When mapped against past library acquisitions and current licensing economics, QSC’s prospective enterprise value comfortably sits in the </w:t>
      </w:r>
      <w:r w:rsidRPr="00685D1C">
        <w:rPr>
          <w:rFonts w:ascii="Times New Roman" w:hAnsi="Times New Roman" w:cs="Times New Roman"/>
          <w:b/>
          <w:bCs/>
        </w:rPr>
        <w:t>US $50 M–US $100 M</w:t>
      </w:r>
      <w:r w:rsidRPr="00685D1C">
        <w:rPr>
          <w:rFonts w:ascii="Times New Roman" w:hAnsi="Times New Roman" w:cs="Times New Roman"/>
        </w:rPr>
        <w:t xml:space="preserve"> range within the next five years—making it both a lucrative stand-alone revenue stream and a strategic acquisition target.</w:t>
      </w:r>
    </w:p>
    <w:p w14:paraId="57ACF487" w14:textId="77777777" w:rsidR="00FD16E4" w:rsidRPr="005E0CA7" w:rsidRDefault="00FD16E4" w:rsidP="006C4FA0">
      <w:pPr>
        <w:rPr>
          <w:rFonts w:ascii="Times New Roman" w:hAnsi="Times New Roman" w:cs="Times New Roman"/>
        </w:rPr>
      </w:pPr>
    </w:p>
    <w:p w14:paraId="30CA051C" w14:textId="6756A5A4" w:rsidR="006C4FA0" w:rsidRDefault="002403F9" w:rsidP="006C4FA0">
      <w:pPr>
        <w:rPr>
          <w:rFonts w:ascii="Times New Roman" w:hAnsi="Times New Roman" w:cs="Times New Roman"/>
          <w:b/>
          <w:bCs/>
          <w:sz w:val="28"/>
          <w:szCs w:val="28"/>
        </w:rPr>
      </w:pPr>
      <w:r>
        <w:rPr>
          <w:rFonts w:ascii="Times New Roman" w:hAnsi="Times New Roman" w:cs="Times New Roman"/>
          <w:b/>
          <w:bCs/>
          <w:sz w:val="28"/>
          <w:szCs w:val="28"/>
        </w:rPr>
        <w:t>4</w:t>
      </w:r>
      <w:r w:rsidR="00026773">
        <w:rPr>
          <w:rFonts w:ascii="Times New Roman" w:hAnsi="Times New Roman" w:cs="Times New Roman"/>
          <w:b/>
          <w:bCs/>
          <w:sz w:val="28"/>
          <w:szCs w:val="28"/>
        </w:rPr>
        <w:t xml:space="preserve">. </w:t>
      </w:r>
      <w:r w:rsidR="006C4FA0" w:rsidRPr="006C4FA0">
        <w:rPr>
          <w:rFonts w:ascii="Times New Roman" w:hAnsi="Times New Roman" w:cs="Times New Roman"/>
          <w:b/>
          <w:bCs/>
          <w:sz w:val="28"/>
          <w:szCs w:val="28"/>
        </w:rPr>
        <w:t xml:space="preserve">International </w:t>
      </w:r>
      <w:r>
        <w:rPr>
          <w:rFonts w:ascii="Times New Roman" w:hAnsi="Times New Roman" w:cs="Times New Roman"/>
          <w:b/>
          <w:bCs/>
          <w:sz w:val="28"/>
          <w:szCs w:val="28"/>
        </w:rPr>
        <w:t>P</w:t>
      </w:r>
      <w:r w:rsidR="006C4FA0" w:rsidRPr="006C4FA0">
        <w:rPr>
          <w:rFonts w:ascii="Times New Roman" w:hAnsi="Times New Roman" w:cs="Times New Roman"/>
          <w:b/>
          <w:bCs/>
          <w:sz w:val="28"/>
          <w:szCs w:val="28"/>
        </w:rPr>
        <w:t>ost-</w:t>
      </w:r>
      <w:r>
        <w:rPr>
          <w:rFonts w:ascii="Times New Roman" w:hAnsi="Times New Roman" w:cs="Times New Roman"/>
          <w:b/>
          <w:bCs/>
          <w:sz w:val="28"/>
          <w:szCs w:val="28"/>
        </w:rPr>
        <w:t>Q</w:t>
      </w:r>
      <w:r w:rsidR="006C4FA0" w:rsidRPr="006C4FA0">
        <w:rPr>
          <w:rFonts w:ascii="Times New Roman" w:hAnsi="Times New Roman" w:cs="Times New Roman"/>
          <w:b/>
          <w:bCs/>
          <w:sz w:val="28"/>
          <w:szCs w:val="28"/>
        </w:rPr>
        <w:t xml:space="preserve">uantum </w:t>
      </w:r>
      <w:r>
        <w:rPr>
          <w:rFonts w:ascii="Times New Roman" w:hAnsi="Times New Roman" w:cs="Times New Roman"/>
          <w:b/>
          <w:bCs/>
          <w:sz w:val="28"/>
          <w:szCs w:val="28"/>
        </w:rPr>
        <w:t>M</w:t>
      </w:r>
      <w:r w:rsidR="006C4FA0" w:rsidRPr="006C4FA0">
        <w:rPr>
          <w:rFonts w:ascii="Times New Roman" w:hAnsi="Times New Roman" w:cs="Times New Roman"/>
          <w:b/>
          <w:bCs/>
          <w:sz w:val="28"/>
          <w:szCs w:val="28"/>
        </w:rPr>
        <w:t xml:space="preserve">igration </w:t>
      </w:r>
      <w:r>
        <w:rPr>
          <w:rFonts w:ascii="Times New Roman" w:hAnsi="Times New Roman" w:cs="Times New Roman"/>
          <w:b/>
          <w:bCs/>
          <w:sz w:val="28"/>
          <w:szCs w:val="28"/>
        </w:rPr>
        <w:t>T</w:t>
      </w:r>
      <w:r w:rsidR="006C4FA0" w:rsidRPr="006C4FA0">
        <w:rPr>
          <w:rFonts w:ascii="Times New Roman" w:hAnsi="Times New Roman" w:cs="Times New Roman"/>
          <w:b/>
          <w:bCs/>
          <w:sz w:val="28"/>
          <w:szCs w:val="28"/>
        </w:rPr>
        <w:t>imeline</w:t>
      </w:r>
    </w:p>
    <w:p w14:paraId="7EC6AA2A" w14:textId="6DD94200" w:rsidR="00233EA0" w:rsidRDefault="00233EA0" w:rsidP="006C4FA0">
      <w:pPr>
        <w:rPr>
          <w:rFonts w:ascii="Times New Roman" w:hAnsi="Times New Roman" w:cs="Times New Roman"/>
        </w:rPr>
      </w:pPr>
      <w:r w:rsidRPr="00233EA0">
        <w:rPr>
          <w:rFonts w:ascii="Times New Roman" w:hAnsi="Times New Roman" w:cs="Times New Roman"/>
        </w:rPr>
        <w:t xml:space="preserve">Post-quantum cryptography (PQC) is moving from research topic to regulatory mandate. Governments now </w:t>
      </w:r>
      <w:r w:rsidRPr="00233EA0">
        <w:rPr>
          <w:rFonts w:ascii="Times New Roman" w:hAnsi="Times New Roman" w:cs="Times New Roman"/>
        </w:rPr>
        <w:t>recognize</w:t>
      </w:r>
      <w:r w:rsidRPr="00233EA0">
        <w:rPr>
          <w:rFonts w:ascii="Times New Roman" w:hAnsi="Times New Roman" w:cs="Times New Roman"/>
        </w:rPr>
        <w:t xml:space="preserve"> that adversaries may harvest encrypted traffic today and decrypt it once practical quantum computers arrive (“harvest-now-decrypt-later”). In response, the United States, Australia, Canada and the European Union have each published binding policies that require public-sector systems</w:t>
      </w:r>
      <w:r w:rsidR="00ED3B2B">
        <w:rPr>
          <w:rFonts w:ascii="Times New Roman" w:hAnsi="Times New Roman" w:cs="Times New Roman"/>
        </w:rPr>
        <w:t xml:space="preserve">, </w:t>
      </w:r>
      <w:r w:rsidRPr="00233EA0">
        <w:rPr>
          <w:rFonts w:ascii="Times New Roman" w:hAnsi="Times New Roman" w:cs="Times New Roman"/>
        </w:rPr>
        <w:t xml:space="preserve">and, by extension, suppliers in </w:t>
      </w:r>
      <w:r w:rsidRPr="00233EA0">
        <w:rPr>
          <w:rFonts w:ascii="Times New Roman" w:hAnsi="Times New Roman" w:cs="Times New Roman"/>
        </w:rPr>
        <w:t>defense</w:t>
      </w:r>
      <w:r w:rsidRPr="00233EA0">
        <w:rPr>
          <w:rFonts w:ascii="Times New Roman" w:hAnsi="Times New Roman" w:cs="Times New Roman"/>
        </w:rPr>
        <w:t>, finance, healthcare and critical infrastructure</w:t>
      </w:r>
      <w:r w:rsidR="00ED3B2B">
        <w:rPr>
          <w:rFonts w:ascii="Times New Roman" w:hAnsi="Times New Roman" w:cs="Times New Roman"/>
        </w:rPr>
        <w:t xml:space="preserve">, </w:t>
      </w:r>
      <w:r w:rsidRPr="00233EA0">
        <w:rPr>
          <w:rFonts w:ascii="Times New Roman" w:hAnsi="Times New Roman" w:cs="Times New Roman"/>
        </w:rPr>
        <w:t>to migrate to NIST-</w:t>
      </w:r>
      <w:r w:rsidRPr="00233EA0">
        <w:rPr>
          <w:rFonts w:ascii="Times New Roman" w:hAnsi="Times New Roman" w:cs="Times New Roman"/>
        </w:rPr>
        <w:t>standardized</w:t>
      </w:r>
      <w:r w:rsidRPr="00233EA0">
        <w:rPr>
          <w:rFonts w:ascii="Times New Roman" w:hAnsi="Times New Roman" w:cs="Times New Roman"/>
        </w:rPr>
        <w:t xml:space="preserve"> PQC algorithms within the next decade. The following timeline graph </w:t>
      </w:r>
      <w:r w:rsidRPr="00233EA0">
        <w:rPr>
          <w:rFonts w:ascii="Times New Roman" w:hAnsi="Times New Roman" w:cs="Times New Roman"/>
        </w:rPr>
        <w:t>summarizes</w:t>
      </w:r>
      <w:r w:rsidRPr="00233EA0">
        <w:rPr>
          <w:rFonts w:ascii="Times New Roman" w:hAnsi="Times New Roman" w:cs="Times New Roman"/>
        </w:rPr>
        <w:t xml:space="preserve"> these mandates, showing when hybrid deployments must begin and when classical public-key algorithms will be formally retired. </w:t>
      </w:r>
      <w:r w:rsidRPr="00233EA0">
        <w:rPr>
          <w:rFonts w:ascii="Times New Roman" w:hAnsi="Times New Roman" w:cs="Times New Roman"/>
        </w:rPr>
        <w:t>Organizations</w:t>
      </w:r>
      <w:r w:rsidRPr="00233EA0">
        <w:rPr>
          <w:rFonts w:ascii="Times New Roman" w:hAnsi="Times New Roman" w:cs="Times New Roman"/>
        </w:rPr>
        <w:t xml:space="preserve"> that understand this schedule can better plan inventories, hybrid roll-outs and full cut-overs, and can gauge the value of ready-made, FIPS-validated tool-sets such as the </w:t>
      </w:r>
      <w:r w:rsidRPr="00233EA0">
        <w:rPr>
          <w:rFonts w:ascii="Times New Roman" w:hAnsi="Times New Roman" w:cs="Times New Roman"/>
          <w:b/>
          <w:bCs/>
        </w:rPr>
        <w:t>QSC</w:t>
      </w:r>
      <w:r w:rsidRPr="00233EA0">
        <w:rPr>
          <w:rFonts w:ascii="Times New Roman" w:hAnsi="Times New Roman" w:cs="Times New Roman"/>
        </w:rPr>
        <w:t xml:space="preserve"> library.</w:t>
      </w:r>
    </w:p>
    <w:p w14:paraId="40224459" w14:textId="54B41CED" w:rsidR="00026773" w:rsidRPr="00026773" w:rsidRDefault="002403F9" w:rsidP="006C4FA0">
      <w:pPr>
        <w:rPr>
          <w:rFonts w:ascii="Times New Roman" w:hAnsi="Times New Roman" w:cs="Times New Roman"/>
          <w:b/>
          <w:bCs/>
        </w:rPr>
      </w:pPr>
      <w:r>
        <w:rPr>
          <w:rFonts w:ascii="Times New Roman" w:hAnsi="Times New Roman" w:cs="Times New Roman"/>
          <w:b/>
          <w:bCs/>
        </w:rPr>
        <w:t>4</w:t>
      </w:r>
      <w:r w:rsidR="00026773" w:rsidRPr="00026773">
        <w:rPr>
          <w:rFonts w:ascii="Times New Roman" w:hAnsi="Times New Roman" w:cs="Times New Roman"/>
          <w:b/>
          <w:bCs/>
        </w:rPr>
        <w:t>.1 PQ migration Timelines by Jurisdiction</w:t>
      </w:r>
    </w:p>
    <w:tbl>
      <w:tblPr>
        <w:tblStyle w:val="PlainTable1"/>
        <w:tblW w:w="0" w:type="auto"/>
        <w:tblLook w:val="04A0" w:firstRow="1" w:lastRow="0" w:firstColumn="1" w:lastColumn="0" w:noHBand="0" w:noVBand="1"/>
      </w:tblPr>
      <w:tblGrid>
        <w:gridCol w:w="1623"/>
        <w:gridCol w:w="2570"/>
        <w:gridCol w:w="2091"/>
        <w:gridCol w:w="3066"/>
      </w:tblGrid>
      <w:tr w:rsidR="00233EA0" w:rsidRPr="00233EA0" w14:paraId="528BA8C1" w14:textId="77777777" w:rsidTr="00233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hideMark/>
          </w:tcPr>
          <w:p w14:paraId="6C5361F9" w14:textId="77777777" w:rsidR="00233EA0" w:rsidRPr="00233EA0" w:rsidRDefault="00233EA0" w:rsidP="00233EA0">
            <w:pPr>
              <w:spacing w:after="160" w:line="278" w:lineRule="auto"/>
              <w:rPr>
                <w:rFonts w:ascii="Times New Roman" w:hAnsi="Times New Roman" w:cs="Times New Roman"/>
              </w:rPr>
            </w:pPr>
            <w:r w:rsidRPr="00233EA0">
              <w:rPr>
                <w:rFonts w:ascii="Times New Roman" w:hAnsi="Times New Roman" w:cs="Times New Roman"/>
              </w:rPr>
              <w:lastRenderedPageBreak/>
              <w:t>Jurisdiction</w:t>
            </w:r>
          </w:p>
        </w:tc>
        <w:tc>
          <w:tcPr>
            <w:tcW w:w="2621" w:type="dxa"/>
            <w:hideMark/>
          </w:tcPr>
          <w:p w14:paraId="55E280B2" w14:textId="77777777" w:rsidR="00233EA0" w:rsidRPr="00233EA0" w:rsidRDefault="00233EA0" w:rsidP="00233EA0">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EA0">
              <w:rPr>
                <w:rFonts w:ascii="Times New Roman" w:hAnsi="Times New Roman" w:cs="Times New Roman"/>
              </w:rPr>
              <w:t>Binding mandates &amp; guidance</w:t>
            </w:r>
          </w:p>
        </w:tc>
        <w:tc>
          <w:tcPr>
            <w:tcW w:w="2149" w:type="dxa"/>
            <w:hideMark/>
          </w:tcPr>
          <w:p w14:paraId="6D701496" w14:textId="77777777" w:rsidR="00233EA0" w:rsidRPr="00233EA0" w:rsidRDefault="00233EA0" w:rsidP="00233EA0">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EA0">
              <w:rPr>
                <w:rFonts w:ascii="Times New Roman" w:hAnsi="Times New Roman" w:cs="Times New Roman"/>
              </w:rPr>
              <w:t>Partial-migration phase (hybrid / crypto-agile)</w:t>
            </w:r>
          </w:p>
        </w:tc>
        <w:tc>
          <w:tcPr>
            <w:tcW w:w="3168" w:type="dxa"/>
            <w:hideMark/>
          </w:tcPr>
          <w:p w14:paraId="7FD2BC38" w14:textId="77777777" w:rsidR="00233EA0" w:rsidRPr="00233EA0" w:rsidRDefault="00233EA0" w:rsidP="00233EA0">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EA0">
              <w:rPr>
                <w:rFonts w:ascii="Times New Roman" w:hAnsi="Times New Roman" w:cs="Times New Roman"/>
              </w:rPr>
              <w:t>Full-migration target</w:t>
            </w:r>
          </w:p>
        </w:tc>
      </w:tr>
      <w:tr w:rsidR="005E7CC5" w:rsidRPr="00233EA0" w14:paraId="0695BF96" w14:textId="77777777" w:rsidTr="0023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hideMark/>
          </w:tcPr>
          <w:p w14:paraId="52D5CA0E" w14:textId="77777777" w:rsidR="00233EA0" w:rsidRPr="00233EA0" w:rsidRDefault="00233EA0" w:rsidP="00233EA0">
            <w:pPr>
              <w:spacing w:after="160" w:line="278" w:lineRule="auto"/>
              <w:rPr>
                <w:rFonts w:ascii="Times New Roman" w:hAnsi="Times New Roman" w:cs="Times New Roman"/>
              </w:rPr>
            </w:pPr>
            <w:r w:rsidRPr="00233EA0">
              <w:rPr>
                <w:rFonts w:ascii="Times New Roman" w:hAnsi="Times New Roman" w:cs="Times New Roman"/>
              </w:rPr>
              <w:t>United States</w:t>
            </w:r>
          </w:p>
        </w:tc>
        <w:tc>
          <w:tcPr>
            <w:tcW w:w="2621" w:type="dxa"/>
            <w:hideMark/>
          </w:tcPr>
          <w:p w14:paraId="6EB56209" w14:textId="403C9BF7" w:rsidR="00233EA0" w:rsidRPr="00233EA0" w:rsidRDefault="00233EA0" w:rsidP="00233EA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EA0">
              <w:rPr>
                <w:rFonts w:ascii="Times New Roman" w:hAnsi="Times New Roman" w:cs="Times New Roman"/>
              </w:rPr>
              <w:t>National Security Memorandum-10 [</w:t>
            </w:r>
            <w:hyperlink w:anchor="l11" w:history="1">
              <w:r w:rsidRPr="00233EA0">
                <w:rPr>
                  <w:rStyle w:val="Hyperlink"/>
                  <w:rFonts w:ascii="Times New Roman" w:hAnsi="Times New Roman" w:cs="Times New Roman"/>
                </w:rPr>
                <w:t>1</w:t>
              </w:r>
              <w:r w:rsidR="001A65EF" w:rsidRPr="00F735DC">
                <w:rPr>
                  <w:rStyle w:val="Hyperlink"/>
                  <w:rFonts w:ascii="Times New Roman" w:hAnsi="Times New Roman" w:cs="Times New Roman"/>
                </w:rPr>
                <w:t>1</w:t>
              </w:r>
            </w:hyperlink>
            <w:r w:rsidRPr="00233EA0">
              <w:rPr>
                <w:rFonts w:ascii="Times New Roman" w:hAnsi="Times New Roman" w:cs="Times New Roman"/>
              </w:rPr>
              <w:t>] OMB M-23-02 [</w:t>
            </w:r>
            <w:hyperlink w:anchor="l12" w:history="1">
              <w:r w:rsidR="001A65EF" w:rsidRPr="00F735DC">
                <w:rPr>
                  <w:rStyle w:val="Hyperlink"/>
                  <w:rFonts w:ascii="Times New Roman" w:hAnsi="Times New Roman" w:cs="Times New Roman"/>
                </w:rPr>
                <w:t>1</w:t>
              </w:r>
              <w:r w:rsidRPr="00233EA0">
                <w:rPr>
                  <w:rStyle w:val="Hyperlink"/>
                  <w:rFonts w:ascii="Times New Roman" w:hAnsi="Times New Roman" w:cs="Times New Roman"/>
                </w:rPr>
                <w:t>2</w:t>
              </w:r>
            </w:hyperlink>
            <w:r w:rsidRPr="00233EA0">
              <w:rPr>
                <w:rFonts w:ascii="Times New Roman" w:hAnsi="Times New Roman" w:cs="Times New Roman"/>
              </w:rPr>
              <w:t>], Quantum Computing Cybersecurity Preparedness Act [</w:t>
            </w:r>
            <w:hyperlink w:anchor="l13" w:history="1">
              <w:r w:rsidR="001A65EF" w:rsidRPr="00F735DC">
                <w:rPr>
                  <w:rStyle w:val="Hyperlink"/>
                  <w:rFonts w:ascii="Times New Roman" w:hAnsi="Times New Roman" w:cs="Times New Roman"/>
                </w:rPr>
                <w:t>1</w:t>
              </w:r>
              <w:r w:rsidRPr="00233EA0">
                <w:rPr>
                  <w:rStyle w:val="Hyperlink"/>
                  <w:rFonts w:ascii="Times New Roman" w:hAnsi="Times New Roman" w:cs="Times New Roman"/>
                </w:rPr>
                <w:t>3</w:t>
              </w:r>
            </w:hyperlink>
            <w:r w:rsidRPr="00233EA0">
              <w:rPr>
                <w:rFonts w:ascii="Times New Roman" w:hAnsi="Times New Roman" w:cs="Times New Roman"/>
              </w:rPr>
              <w:t>], NIST IR 8547 draft [</w:t>
            </w:r>
            <w:hyperlink w:anchor="l14" w:history="1">
              <w:r w:rsidR="001A65EF" w:rsidRPr="00F735DC">
                <w:rPr>
                  <w:rStyle w:val="Hyperlink"/>
                  <w:rFonts w:ascii="Times New Roman" w:hAnsi="Times New Roman" w:cs="Times New Roman"/>
                </w:rPr>
                <w:t>1</w:t>
              </w:r>
              <w:r w:rsidRPr="00233EA0">
                <w:rPr>
                  <w:rStyle w:val="Hyperlink"/>
                  <w:rFonts w:ascii="Times New Roman" w:hAnsi="Times New Roman" w:cs="Times New Roman"/>
                </w:rPr>
                <w:t>4</w:t>
              </w:r>
            </w:hyperlink>
            <w:r w:rsidRPr="00233EA0">
              <w:rPr>
                <w:rFonts w:ascii="Times New Roman" w:hAnsi="Times New Roman" w:cs="Times New Roman"/>
              </w:rPr>
              <w:t xml:space="preserve">] </w:t>
            </w:r>
          </w:p>
        </w:tc>
        <w:tc>
          <w:tcPr>
            <w:tcW w:w="2149" w:type="dxa"/>
            <w:hideMark/>
          </w:tcPr>
          <w:p w14:paraId="3F7EE323" w14:textId="77777777" w:rsidR="00233EA0" w:rsidRPr="00233EA0" w:rsidRDefault="00233EA0" w:rsidP="00233EA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EA0">
              <w:rPr>
                <w:rFonts w:ascii="Times New Roman" w:hAnsi="Times New Roman" w:cs="Times New Roman"/>
                <w:b/>
                <w:bCs/>
              </w:rPr>
              <w:t>2024-2029</w:t>
            </w:r>
            <w:r w:rsidRPr="00233EA0">
              <w:rPr>
                <w:rFonts w:ascii="Times New Roman" w:hAnsi="Times New Roman" w:cs="Times New Roman"/>
              </w:rPr>
              <w:t xml:space="preserve"> — crypto inventory, dual-cert composites (RSA/ECC + ML-DSA), KEM-TLS pilots across FedRAMP clouds</w:t>
            </w:r>
          </w:p>
        </w:tc>
        <w:tc>
          <w:tcPr>
            <w:tcW w:w="3168" w:type="dxa"/>
            <w:hideMark/>
          </w:tcPr>
          <w:p w14:paraId="01DC96E7" w14:textId="542280A1" w:rsidR="00233EA0" w:rsidRPr="00233EA0" w:rsidRDefault="00233EA0" w:rsidP="00233EA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EA0">
              <w:rPr>
                <w:rFonts w:ascii="Times New Roman" w:hAnsi="Times New Roman" w:cs="Times New Roman"/>
                <w:b/>
                <w:bCs/>
              </w:rPr>
              <w:t>2030</w:t>
            </w:r>
            <w:r w:rsidRPr="00233EA0">
              <w:rPr>
                <w:rFonts w:ascii="Times New Roman" w:hAnsi="Times New Roman" w:cs="Times New Roman"/>
              </w:rPr>
              <w:t xml:space="preserve"> deprecation of RSA-2048/ECC-256, </w:t>
            </w:r>
            <w:r w:rsidRPr="00233EA0">
              <w:rPr>
                <w:rFonts w:ascii="Times New Roman" w:hAnsi="Times New Roman" w:cs="Times New Roman"/>
                <w:b/>
                <w:bCs/>
              </w:rPr>
              <w:t>2035</w:t>
            </w:r>
            <w:r w:rsidRPr="00233EA0">
              <w:rPr>
                <w:rFonts w:ascii="Times New Roman" w:hAnsi="Times New Roman" w:cs="Times New Roman"/>
              </w:rPr>
              <w:t xml:space="preserve"> disallowance; all federal systems PQC-only [</w:t>
            </w:r>
            <w:hyperlink w:anchor="l14" w:history="1">
              <w:r w:rsidR="001A65EF" w:rsidRPr="00F735DC">
                <w:rPr>
                  <w:rStyle w:val="Hyperlink"/>
                  <w:rFonts w:ascii="Times New Roman" w:hAnsi="Times New Roman" w:cs="Times New Roman"/>
                </w:rPr>
                <w:t>1</w:t>
              </w:r>
              <w:r w:rsidRPr="00233EA0">
                <w:rPr>
                  <w:rStyle w:val="Hyperlink"/>
                  <w:rFonts w:ascii="Times New Roman" w:hAnsi="Times New Roman" w:cs="Times New Roman"/>
                </w:rPr>
                <w:t>4</w:t>
              </w:r>
            </w:hyperlink>
            <w:r w:rsidRPr="00233EA0">
              <w:rPr>
                <w:rFonts w:ascii="Times New Roman" w:hAnsi="Times New Roman" w:cs="Times New Roman"/>
              </w:rPr>
              <w:t>]</w:t>
            </w:r>
          </w:p>
        </w:tc>
      </w:tr>
      <w:tr w:rsidR="00233EA0" w:rsidRPr="00233EA0" w14:paraId="647838D6" w14:textId="77777777" w:rsidTr="00233EA0">
        <w:tc>
          <w:tcPr>
            <w:cnfStyle w:val="001000000000" w:firstRow="0" w:lastRow="0" w:firstColumn="1" w:lastColumn="0" w:oddVBand="0" w:evenVBand="0" w:oddHBand="0" w:evenHBand="0" w:firstRowFirstColumn="0" w:firstRowLastColumn="0" w:lastRowFirstColumn="0" w:lastRowLastColumn="0"/>
            <w:tcW w:w="1638" w:type="dxa"/>
            <w:hideMark/>
          </w:tcPr>
          <w:p w14:paraId="39E3A2A7" w14:textId="77777777" w:rsidR="00233EA0" w:rsidRPr="00233EA0" w:rsidRDefault="00233EA0" w:rsidP="00233EA0">
            <w:pPr>
              <w:spacing w:after="160" w:line="278" w:lineRule="auto"/>
              <w:rPr>
                <w:rFonts w:ascii="Times New Roman" w:hAnsi="Times New Roman" w:cs="Times New Roman"/>
              </w:rPr>
            </w:pPr>
            <w:r w:rsidRPr="00233EA0">
              <w:rPr>
                <w:rFonts w:ascii="Times New Roman" w:hAnsi="Times New Roman" w:cs="Times New Roman"/>
              </w:rPr>
              <w:t>Australia</w:t>
            </w:r>
          </w:p>
        </w:tc>
        <w:tc>
          <w:tcPr>
            <w:tcW w:w="2621" w:type="dxa"/>
            <w:hideMark/>
          </w:tcPr>
          <w:p w14:paraId="6CE3C43C" w14:textId="53E5DD32" w:rsidR="00233EA0" w:rsidRPr="00233EA0" w:rsidRDefault="00233EA0" w:rsidP="00233EA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EA0">
              <w:rPr>
                <w:rFonts w:ascii="Times New Roman" w:hAnsi="Times New Roman" w:cs="Times New Roman"/>
              </w:rPr>
              <w:t xml:space="preserve">ASD </w:t>
            </w:r>
            <w:r w:rsidRPr="00233EA0">
              <w:rPr>
                <w:rFonts w:ascii="Times New Roman" w:hAnsi="Times New Roman" w:cs="Times New Roman"/>
                <w:i/>
                <w:iCs/>
              </w:rPr>
              <w:t>Planning for PQC</w:t>
            </w:r>
            <w:r w:rsidRPr="00233EA0">
              <w:rPr>
                <w:rFonts w:ascii="Times New Roman" w:hAnsi="Times New Roman" w:cs="Times New Roman"/>
              </w:rPr>
              <w:t xml:space="preserve"> [</w:t>
            </w:r>
            <w:hyperlink w:anchor="l15" w:history="1">
              <w:r w:rsidR="001A65EF" w:rsidRPr="00F735DC">
                <w:rPr>
                  <w:rStyle w:val="Hyperlink"/>
                  <w:rFonts w:ascii="Times New Roman" w:hAnsi="Times New Roman" w:cs="Times New Roman"/>
                </w:rPr>
                <w:t>1</w:t>
              </w:r>
              <w:r w:rsidRPr="00233EA0">
                <w:rPr>
                  <w:rStyle w:val="Hyperlink"/>
                  <w:rFonts w:ascii="Times New Roman" w:hAnsi="Times New Roman" w:cs="Times New Roman"/>
                </w:rPr>
                <w:t>5</w:t>
              </w:r>
            </w:hyperlink>
            <w:r w:rsidRPr="00233EA0">
              <w:rPr>
                <w:rFonts w:ascii="Times New Roman" w:hAnsi="Times New Roman" w:cs="Times New Roman"/>
              </w:rPr>
              <w:t>], Information Security Manual update [</w:t>
            </w:r>
            <w:hyperlink w:anchor="l16" w:history="1">
              <w:r w:rsidR="001A65EF" w:rsidRPr="00F735DC">
                <w:rPr>
                  <w:rStyle w:val="Hyperlink"/>
                  <w:rFonts w:ascii="Times New Roman" w:hAnsi="Times New Roman" w:cs="Times New Roman"/>
                </w:rPr>
                <w:t>1</w:t>
              </w:r>
              <w:r w:rsidRPr="00233EA0">
                <w:rPr>
                  <w:rStyle w:val="Hyperlink"/>
                  <w:rFonts w:ascii="Times New Roman" w:hAnsi="Times New Roman" w:cs="Times New Roman"/>
                </w:rPr>
                <w:t>6</w:t>
              </w:r>
            </w:hyperlink>
            <w:r w:rsidRPr="00233EA0">
              <w:rPr>
                <w:rFonts w:ascii="Times New Roman" w:hAnsi="Times New Roman" w:cs="Times New Roman"/>
              </w:rPr>
              <w:t>]</w:t>
            </w:r>
          </w:p>
        </w:tc>
        <w:tc>
          <w:tcPr>
            <w:tcW w:w="2149" w:type="dxa"/>
            <w:hideMark/>
          </w:tcPr>
          <w:p w14:paraId="78EC3212" w14:textId="77777777" w:rsidR="00233EA0" w:rsidRPr="00233EA0" w:rsidRDefault="00233EA0" w:rsidP="00233EA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EA0">
              <w:rPr>
                <w:rFonts w:ascii="Times New Roman" w:hAnsi="Times New Roman" w:cs="Times New Roman"/>
                <w:b/>
                <w:bCs/>
              </w:rPr>
              <w:t>2024-2027</w:t>
            </w:r>
            <w:r w:rsidRPr="00233EA0">
              <w:rPr>
                <w:rFonts w:ascii="Times New Roman" w:hAnsi="Times New Roman" w:cs="Times New Roman"/>
              </w:rPr>
              <w:t xml:space="preserve"> — agency inventories, hybrid VPN &amp; PKI pilots, annual ASD algorithm list</w:t>
            </w:r>
          </w:p>
        </w:tc>
        <w:tc>
          <w:tcPr>
            <w:tcW w:w="3168" w:type="dxa"/>
            <w:hideMark/>
          </w:tcPr>
          <w:p w14:paraId="1849DB8C" w14:textId="1A7FB05A" w:rsidR="00233EA0" w:rsidRPr="00233EA0" w:rsidRDefault="00233EA0" w:rsidP="00233EA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EA0">
              <w:rPr>
                <w:rFonts w:ascii="Times New Roman" w:hAnsi="Times New Roman" w:cs="Times New Roman"/>
                <w:b/>
                <w:bCs/>
              </w:rPr>
              <w:t>2030</w:t>
            </w:r>
            <w:r w:rsidRPr="00233EA0">
              <w:rPr>
                <w:rFonts w:ascii="Times New Roman" w:hAnsi="Times New Roman" w:cs="Times New Roman"/>
              </w:rPr>
              <w:t xml:space="preserve"> Commonwealth entities PQC-by-default; critical infrastructure by </w:t>
            </w:r>
            <w:r w:rsidRPr="00233EA0">
              <w:rPr>
                <w:rFonts w:ascii="Times New Roman" w:hAnsi="Times New Roman" w:cs="Times New Roman"/>
                <w:b/>
                <w:bCs/>
              </w:rPr>
              <w:t>2032</w:t>
            </w:r>
            <w:r w:rsidRPr="00233EA0">
              <w:rPr>
                <w:rFonts w:ascii="Times New Roman" w:hAnsi="Times New Roman" w:cs="Times New Roman"/>
              </w:rPr>
              <w:t xml:space="preserve"> [</w:t>
            </w:r>
            <w:hyperlink w:anchor="l15" w:history="1">
              <w:r w:rsidR="001A65EF" w:rsidRPr="00F735DC">
                <w:rPr>
                  <w:rStyle w:val="Hyperlink"/>
                  <w:rFonts w:ascii="Times New Roman" w:hAnsi="Times New Roman" w:cs="Times New Roman"/>
                </w:rPr>
                <w:t>1</w:t>
              </w:r>
              <w:r w:rsidRPr="00233EA0">
                <w:rPr>
                  <w:rStyle w:val="Hyperlink"/>
                  <w:rFonts w:ascii="Times New Roman" w:hAnsi="Times New Roman" w:cs="Times New Roman"/>
                </w:rPr>
                <w:t>5</w:t>
              </w:r>
            </w:hyperlink>
            <w:r w:rsidRPr="00233EA0">
              <w:rPr>
                <w:rFonts w:ascii="Times New Roman" w:hAnsi="Times New Roman" w:cs="Times New Roman"/>
              </w:rPr>
              <w:t>][</w:t>
            </w:r>
            <w:hyperlink w:anchor="l16" w:history="1">
              <w:r w:rsidR="001A65EF" w:rsidRPr="00F735DC">
                <w:rPr>
                  <w:rStyle w:val="Hyperlink"/>
                  <w:rFonts w:ascii="Times New Roman" w:hAnsi="Times New Roman" w:cs="Times New Roman"/>
                </w:rPr>
                <w:t>1</w:t>
              </w:r>
              <w:r w:rsidRPr="00233EA0">
                <w:rPr>
                  <w:rStyle w:val="Hyperlink"/>
                  <w:rFonts w:ascii="Times New Roman" w:hAnsi="Times New Roman" w:cs="Times New Roman"/>
                </w:rPr>
                <w:t>6</w:t>
              </w:r>
            </w:hyperlink>
            <w:r w:rsidRPr="00233EA0">
              <w:rPr>
                <w:rFonts w:ascii="Times New Roman" w:hAnsi="Times New Roman" w:cs="Times New Roman"/>
              </w:rPr>
              <w:t>]</w:t>
            </w:r>
          </w:p>
        </w:tc>
      </w:tr>
      <w:tr w:rsidR="005E7CC5" w:rsidRPr="00233EA0" w14:paraId="2A7AA121" w14:textId="77777777" w:rsidTr="0023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hideMark/>
          </w:tcPr>
          <w:p w14:paraId="732965AC" w14:textId="77777777" w:rsidR="00233EA0" w:rsidRPr="00233EA0" w:rsidRDefault="00233EA0" w:rsidP="00233EA0">
            <w:pPr>
              <w:spacing w:after="160" w:line="278" w:lineRule="auto"/>
              <w:rPr>
                <w:rFonts w:ascii="Times New Roman" w:hAnsi="Times New Roman" w:cs="Times New Roman"/>
              </w:rPr>
            </w:pPr>
            <w:r w:rsidRPr="00233EA0">
              <w:rPr>
                <w:rFonts w:ascii="Times New Roman" w:hAnsi="Times New Roman" w:cs="Times New Roman"/>
              </w:rPr>
              <w:t>Canada</w:t>
            </w:r>
          </w:p>
        </w:tc>
        <w:tc>
          <w:tcPr>
            <w:tcW w:w="2621" w:type="dxa"/>
            <w:hideMark/>
          </w:tcPr>
          <w:p w14:paraId="162E61F6" w14:textId="207435FD" w:rsidR="00233EA0" w:rsidRPr="00233EA0" w:rsidRDefault="00233EA0" w:rsidP="00233EA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EA0">
              <w:rPr>
                <w:rFonts w:ascii="Times New Roman" w:hAnsi="Times New Roman" w:cs="Times New Roman"/>
              </w:rPr>
              <w:t xml:space="preserve">CSE bulletin </w:t>
            </w:r>
            <w:r w:rsidRPr="00233EA0">
              <w:rPr>
                <w:rFonts w:ascii="Times New Roman" w:hAnsi="Times New Roman" w:cs="Times New Roman"/>
                <w:i/>
                <w:iCs/>
              </w:rPr>
              <w:t>Preparing for the quantum threat</w:t>
            </w:r>
            <w:r w:rsidRPr="00233EA0">
              <w:rPr>
                <w:rFonts w:ascii="Times New Roman" w:hAnsi="Times New Roman" w:cs="Times New Roman"/>
              </w:rPr>
              <w:t xml:space="preserve"> [</w:t>
            </w:r>
            <w:hyperlink w:anchor="l17" w:history="1">
              <w:r w:rsidR="001A65EF" w:rsidRPr="00F735DC">
                <w:rPr>
                  <w:rStyle w:val="Hyperlink"/>
                  <w:rFonts w:ascii="Times New Roman" w:hAnsi="Times New Roman" w:cs="Times New Roman"/>
                </w:rPr>
                <w:t>1</w:t>
              </w:r>
              <w:r w:rsidRPr="00233EA0">
                <w:rPr>
                  <w:rStyle w:val="Hyperlink"/>
                  <w:rFonts w:ascii="Times New Roman" w:hAnsi="Times New Roman" w:cs="Times New Roman"/>
                </w:rPr>
                <w:t>7</w:t>
              </w:r>
            </w:hyperlink>
            <w:r w:rsidRPr="00233EA0">
              <w:rPr>
                <w:rFonts w:ascii="Times New Roman" w:hAnsi="Times New Roman" w:cs="Times New Roman"/>
              </w:rPr>
              <w:t>], ISED National Quantum Strategy roadmap [</w:t>
            </w:r>
            <w:hyperlink w:anchor="l18" w:history="1">
              <w:r w:rsidR="001A65EF" w:rsidRPr="00F735DC">
                <w:rPr>
                  <w:rStyle w:val="Hyperlink"/>
                  <w:rFonts w:ascii="Times New Roman" w:hAnsi="Times New Roman" w:cs="Times New Roman"/>
                </w:rPr>
                <w:t>1</w:t>
              </w:r>
              <w:r w:rsidRPr="00233EA0">
                <w:rPr>
                  <w:rStyle w:val="Hyperlink"/>
                  <w:rFonts w:ascii="Times New Roman" w:hAnsi="Times New Roman" w:cs="Times New Roman"/>
                </w:rPr>
                <w:t>8</w:t>
              </w:r>
            </w:hyperlink>
            <w:r w:rsidRPr="00233EA0">
              <w:rPr>
                <w:rFonts w:ascii="Times New Roman" w:hAnsi="Times New Roman" w:cs="Times New Roman"/>
              </w:rPr>
              <w:t>], GC Enterprise Cyber-Security Strategy [</w:t>
            </w:r>
            <w:hyperlink w:anchor="l19" w:history="1">
              <w:r w:rsidR="001A65EF" w:rsidRPr="00F735DC">
                <w:rPr>
                  <w:rStyle w:val="Hyperlink"/>
                  <w:rFonts w:ascii="Times New Roman" w:hAnsi="Times New Roman" w:cs="Times New Roman"/>
                </w:rPr>
                <w:t>1</w:t>
              </w:r>
              <w:r w:rsidRPr="00233EA0">
                <w:rPr>
                  <w:rStyle w:val="Hyperlink"/>
                  <w:rFonts w:ascii="Times New Roman" w:hAnsi="Times New Roman" w:cs="Times New Roman"/>
                </w:rPr>
                <w:t>9</w:t>
              </w:r>
            </w:hyperlink>
            <w:r w:rsidRPr="00233EA0">
              <w:rPr>
                <w:rFonts w:ascii="Times New Roman" w:hAnsi="Times New Roman" w:cs="Times New Roman"/>
              </w:rPr>
              <w:t>]</w:t>
            </w:r>
            <w:r w:rsidRPr="00233EA0">
              <w:rPr>
                <w:rFonts w:ascii="Times New Roman" w:hAnsi="Times New Roman" w:cs="Times New Roman"/>
              </w:rPr>
              <w:t xml:space="preserve"> </w:t>
            </w:r>
          </w:p>
        </w:tc>
        <w:tc>
          <w:tcPr>
            <w:tcW w:w="2149" w:type="dxa"/>
            <w:hideMark/>
          </w:tcPr>
          <w:p w14:paraId="0C70D231" w14:textId="77777777" w:rsidR="00233EA0" w:rsidRPr="00233EA0" w:rsidRDefault="00233EA0" w:rsidP="00233EA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EA0">
              <w:rPr>
                <w:rFonts w:ascii="Times New Roman" w:hAnsi="Times New Roman" w:cs="Times New Roman"/>
                <w:b/>
                <w:bCs/>
              </w:rPr>
              <w:t>2025-2032</w:t>
            </w:r>
            <w:r w:rsidRPr="00233EA0">
              <w:rPr>
                <w:rFonts w:ascii="Times New Roman" w:hAnsi="Times New Roman" w:cs="Times New Roman"/>
              </w:rPr>
              <w:t xml:space="preserve"> — Treasury Board crypto inventory, hybrid cert roll-out in GC PKI, Kyber VPN pilots</w:t>
            </w:r>
          </w:p>
        </w:tc>
        <w:tc>
          <w:tcPr>
            <w:tcW w:w="3168" w:type="dxa"/>
            <w:hideMark/>
          </w:tcPr>
          <w:p w14:paraId="5F3C61A3" w14:textId="56FAF51B" w:rsidR="00233EA0" w:rsidRPr="00233EA0" w:rsidRDefault="00233EA0" w:rsidP="00233EA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EA0">
              <w:rPr>
                <w:rFonts w:ascii="Times New Roman" w:hAnsi="Times New Roman" w:cs="Times New Roman"/>
                <w:b/>
                <w:bCs/>
              </w:rPr>
              <w:t>2032-2035</w:t>
            </w:r>
            <w:r w:rsidRPr="00233EA0">
              <w:rPr>
                <w:rFonts w:ascii="Times New Roman" w:hAnsi="Times New Roman" w:cs="Times New Roman"/>
              </w:rPr>
              <w:t xml:space="preserve"> PQC mandatory for Secret-level traffic; provinces follow within 2-3 years [</w:t>
            </w:r>
            <w:hyperlink w:anchor="l17" w:history="1">
              <w:r w:rsidR="001A65EF" w:rsidRPr="00F735DC">
                <w:rPr>
                  <w:rStyle w:val="Hyperlink"/>
                  <w:rFonts w:ascii="Times New Roman" w:hAnsi="Times New Roman" w:cs="Times New Roman"/>
                </w:rPr>
                <w:t>1</w:t>
              </w:r>
              <w:r w:rsidRPr="00233EA0">
                <w:rPr>
                  <w:rStyle w:val="Hyperlink"/>
                  <w:rFonts w:ascii="Times New Roman" w:hAnsi="Times New Roman" w:cs="Times New Roman"/>
                </w:rPr>
                <w:t>7</w:t>
              </w:r>
            </w:hyperlink>
            <w:r w:rsidRPr="00233EA0">
              <w:rPr>
                <w:rFonts w:ascii="Times New Roman" w:hAnsi="Times New Roman" w:cs="Times New Roman"/>
              </w:rPr>
              <w:t>][</w:t>
            </w:r>
            <w:hyperlink w:anchor="l19" w:history="1">
              <w:r w:rsidR="001A65EF" w:rsidRPr="00F735DC">
                <w:rPr>
                  <w:rStyle w:val="Hyperlink"/>
                  <w:rFonts w:ascii="Times New Roman" w:hAnsi="Times New Roman" w:cs="Times New Roman"/>
                </w:rPr>
                <w:t>1</w:t>
              </w:r>
              <w:r w:rsidRPr="00233EA0">
                <w:rPr>
                  <w:rStyle w:val="Hyperlink"/>
                  <w:rFonts w:ascii="Times New Roman" w:hAnsi="Times New Roman" w:cs="Times New Roman"/>
                </w:rPr>
                <w:t>9</w:t>
              </w:r>
            </w:hyperlink>
            <w:r w:rsidRPr="00233EA0">
              <w:rPr>
                <w:rFonts w:ascii="Times New Roman" w:hAnsi="Times New Roman" w:cs="Times New Roman"/>
              </w:rPr>
              <w:t>]</w:t>
            </w:r>
          </w:p>
        </w:tc>
      </w:tr>
      <w:tr w:rsidR="00233EA0" w:rsidRPr="00233EA0" w14:paraId="3443E5AA" w14:textId="77777777" w:rsidTr="00233EA0">
        <w:tc>
          <w:tcPr>
            <w:cnfStyle w:val="001000000000" w:firstRow="0" w:lastRow="0" w:firstColumn="1" w:lastColumn="0" w:oddVBand="0" w:evenVBand="0" w:oddHBand="0" w:evenHBand="0" w:firstRowFirstColumn="0" w:firstRowLastColumn="0" w:lastRowFirstColumn="0" w:lastRowLastColumn="0"/>
            <w:tcW w:w="1638" w:type="dxa"/>
            <w:hideMark/>
          </w:tcPr>
          <w:p w14:paraId="3D842C94" w14:textId="77777777" w:rsidR="00233EA0" w:rsidRPr="00233EA0" w:rsidRDefault="00233EA0" w:rsidP="00233EA0">
            <w:pPr>
              <w:spacing w:after="160" w:line="278" w:lineRule="auto"/>
              <w:rPr>
                <w:rFonts w:ascii="Times New Roman" w:hAnsi="Times New Roman" w:cs="Times New Roman"/>
              </w:rPr>
            </w:pPr>
            <w:r w:rsidRPr="00233EA0">
              <w:rPr>
                <w:rFonts w:ascii="Times New Roman" w:hAnsi="Times New Roman" w:cs="Times New Roman"/>
              </w:rPr>
              <w:t>European Union</w:t>
            </w:r>
          </w:p>
        </w:tc>
        <w:tc>
          <w:tcPr>
            <w:tcW w:w="2621" w:type="dxa"/>
            <w:hideMark/>
          </w:tcPr>
          <w:p w14:paraId="12AF0F72" w14:textId="41446DD4" w:rsidR="00233EA0" w:rsidRPr="00233EA0" w:rsidRDefault="00233EA0" w:rsidP="00233EA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EA0">
              <w:rPr>
                <w:rFonts w:ascii="Times New Roman" w:hAnsi="Times New Roman" w:cs="Times New Roman"/>
              </w:rPr>
              <w:t>Commission Recommendation on a Coordinated PQC Roadmap [</w:t>
            </w:r>
            <w:hyperlink w:anchor="l20" w:history="1">
              <w:r w:rsidR="001A65EF" w:rsidRPr="00F735DC">
                <w:rPr>
                  <w:rStyle w:val="Hyperlink"/>
                  <w:rFonts w:ascii="Times New Roman" w:hAnsi="Times New Roman" w:cs="Times New Roman"/>
                </w:rPr>
                <w:t>2</w:t>
              </w:r>
              <w:r w:rsidRPr="00233EA0">
                <w:rPr>
                  <w:rStyle w:val="Hyperlink"/>
                  <w:rFonts w:ascii="Times New Roman" w:hAnsi="Times New Roman" w:cs="Times New Roman"/>
                </w:rPr>
                <w:t>0</w:t>
              </w:r>
            </w:hyperlink>
            <w:r w:rsidRPr="00233EA0">
              <w:rPr>
                <w:rFonts w:ascii="Times New Roman" w:hAnsi="Times New Roman" w:cs="Times New Roman"/>
              </w:rPr>
              <w:t>], ENISA PQC mitigation report [</w:t>
            </w:r>
            <w:hyperlink w:anchor="l21" w:history="1">
              <w:r w:rsidR="001A65EF" w:rsidRPr="00F735DC">
                <w:rPr>
                  <w:rStyle w:val="Hyperlink"/>
                  <w:rFonts w:ascii="Times New Roman" w:hAnsi="Times New Roman" w:cs="Times New Roman"/>
                </w:rPr>
                <w:t>2</w:t>
              </w:r>
              <w:r w:rsidRPr="00233EA0">
                <w:rPr>
                  <w:rStyle w:val="Hyperlink"/>
                  <w:rFonts w:ascii="Times New Roman" w:hAnsi="Times New Roman" w:cs="Times New Roman"/>
                </w:rPr>
                <w:t>1</w:t>
              </w:r>
            </w:hyperlink>
            <w:r w:rsidRPr="00233EA0">
              <w:rPr>
                <w:rFonts w:ascii="Times New Roman" w:hAnsi="Times New Roman" w:cs="Times New Roman"/>
              </w:rPr>
              <w:t>], NIS2 Directive transposition deadline [</w:t>
            </w:r>
            <w:hyperlink w:anchor="l22" w:history="1">
              <w:r w:rsidR="001A65EF" w:rsidRPr="00F735DC">
                <w:rPr>
                  <w:rStyle w:val="Hyperlink"/>
                  <w:rFonts w:ascii="Times New Roman" w:hAnsi="Times New Roman" w:cs="Times New Roman"/>
                </w:rPr>
                <w:t>2</w:t>
              </w:r>
              <w:r w:rsidRPr="00233EA0">
                <w:rPr>
                  <w:rStyle w:val="Hyperlink"/>
                  <w:rFonts w:ascii="Times New Roman" w:hAnsi="Times New Roman" w:cs="Times New Roman"/>
                </w:rPr>
                <w:t>2</w:t>
              </w:r>
            </w:hyperlink>
            <w:r w:rsidRPr="00233EA0">
              <w:rPr>
                <w:rFonts w:ascii="Times New Roman" w:hAnsi="Times New Roman" w:cs="Times New Roman"/>
              </w:rPr>
              <w:t>]</w:t>
            </w:r>
          </w:p>
        </w:tc>
        <w:tc>
          <w:tcPr>
            <w:tcW w:w="2149" w:type="dxa"/>
            <w:hideMark/>
          </w:tcPr>
          <w:p w14:paraId="60F04E8C" w14:textId="77777777" w:rsidR="00233EA0" w:rsidRPr="00233EA0" w:rsidRDefault="00233EA0" w:rsidP="00233EA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EA0">
              <w:rPr>
                <w:rFonts w:ascii="Times New Roman" w:hAnsi="Times New Roman" w:cs="Times New Roman"/>
                <w:b/>
                <w:bCs/>
              </w:rPr>
              <w:t>2025-2029</w:t>
            </w:r>
            <w:r w:rsidRPr="00233EA0">
              <w:rPr>
                <w:rFonts w:ascii="Times New Roman" w:hAnsi="Times New Roman" w:cs="Times New Roman"/>
              </w:rPr>
              <w:t xml:space="preserve"> — hybrid TLS &amp; S/MIME in NIS2-sector operators, EU-funded composite-cert pilots</w:t>
            </w:r>
          </w:p>
        </w:tc>
        <w:tc>
          <w:tcPr>
            <w:tcW w:w="3168" w:type="dxa"/>
            <w:hideMark/>
          </w:tcPr>
          <w:p w14:paraId="7E022B4B" w14:textId="0B408A15" w:rsidR="00233EA0" w:rsidRPr="00233EA0" w:rsidRDefault="00233EA0" w:rsidP="00233EA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EA0">
              <w:rPr>
                <w:rFonts w:ascii="Times New Roman" w:hAnsi="Times New Roman" w:cs="Times New Roman"/>
                <w:b/>
                <w:bCs/>
              </w:rPr>
              <w:t>2029</w:t>
            </w:r>
            <w:r w:rsidRPr="00233EA0">
              <w:rPr>
                <w:rFonts w:ascii="Times New Roman" w:hAnsi="Times New Roman" w:cs="Times New Roman"/>
              </w:rPr>
              <w:t xml:space="preserve"> PQC default for “crypto-critical” sectors; draft Digital Resilience Act proposes </w:t>
            </w:r>
            <w:r w:rsidRPr="00233EA0">
              <w:rPr>
                <w:rFonts w:ascii="Times New Roman" w:hAnsi="Times New Roman" w:cs="Times New Roman"/>
                <w:b/>
                <w:bCs/>
              </w:rPr>
              <w:t>2035</w:t>
            </w:r>
            <w:r w:rsidRPr="00233EA0">
              <w:rPr>
                <w:rFonts w:ascii="Times New Roman" w:hAnsi="Times New Roman" w:cs="Times New Roman"/>
              </w:rPr>
              <w:t xml:space="preserve"> union-wide ban on vulnerable algorithms [</w:t>
            </w:r>
            <w:hyperlink w:anchor="l20" w:history="1">
              <w:r w:rsidR="001A65EF" w:rsidRPr="00F735DC">
                <w:rPr>
                  <w:rStyle w:val="Hyperlink"/>
                  <w:rFonts w:ascii="Times New Roman" w:hAnsi="Times New Roman" w:cs="Times New Roman"/>
                </w:rPr>
                <w:t>2</w:t>
              </w:r>
              <w:r w:rsidRPr="00233EA0">
                <w:rPr>
                  <w:rStyle w:val="Hyperlink"/>
                  <w:rFonts w:ascii="Times New Roman" w:hAnsi="Times New Roman" w:cs="Times New Roman"/>
                </w:rPr>
                <w:t>0</w:t>
              </w:r>
            </w:hyperlink>
            <w:r w:rsidRPr="00233EA0">
              <w:rPr>
                <w:rFonts w:ascii="Times New Roman" w:hAnsi="Times New Roman" w:cs="Times New Roman"/>
              </w:rPr>
              <w:t>][</w:t>
            </w:r>
            <w:hyperlink w:anchor="l21" w:history="1">
              <w:r w:rsidR="001A65EF" w:rsidRPr="00F735DC">
                <w:rPr>
                  <w:rStyle w:val="Hyperlink"/>
                  <w:rFonts w:ascii="Times New Roman" w:hAnsi="Times New Roman" w:cs="Times New Roman"/>
                </w:rPr>
                <w:t>2</w:t>
              </w:r>
              <w:r w:rsidRPr="00233EA0">
                <w:rPr>
                  <w:rStyle w:val="Hyperlink"/>
                  <w:rFonts w:ascii="Times New Roman" w:hAnsi="Times New Roman" w:cs="Times New Roman"/>
                </w:rPr>
                <w:t>1</w:t>
              </w:r>
            </w:hyperlink>
            <w:r w:rsidRPr="00233EA0">
              <w:rPr>
                <w:rFonts w:ascii="Times New Roman" w:hAnsi="Times New Roman" w:cs="Times New Roman"/>
              </w:rPr>
              <w:t>]</w:t>
            </w:r>
          </w:p>
        </w:tc>
      </w:tr>
    </w:tbl>
    <w:p w14:paraId="3D933DB2" w14:textId="77777777" w:rsidR="00233EA0" w:rsidRPr="00233EA0" w:rsidRDefault="00233EA0" w:rsidP="006C4FA0">
      <w:pPr>
        <w:rPr>
          <w:rFonts w:ascii="Times New Roman" w:hAnsi="Times New Roman" w:cs="Times New Roman"/>
        </w:rPr>
      </w:pPr>
    </w:p>
    <w:p w14:paraId="3C57A72D" w14:textId="097DF8A7" w:rsidR="00233EA0" w:rsidRPr="00233EA0" w:rsidRDefault="002403F9" w:rsidP="00233EA0">
      <w:pPr>
        <w:rPr>
          <w:rFonts w:ascii="Times New Roman" w:hAnsi="Times New Roman" w:cs="Times New Roman"/>
          <w:b/>
          <w:bCs/>
        </w:rPr>
      </w:pPr>
      <w:r>
        <w:rPr>
          <w:rFonts w:ascii="Times New Roman" w:hAnsi="Times New Roman" w:cs="Times New Roman"/>
          <w:b/>
          <w:bCs/>
        </w:rPr>
        <w:t>4</w:t>
      </w:r>
      <w:r w:rsidR="00026773" w:rsidRPr="00026773">
        <w:rPr>
          <w:rFonts w:ascii="Times New Roman" w:hAnsi="Times New Roman" w:cs="Times New Roman"/>
          <w:b/>
          <w:bCs/>
        </w:rPr>
        <w:t>.2</w:t>
      </w:r>
      <w:r w:rsidR="00233EA0" w:rsidRPr="00233EA0">
        <w:rPr>
          <w:rFonts w:ascii="Times New Roman" w:hAnsi="Times New Roman" w:cs="Times New Roman"/>
          <w:b/>
          <w:bCs/>
        </w:rPr>
        <w:t xml:space="preserve"> Migration strategies</w:t>
      </w:r>
    </w:p>
    <w:p w14:paraId="09B54464" w14:textId="77777777" w:rsidR="00233EA0" w:rsidRPr="00233EA0" w:rsidRDefault="00233EA0" w:rsidP="00233EA0">
      <w:pPr>
        <w:rPr>
          <w:rFonts w:ascii="Times New Roman" w:hAnsi="Times New Roman" w:cs="Times New Roman"/>
        </w:rPr>
      </w:pPr>
      <w:r w:rsidRPr="00233EA0">
        <w:rPr>
          <w:rFonts w:ascii="Times New Roman" w:hAnsi="Times New Roman" w:cs="Times New Roman"/>
        </w:rPr>
        <w:t>Partial (2024-2029)</w:t>
      </w:r>
    </w:p>
    <w:p w14:paraId="0A0D580B" w14:textId="77777777" w:rsidR="00233EA0" w:rsidRPr="00233EA0" w:rsidRDefault="00233EA0" w:rsidP="00233EA0">
      <w:pPr>
        <w:numPr>
          <w:ilvl w:val="0"/>
          <w:numId w:val="5"/>
        </w:numPr>
        <w:rPr>
          <w:rFonts w:ascii="Times New Roman" w:hAnsi="Times New Roman" w:cs="Times New Roman"/>
        </w:rPr>
      </w:pPr>
      <w:r w:rsidRPr="00233EA0">
        <w:rPr>
          <w:rFonts w:ascii="Times New Roman" w:hAnsi="Times New Roman" w:cs="Times New Roman"/>
        </w:rPr>
        <w:t>Inventory &amp; risk-tiering of all crypto systems.</w:t>
      </w:r>
    </w:p>
    <w:p w14:paraId="3CF75BD0" w14:textId="77777777" w:rsidR="00233EA0" w:rsidRPr="00233EA0" w:rsidRDefault="00233EA0" w:rsidP="00233EA0">
      <w:pPr>
        <w:numPr>
          <w:ilvl w:val="0"/>
          <w:numId w:val="5"/>
        </w:numPr>
        <w:rPr>
          <w:rFonts w:ascii="Times New Roman" w:hAnsi="Times New Roman" w:cs="Times New Roman"/>
        </w:rPr>
      </w:pPr>
      <w:r w:rsidRPr="00233EA0">
        <w:rPr>
          <w:rFonts w:ascii="Times New Roman" w:hAnsi="Times New Roman" w:cs="Times New Roman"/>
        </w:rPr>
        <w:lastRenderedPageBreak/>
        <w:t>Deploy hybrid certificates and KEM-TLS sessions.</w:t>
      </w:r>
    </w:p>
    <w:p w14:paraId="788A0EC7" w14:textId="77777777" w:rsidR="00233EA0" w:rsidRPr="00233EA0" w:rsidRDefault="00233EA0" w:rsidP="00233EA0">
      <w:pPr>
        <w:numPr>
          <w:ilvl w:val="0"/>
          <w:numId w:val="5"/>
        </w:numPr>
        <w:rPr>
          <w:rFonts w:ascii="Times New Roman" w:hAnsi="Times New Roman" w:cs="Times New Roman"/>
        </w:rPr>
      </w:pPr>
      <w:r w:rsidRPr="00233EA0">
        <w:rPr>
          <w:rFonts w:ascii="Times New Roman" w:hAnsi="Times New Roman" w:cs="Times New Roman"/>
        </w:rPr>
        <w:t>Build crypto-agility layers using libraries such as QSC.</w:t>
      </w:r>
    </w:p>
    <w:p w14:paraId="6365EECA" w14:textId="77777777" w:rsidR="00233EA0" w:rsidRPr="00233EA0" w:rsidRDefault="00233EA0" w:rsidP="00233EA0">
      <w:pPr>
        <w:numPr>
          <w:ilvl w:val="0"/>
          <w:numId w:val="5"/>
        </w:numPr>
        <w:rPr>
          <w:rFonts w:ascii="Times New Roman" w:hAnsi="Times New Roman" w:cs="Times New Roman"/>
        </w:rPr>
      </w:pPr>
      <w:r w:rsidRPr="00233EA0">
        <w:rPr>
          <w:rFonts w:ascii="Times New Roman" w:hAnsi="Times New Roman" w:cs="Times New Roman"/>
        </w:rPr>
        <w:t>Run limited-scope PQC tunnels and signing pilots.</w:t>
      </w:r>
    </w:p>
    <w:p w14:paraId="58869705" w14:textId="77777777" w:rsidR="00233EA0" w:rsidRPr="00233EA0" w:rsidRDefault="00233EA0" w:rsidP="00233EA0">
      <w:pPr>
        <w:rPr>
          <w:rFonts w:ascii="Times New Roman" w:hAnsi="Times New Roman" w:cs="Times New Roman"/>
        </w:rPr>
      </w:pPr>
      <w:r w:rsidRPr="00233EA0">
        <w:rPr>
          <w:rFonts w:ascii="Times New Roman" w:hAnsi="Times New Roman" w:cs="Times New Roman"/>
        </w:rPr>
        <w:t>Full (2030-2035)</w:t>
      </w:r>
    </w:p>
    <w:p w14:paraId="3E5C7A47" w14:textId="77777777" w:rsidR="00233EA0" w:rsidRPr="00233EA0" w:rsidRDefault="00233EA0" w:rsidP="00233EA0">
      <w:pPr>
        <w:numPr>
          <w:ilvl w:val="0"/>
          <w:numId w:val="6"/>
        </w:numPr>
        <w:rPr>
          <w:rFonts w:ascii="Times New Roman" w:hAnsi="Times New Roman" w:cs="Times New Roman"/>
        </w:rPr>
      </w:pPr>
      <w:r w:rsidRPr="00233EA0">
        <w:rPr>
          <w:rFonts w:ascii="Times New Roman" w:hAnsi="Times New Roman" w:cs="Times New Roman"/>
        </w:rPr>
        <w:t>Deprecate and disable RSA/ECC in roots of trust and firmware.</w:t>
      </w:r>
    </w:p>
    <w:p w14:paraId="7CCBB900" w14:textId="77777777" w:rsidR="00233EA0" w:rsidRPr="00233EA0" w:rsidRDefault="00233EA0" w:rsidP="00233EA0">
      <w:pPr>
        <w:numPr>
          <w:ilvl w:val="0"/>
          <w:numId w:val="6"/>
        </w:numPr>
        <w:rPr>
          <w:rFonts w:ascii="Times New Roman" w:hAnsi="Times New Roman" w:cs="Times New Roman"/>
        </w:rPr>
      </w:pPr>
      <w:r w:rsidRPr="00233EA0">
        <w:rPr>
          <w:rFonts w:ascii="Times New Roman" w:hAnsi="Times New Roman" w:cs="Times New Roman"/>
        </w:rPr>
        <w:t>Re-encrypt archives with ML-KEM-wrapped keys; reissue PKI anchors with ML-DSA.</w:t>
      </w:r>
    </w:p>
    <w:p w14:paraId="2E853295" w14:textId="77777777" w:rsidR="00233EA0" w:rsidRPr="00233EA0" w:rsidRDefault="00233EA0" w:rsidP="00233EA0">
      <w:pPr>
        <w:numPr>
          <w:ilvl w:val="0"/>
          <w:numId w:val="6"/>
        </w:numPr>
        <w:rPr>
          <w:rFonts w:ascii="Times New Roman" w:hAnsi="Times New Roman" w:cs="Times New Roman"/>
        </w:rPr>
      </w:pPr>
      <w:r w:rsidRPr="00233EA0">
        <w:rPr>
          <w:rFonts w:ascii="Times New Roman" w:hAnsi="Times New Roman" w:cs="Times New Roman"/>
        </w:rPr>
        <w:t>Integrate PQC monitoring into FIPS/CC recertification cycles and maintain algorithm agility.</w:t>
      </w:r>
    </w:p>
    <w:p w14:paraId="46F24217" w14:textId="77777777" w:rsidR="00233EA0" w:rsidRPr="00233EA0" w:rsidRDefault="00233EA0" w:rsidP="00233EA0">
      <w:pPr>
        <w:rPr>
          <w:rFonts w:ascii="Times New Roman" w:hAnsi="Times New Roman" w:cs="Times New Roman"/>
        </w:rPr>
      </w:pPr>
      <w:r w:rsidRPr="00233EA0">
        <w:rPr>
          <w:rFonts w:ascii="Times New Roman" w:hAnsi="Times New Roman" w:cs="Times New Roman"/>
        </w:rPr>
        <w:t>Key takeaway: Formal policies in the U.S., Australia, Canada and the EU converge on PQC-in-production by the early 2030s and complete elimination of quantum-vulnerable public-key algorithms by 2035. Early hybrid roll-outs and crypto-agile tooling are essential to avoid last-minute compliance cliffs.</w:t>
      </w:r>
    </w:p>
    <w:p w14:paraId="2204C19F" w14:textId="77777777" w:rsidR="00233EA0" w:rsidRDefault="00233EA0">
      <w:pPr>
        <w:rPr>
          <w:rFonts w:ascii="Times New Roman" w:hAnsi="Times New Roman" w:cs="Times New Roman"/>
        </w:rPr>
      </w:pPr>
    </w:p>
    <w:p w14:paraId="4C22C246" w14:textId="2D836F74" w:rsidR="005E7CC5" w:rsidRPr="005E7CC5" w:rsidRDefault="005E7CC5">
      <w:pPr>
        <w:rPr>
          <w:rFonts w:ascii="Times New Roman" w:hAnsi="Times New Roman" w:cs="Times New Roman"/>
          <w:b/>
          <w:bCs/>
          <w:sz w:val="28"/>
          <w:szCs w:val="28"/>
        </w:rPr>
      </w:pPr>
      <w:r w:rsidRPr="005E7CC5">
        <w:rPr>
          <w:rFonts w:ascii="Times New Roman" w:hAnsi="Times New Roman" w:cs="Times New Roman"/>
          <w:b/>
          <w:bCs/>
          <w:sz w:val="28"/>
          <w:szCs w:val="28"/>
        </w:rPr>
        <w:t>Conclusion</w:t>
      </w:r>
    </w:p>
    <w:p w14:paraId="1D41E7B3" w14:textId="77777777" w:rsidR="005E7CC5" w:rsidRPr="005E7CC5" w:rsidRDefault="005E7CC5" w:rsidP="005E7CC5">
      <w:pPr>
        <w:rPr>
          <w:rFonts w:ascii="Times New Roman" w:hAnsi="Times New Roman" w:cs="Times New Roman"/>
        </w:rPr>
      </w:pPr>
      <w:r w:rsidRPr="005E7CC5">
        <w:rPr>
          <w:rFonts w:ascii="Times New Roman" w:hAnsi="Times New Roman" w:cs="Times New Roman"/>
        </w:rPr>
        <w:t xml:space="preserve">QRCS’s portfolio positions the company at the confluence of three accelerating curves: </w:t>
      </w:r>
      <w:r w:rsidRPr="005E7CC5">
        <w:rPr>
          <w:rFonts w:ascii="Times New Roman" w:hAnsi="Times New Roman" w:cs="Times New Roman"/>
          <w:b/>
          <w:bCs/>
        </w:rPr>
        <w:t>(</w:t>
      </w:r>
      <w:proofErr w:type="spellStart"/>
      <w:r w:rsidRPr="005E7CC5">
        <w:rPr>
          <w:rFonts w:ascii="Times New Roman" w:hAnsi="Times New Roman" w:cs="Times New Roman"/>
          <w:b/>
          <w:bCs/>
        </w:rPr>
        <w:t>i</w:t>
      </w:r>
      <w:proofErr w:type="spellEnd"/>
      <w:r w:rsidRPr="005E7CC5">
        <w:rPr>
          <w:rFonts w:ascii="Times New Roman" w:hAnsi="Times New Roman" w:cs="Times New Roman"/>
          <w:b/>
          <w:bCs/>
        </w:rPr>
        <w:t>)</w:t>
      </w:r>
      <w:r w:rsidRPr="005E7CC5">
        <w:rPr>
          <w:rFonts w:ascii="Times New Roman" w:hAnsi="Times New Roman" w:cs="Times New Roman"/>
        </w:rPr>
        <w:t xml:space="preserve"> the statutory drive to eliminate quantum-vulnerable public-key algorithms by 2030-2035, </w:t>
      </w:r>
      <w:r w:rsidRPr="005E7CC5">
        <w:rPr>
          <w:rFonts w:ascii="Times New Roman" w:hAnsi="Times New Roman" w:cs="Times New Roman"/>
          <w:b/>
          <w:bCs/>
        </w:rPr>
        <w:t>(ii)</w:t>
      </w:r>
      <w:r w:rsidRPr="005E7CC5">
        <w:rPr>
          <w:rFonts w:ascii="Times New Roman" w:hAnsi="Times New Roman" w:cs="Times New Roman"/>
        </w:rPr>
        <w:t xml:space="preserve"> the near-term shortage of FIPS-validated post-quantum tool-sets, and </w:t>
      </w:r>
      <w:r w:rsidRPr="005E7CC5">
        <w:rPr>
          <w:rFonts w:ascii="Times New Roman" w:hAnsi="Times New Roman" w:cs="Times New Roman"/>
          <w:b/>
          <w:bCs/>
        </w:rPr>
        <w:t>(iii)</w:t>
      </w:r>
      <w:r w:rsidRPr="005E7CC5">
        <w:rPr>
          <w:rFonts w:ascii="Times New Roman" w:hAnsi="Times New Roman" w:cs="Times New Roman"/>
        </w:rPr>
        <w:t xml:space="preserve"> the market’s demonstrated willingness to pay strategic premiums for cryptographic patents and certified libraries.</w:t>
      </w:r>
    </w:p>
    <w:p w14:paraId="04627122" w14:textId="5FE16C4B" w:rsidR="005E7CC5" w:rsidRPr="005E7CC5" w:rsidRDefault="005E7CC5" w:rsidP="005E7CC5">
      <w:pPr>
        <w:numPr>
          <w:ilvl w:val="0"/>
          <w:numId w:val="16"/>
        </w:numPr>
        <w:rPr>
          <w:rFonts w:ascii="Times New Roman" w:hAnsi="Times New Roman" w:cs="Times New Roman"/>
        </w:rPr>
      </w:pPr>
      <w:r w:rsidRPr="005E7CC5">
        <w:rPr>
          <w:rFonts w:ascii="Times New Roman" w:hAnsi="Times New Roman" w:cs="Times New Roman"/>
          <w:b/>
          <w:bCs/>
        </w:rPr>
        <w:t>Patent strength and breadth.</w:t>
      </w:r>
      <w:r w:rsidRPr="005E7CC5">
        <w:rPr>
          <w:rFonts w:ascii="Times New Roman" w:hAnsi="Times New Roman" w:cs="Times New Roman"/>
        </w:rPr>
        <w:t xml:space="preserve"> HKDS and MPDC-I supply heavyweight, system-level claims that read directly on high-volume verticals</w:t>
      </w:r>
      <w:r w:rsidR="00ED3B2B">
        <w:rPr>
          <w:rFonts w:ascii="Times New Roman" w:hAnsi="Times New Roman" w:cs="Times New Roman"/>
        </w:rPr>
        <w:t xml:space="preserve">; </w:t>
      </w:r>
      <w:r w:rsidRPr="005E7CC5">
        <w:rPr>
          <w:rFonts w:ascii="Times New Roman" w:hAnsi="Times New Roman" w:cs="Times New Roman"/>
        </w:rPr>
        <w:t>payments, IoT, cloud key-management</w:t>
      </w:r>
      <w:r w:rsidR="00ED3B2B">
        <w:rPr>
          <w:rFonts w:ascii="Times New Roman" w:hAnsi="Times New Roman" w:cs="Times New Roman"/>
        </w:rPr>
        <w:t xml:space="preserve">, </w:t>
      </w:r>
      <w:r w:rsidRPr="005E7CC5">
        <w:rPr>
          <w:rFonts w:ascii="Times New Roman" w:hAnsi="Times New Roman" w:cs="Times New Roman"/>
        </w:rPr>
        <w:t xml:space="preserve">while QSTP, PQS, QSMP and SKDP populate the defensive perimeter with focused, low-cost filings. Together they form a </w:t>
      </w:r>
      <w:r w:rsidRPr="005E7CC5">
        <w:rPr>
          <w:rFonts w:ascii="Times New Roman" w:hAnsi="Times New Roman" w:cs="Times New Roman"/>
          <w:b/>
          <w:bCs/>
        </w:rPr>
        <w:t>balanced patent stack</w:t>
      </w:r>
      <w:r w:rsidRPr="005E7CC5">
        <w:rPr>
          <w:rFonts w:ascii="Times New Roman" w:hAnsi="Times New Roman" w:cs="Times New Roman"/>
        </w:rPr>
        <w:t xml:space="preserve"> capable of both blocking imitators and attracting cross-</w:t>
      </w:r>
      <w:proofErr w:type="spellStart"/>
      <w:r w:rsidRPr="005E7CC5">
        <w:rPr>
          <w:rFonts w:ascii="Times New Roman" w:hAnsi="Times New Roman" w:cs="Times New Roman"/>
        </w:rPr>
        <w:t>licence</w:t>
      </w:r>
      <w:proofErr w:type="spellEnd"/>
      <w:r w:rsidRPr="005E7CC5">
        <w:rPr>
          <w:rFonts w:ascii="Times New Roman" w:hAnsi="Times New Roman" w:cs="Times New Roman"/>
        </w:rPr>
        <w:t xml:space="preserve"> negotiations with incumbents.</w:t>
      </w:r>
    </w:p>
    <w:p w14:paraId="4F9AD42E" w14:textId="77777777" w:rsidR="005E7CC5" w:rsidRPr="005E7CC5" w:rsidRDefault="005E7CC5" w:rsidP="005E7CC5">
      <w:pPr>
        <w:numPr>
          <w:ilvl w:val="0"/>
          <w:numId w:val="16"/>
        </w:numPr>
        <w:rPr>
          <w:rFonts w:ascii="Times New Roman" w:hAnsi="Times New Roman" w:cs="Times New Roman"/>
        </w:rPr>
      </w:pPr>
      <w:r w:rsidRPr="005E7CC5">
        <w:rPr>
          <w:rFonts w:ascii="Times New Roman" w:hAnsi="Times New Roman" w:cs="Times New Roman"/>
          <w:b/>
          <w:bCs/>
        </w:rPr>
        <w:t>Certification catalyst.</w:t>
      </w:r>
      <w:r w:rsidRPr="005E7CC5">
        <w:rPr>
          <w:rFonts w:ascii="Times New Roman" w:hAnsi="Times New Roman" w:cs="Times New Roman"/>
        </w:rPr>
        <w:t xml:space="preserve"> The forthcoming </w:t>
      </w:r>
      <w:r w:rsidRPr="005E7CC5">
        <w:rPr>
          <w:rFonts w:ascii="Times New Roman" w:hAnsi="Times New Roman" w:cs="Times New Roman"/>
          <w:b/>
          <w:bCs/>
        </w:rPr>
        <w:t>FIPS 140-3 certificate for QSC</w:t>
      </w:r>
      <w:r w:rsidRPr="005E7CC5">
        <w:rPr>
          <w:rFonts w:ascii="Times New Roman" w:hAnsi="Times New Roman" w:cs="Times New Roman"/>
        </w:rPr>
        <w:t xml:space="preserve"> is more than a compliance checkbox; it is a commercial accelerant. By bundling validated primitives with protocol </w:t>
      </w:r>
      <w:proofErr w:type="spellStart"/>
      <w:r w:rsidRPr="005E7CC5">
        <w:rPr>
          <w:rFonts w:ascii="Times New Roman" w:hAnsi="Times New Roman" w:cs="Times New Roman"/>
        </w:rPr>
        <w:t>licences</w:t>
      </w:r>
      <w:proofErr w:type="spellEnd"/>
      <w:r w:rsidRPr="005E7CC5">
        <w:rPr>
          <w:rFonts w:ascii="Times New Roman" w:hAnsi="Times New Roman" w:cs="Times New Roman"/>
        </w:rPr>
        <w:t>, QRCS can deliver an end-to-end “PQC inside” offering that OEMs can integrate in weeks rather than quarters—exactly when migration timelines (§4) begin to bite.</w:t>
      </w:r>
    </w:p>
    <w:p w14:paraId="01CAD6B6" w14:textId="77777777" w:rsidR="005E7CC5" w:rsidRPr="005E7CC5" w:rsidRDefault="005E7CC5" w:rsidP="005E7CC5">
      <w:pPr>
        <w:numPr>
          <w:ilvl w:val="0"/>
          <w:numId w:val="16"/>
        </w:numPr>
        <w:rPr>
          <w:rFonts w:ascii="Times New Roman" w:hAnsi="Times New Roman" w:cs="Times New Roman"/>
        </w:rPr>
      </w:pPr>
      <w:r w:rsidRPr="005E7CC5">
        <w:rPr>
          <w:rFonts w:ascii="Times New Roman" w:hAnsi="Times New Roman" w:cs="Times New Roman"/>
          <w:b/>
          <w:bCs/>
        </w:rPr>
        <w:t>Revenue realism.</w:t>
      </w:r>
      <w:r w:rsidRPr="005E7CC5">
        <w:rPr>
          <w:rFonts w:ascii="Times New Roman" w:hAnsi="Times New Roman" w:cs="Times New Roman"/>
        </w:rPr>
        <w:t xml:space="preserve"> Conservative OEM-</w:t>
      </w:r>
      <w:proofErr w:type="spellStart"/>
      <w:r w:rsidRPr="005E7CC5">
        <w:rPr>
          <w:rFonts w:ascii="Times New Roman" w:hAnsi="Times New Roman" w:cs="Times New Roman"/>
        </w:rPr>
        <w:t>licence</w:t>
      </w:r>
      <w:proofErr w:type="spellEnd"/>
      <w:r w:rsidRPr="005E7CC5">
        <w:rPr>
          <w:rFonts w:ascii="Times New Roman" w:hAnsi="Times New Roman" w:cs="Times New Roman"/>
        </w:rPr>
        <w:t xml:space="preserve"> scenarios already support a </w:t>
      </w:r>
      <w:r w:rsidRPr="005E7CC5">
        <w:rPr>
          <w:rFonts w:ascii="Times New Roman" w:hAnsi="Times New Roman" w:cs="Times New Roman"/>
          <w:b/>
          <w:bCs/>
        </w:rPr>
        <w:t>US $50–100 million enterprise valuation</w:t>
      </w:r>
      <w:r w:rsidRPr="005E7CC5">
        <w:rPr>
          <w:rFonts w:ascii="Times New Roman" w:hAnsi="Times New Roman" w:cs="Times New Roman"/>
        </w:rPr>
        <w:t xml:space="preserve"> for QSC alone within five years. Layering protocol royalties, validation-as-a-service fees and defensive-settlement upside lifts the blended IRR well beyond comparable security-software exits.</w:t>
      </w:r>
    </w:p>
    <w:p w14:paraId="5D9BAA1B" w14:textId="77777777" w:rsidR="005E7CC5" w:rsidRPr="005E7CC5" w:rsidRDefault="005E7CC5" w:rsidP="005E7CC5">
      <w:pPr>
        <w:numPr>
          <w:ilvl w:val="0"/>
          <w:numId w:val="16"/>
        </w:numPr>
        <w:rPr>
          <w:rFonts w:ascii="Times New Roman" w:hAnsi="Times New Roman" w:cs="Times New Roman"/>
        </w:rPr>
      </w:pPr>
      <w:r w:rsidRPr="005E7CC5">
        <w:rPr>
          <w:rFonts w:ascii="Times New Roman" w:hAnsi="Times New Roman" w:cs="Times New Roman"/>
          <w:b/>
          <w:bCs/>
        </w:rPr>
        <w:t>Execution roadmap.</w:t>
      </w:r>
      <w:r w:rsidRPr="005E7CC5">
        <w:rPr>
          <w:rFonts w:ascii="Times New Roman" w:hAnsi="Times New Roman" w:cs="Times New Roman"/>
        </w:rPr>
        <w:t xml:space="preserve"> Immediate priorities are clear:</w:t>
      </w:r>
    </w:p>
    <w:p w14:paraId="37D9AB2C" w14:textId="77777777" w:rsidR="005E7CC5" w:rsidRPr="005E7CC5" w:rsidRDefault="005E7CC5" w:rsidP="005E7CC5">
      <w:pPr>
        <w:numPr>
          <w:ilvl w:val="1"/>
          <w:numId w:val="16"/>
        </w:numPr>
        <w:rPr>
          <w:rFonts w:ascii="Times New Roman" w:hAnsi="Times New Roman" w:cs="Times New Roman"/>
        </w:rPr>
      </w:pPr>
      <w:r w:rsidRPr="005E7CC5">
        <w:rPr>
          <w:rFonts w:ascii="Times New Roman" w:hAnsi="Times New Roman" w:cs="Times New Roman"/>
          <w:b/>
          <w:bCs/>
        </w:rPr>
        <w:lastRenderedPageBreak/>
        <w:t>Lock priority dates</w:t>
      </w:r>
      <w:r w:rsidRPr="005E7CC5">
        <w:rPr>
          <w:rFonts w:ascii="Times New Roman" w:hAnsi="Times New Roman" w:cs="Times New Roman"/>
        </w:rPr>
        <w:t>—file the staged provisional set for HKDS → MPDC-I → QSTP this quarter.</w:t>
      </w:r>
    </w:p>
    <w:p w14:paraId="34888DE7" w14:textId="77777777" w:rsidR="005E7CC5" w:rsidRPr="005E7CC5" w:rsidRDefault="005E7CC5" w:rsidP="005E7CC5">
      <w:pPr>
        <w:numPr>
          <w:ilvl w:val="1"/>
          <w:numId w:val="16"/>
        </w:numPr>
        <w:rPr>
          <w:rFonts w:ascii="Times New Roman" w:hAnsi="Times New Roman" w:cs="Times New Roman"/>
        </w:rPr>
      </w:pPr>
      <w:r w:rsidRPr="005E7CC5">
        <w:rPr>
          <w:rFonts w:ascii="Times New Roman" w:hAnsi="Times New Roman" w:cs="Times New Roman"/>
          <w:b/>
          <w:bCs/>
        </w:rPr>
        <w:t>Complete QSC validation</w:t>
      </w:r>
      <w:r w:rsidRPr="005E7CC5">
        <w:rPr>
          <w:rFonts w:ascii="Times New Roman" w:hAnsi="Times New Roman" w:cs="Times New Roman"/>
        </w:rPr>
        <w:t>—target CMVP submission within nine months to retain first-mover status.</w:t>
      </w:r>
    </w:p>
    <w:p w14:paraId="75B8A55D" w14:textId="77777777" w:rsidR="005E7CC5" w:rsidRPr="005E7CC5" w:rsidRDefault="005E7CC5" w:rsidP="005E7CC5">
      <w:pPr>
        <w:numPr>
          <w:ilvl w:val="1"/>
          <w:numId w:val="16"/>
        </w:numPr>
        <w:rPr>
          <w:rFonts w:ascii="Times New Roman" w:hAnsi="Times New Roman" w:cs="Times New Roman"/>
        </w:rPr>
      </w:pPr>
      <w:r w:rsidRPr="005E7CC5">
        <w:rPr>
          <w:rFonts w:ascii="Times New Roman" w:hAnsi="Times New Roman" w:cs="Times New Roman"/>
          <w:b/>
          <w:bCs/>
        </w:rPr>
        <w:t>Pilot deployments</w:t>
      </w:r>
      <w:r w:rsidRPr="005E7CC5">
        <w:rPr>
          <w:rFonts w:ascii="Times New Roman" w:hAnsi="Times New Roman" w:cs="Times New Roman"/>
        </w:rPr>
        <w:t>—seed three reference integrations (payments terminal, IoT gateway, SaaS micro-service) to generate field metrics that reinforce non-obviousness arguments and de-risk customer adoption.</w:t>
      </w:r>
    </w:p>
    <w:p w14:paraId="47ACE7CE" w14:textId="77777777" w:rsidR="005E7CC5" w:rsidRPr="005E7CC5" w:rsidRDefault="005E7CC5" w:rsidP="005E7CC5">
      <w:pPr>
        <w:numPr>
          <w:ilvl w:val="0"/>
          <w:numId w:val="16"/>
        </w:numPr>
        <w:rPr>
          <w:rFonts w:ascii="Times New Roman" w:hAnsi="Times New Roman" w:cs="Times New Roman"/>
        </w:rPr>
      </w:pPr>
      <w:r w:rsidRPr="005E7CC5">
        <w:rPr>
          <w:rFonts w:ascii="Times New Roman" w:hAnsi="Times New Roman" w:cs="Times New Roman"/>
          <w:b/>
          <w:bCs/>
        </w:rPr>
        <w:t>Strategic optionality.</w:t>
      </w:r>
      <w:r w:rsidRPr="005E7CC5">
        <w:rPr>
          <w:rFonts w:ascii="Times New Roman" w:hAnsi="Times New Roman" w:cs="Times New Roman"/>
        </w:rPr>
        <w:t xml:space="preserve"> Whether QRCS pursues organic growth, a platform partnership or a full acquisition, the IP and certification artifacts outlined in this paper are structured to compound in value: every new hardware port, every </w:t>
      </w:r>
      <w:proofErr w:type="spellStart"/>
      <w:r w:rsidRPr="005E7CC5">
        <w:rPr>
          <w:rFonts w:ascii="Times New Roman" w:hAnsi="Times New Roman" w:cs="Times New Roman"/>
        </w:rPr>
        <w:t>licence</w:t>
      </w:r>
      <w:proofErr w:type="spellEnd"/>
      <w:r w:rsidRPr="005E7CC5">
        <w:rPr>
          <w:rFonts w:ascii="Times New Roman" w:hAnsi="Times New Roman" w:cs="Times New Roman"/>
        </w:rPr>
        <w:t>, every additional jurisdictional filing increases both royalty flow and defensive leverage.</w:t>
      </w:r>
    </w:p>
    <w:p w14:paraId="4F45AFF6" w14:textId="77777777" w:rsidR="005E7CC5" w:rsidRPr="005E7CC5" w:rsidRDefault="005E7CC5" w:rsidP="005E7CC5">
      <w:pPr>
        <w:rPr>
          <w:rFonts w:ascii="Times New Roman" w:hAnsi="Times New Roman" w:cs="Times New Roman"/>
        </w:rPr>
      </w:pPr>
      <w:r w:rsidRPr="005E7CC5">
        <w:rPr>
          <w:rFonts w:ascii="Times New Roman" w:hAnsi="Times New Roman" w:cs="Times New Roman"/>
        </w:rPr>
        <w:t xml:space="preserve">In short, </w:t>
      </w:r>
      <w:r w:rsidRPr="005E7CC5">
        <w:rPr>
          <w:rFonts w:ascii="Times New Roman" w:hAnsi="Times New Roman" w:cs="Times New Roman"/>
          <w:b/>
          <w:bCs/>
        </w:rPr>
        <w:t>QRCS controls a uniquely synergistic mix of patents, certified software and protocol designs that map directly onto mandatory government timetables</w:t>
      </w:r>
      <w:r w:rsidRPr="005E7CC5">
        <w:rPr>
          <w:rFonts w:ascii="Times New Roman" w:hAnsi="Times New Roman" w:cs="Times New Roman"/>
        </w:rPr>
        <w:t>. Executed with disciplined prosecution and targeted go-to-market pilots, this portfolio can secure durable revenue streams today and command outsized strategic premiums tomorrow.</w:t>
      </w:r>
    </w:p>
    <w:p w14:paraId="06F871AA" w14:textId="77777777" w:rsidR="005E7CC5" w:rsidRDefault="005E7CC5">
      <w:pPr>
        <w:rPr>
          <w:rFonts w:ascii="Times New Roman" w:hAnsi="Times New Roman" w:cs="Times New Roman"/>
        </w:rPr>
      </w:pPr>
    </w:p>
    <w:p w14:paraId="1F641207" w14:textId="77777777" w:rsidR="00233EA0" w:rsidRPr="00026773" w:rsidRDefault="00233EA0" w:rsidP="00233EA0">
      <w:pPr>
        <w:rPr>
          <w:rFonts w:ascii="Times New Roman" w:hAnsi="Times New Roman" w:cs="Times New Roman"/>
          <w:b/>
          <w:bCs/>
          <w:sz w:val="28"/>
          <w:szCs w:val="28"/>
        </w:rPr>
      </w:pPr>
      <w:r w:rsidRPr="00233EA0">
        <w:rPr>
          <w:rFonts w:ascii="Times New Roman" w:hAnsi="Times New Roman" w:cs="Times New Roman"/>
          <w:b/>
          <w:bCs/>
          <w:sz w:val="28"/>
          <w:szCs w:val="28"/>
        </w:rPr>
        <w:t>References</w:t>
      </w:r>
    </w:p>
    <w:p w14:paraId="5ABC7C0B" w14:textId="7224B9A3" w:rsidR="000E0F7B" w:rsidRDefault="000E0F7B" w:rsidP="000E0F7B">
      <w:pPr>
        <w:pStyle w:val="ListParagraph"/>
        <w:numPr>
          <w:ilvl w:val="0"/>
          <w:numId w:val="4"/>
        </w:numPr>
        <w:rPr>
          <w:rFonts w:ascii="Times New Roman" w:hAnsi="Times New Roman" w:cs="Times New Roman"/>
        </w:rPr>
      </w:pPr>
      <w:bookmarkStart w:id="0" w:name="l1"/>
      <w:bookmarkEnd w:id="0"/>
      <w:r>
        <w:rPr>
          <w:rFonts w:ascii="Times New Roman" w:hAnsi="Times New Roman" w:cs="Times New Roman"/>
        </w:rPr>
        <w:t xml:space="preserve">NIST </w:t>
      </w:r>
      <w:r w:rsidRPr="000E0F7B">
        <w:rPr>
          <w:rFonts w:ascii="Times New Roman" w:hAnsi="Times New Roman" w:cs="Times New Roman"/>
        </w:rPr>
        <w:t>Cryptographic Algorithm Validation Program CAVP</w:t>
      </w:r>
      <w:r>
        <w:rPr>
          <w:rFonts w:ascii="Times New Roman" w:hAnsi="Times New Roman" w:cs="Times New Roman"/>
        </w:rPr>
        <w:t xml:space="preserve">. </w:t>
      </w:r>
      <w:hyperlink r:id="rId6" w:tgtFrame="_blank" w:history="1">
        <w:r w:rsidRPr="000E0F7B">
          <w:rPr>
            <w:rStyle w:val="Hyperlink"/>
            <w:rFonts w:ascii="Times New Roman" w:hAnsi="Times New Roman" w:cs="Times New Roman"/>
          </w:rPr>
          <w:t>NIST Computer Security Reso</w:t>
        </w:r>
        <w:r w:rsidRPr="000E0F7B">
          <w:rPr>
            <w:rStyle w:val="Hyperlink"/>
            <w:rFonts w:ascii="Times New Roman" w:hAnsi="Times New Roman" w:cs="Times New Roman"/>
          </w:rPr>
          <w:t>u</w:t>
        </w:r>
        <w:r w:rsidRPr="000E0F7B">
          <w:rPr>
            <w:rStyle w:val="Hyperlink"/>
            <w:rFonts w:ascii="Times New Roman" w:hAnsi="Times New Roman" w:cs="Times New Roman"/>
          </w:rPr>
          <w:t>rce Center</w:t>
        </w:r>
      </w:hyperlink>
    </w:p>
    <w:p w14:paraId="4A1855A9" w14:textId="7641D133" w:rsidR="000E0F7B" w:rsidRDefault="000E0F7B" w:rsidP="000E0F7B">
      <w:pPr>
        <w:pStyle w:val="ListParagraph"/>
        <w:numPr>
          <w:ilvl w:val="0"/>
          <w:numId w:val="4"/>
        </w:numPr>
        <w:rPr>
          <w:rFonts w:ascii="Times New Roman" w:hAnsi="Times New Roman" w:cs="Times New Roman"/>
        </w:rPr>
      </w:pPr>
      <w:bookmarkStart w:id="1" w:name="l2"/>
      <w:bookmarkEnd w:id="1"/>
      <w:r>
        <w:rPr>
          <w:rFonts w:ascii="Times New Roman" w:hAnsi="Times New Roman" w:cs="Times New Roman"/>
        </w:rPr>
        <w:t xml:space="preserve">NIST </w:t>
      </w:r>
      <w:r w:rsidRPr="000E0F7B">
        <w:rPr>
          <w:rFonts w:ascii="Times New Roman" w:hAnsi="Times New Roman" w:cs="Times New Roman"/>
        </w:rPr>
        <w:t>Announcing Issuance of Federal Information Processing Standards (FIPS) FIPS 203, Module-Lattice-Based Key-Encapsulation Mechanism Standard, FIPS 204, Module-Lattice-Based Digital Signature Standard, and FIPS 205, Stateless Hash-Based Digital Signature Standard</w:t>
      </w:r>
      <w:r>
        <w:rPr>
          <w:rFonts w:ascii="Times New Roman" w:hAnsi="Times New Roman" w:cs="Times New Roman"/>
        </w:rPr>
        <w:t xml:space="preserve"> </w:t>
      </w:r>
      <w:hyperlink r:id="rId7" w:tgtFrame="_blank" w:history="1">
        <w:r w:rsidRPr="00685D1C">
          <w:rPr>
            <w:rStyle w:val="Hyperlink"/>
            <w:rFonts w:ascii="Times New Roman" w:hAnsi="Times New Roman" w:cs="Times New Roman"/>
          </w:rPr>
          <w:t>NIST Publications</w:t>
        </w:r>
      </w:hyperlink>
      <w:r w:rsidR="001A65EF">
        <w:rPr>
          <w:rFonts w:ascii="Times New Roman" w:hAnsi="Times New Roman" w:cs="Times New Roman"/>
        </w:rPr>
        <w:t xml:space="preserve"> </w:t>
      </w:r>
    </w:p>
    <w:p w14:paraId="357F5F66" w14:textId="14C8908E" w:rsidR="000E0F7B" w:rsidRDefault="000E0F7B" w:rsidP="000E0F7B">
      <w:pPr>
        <w:pStyle w:val="ListParagraph"/>
        <w:numPr>
          <w:ilvl w:val="0"/>
          <w:numId w:val="4"/>
        </w:numPr>
        <w:rPr>
          <w:rFonts w:ascii="Times New Roman" w:hAnsi="Times New Roman" w:cs="Times New Roman"/>
        </w:rPr>
      </w:pPr>
      <w:bookmarkStart w:id="2" w:name="l3"/>
      <w:bookmarkEnd w:id="2"/>
      <w:r w:rsidRPr="000E0F7B">
        <w:rPr>
          <w:rFonts w:ascii="Times New Roman" w:hAnsi="Times New Roman" w:cs="Times New Roman"/>
        </w:rPr>
        <w:t xml:space="preserve">NIST FIPS 204 Module-Lattice-Based Digital Signature Standard </w:t>
      </w:r>
      <w:hyperlink r:id="rId8" w:tgtFrame="_blank" w:history="1">
        <w:r w:rsidRPr="00685D1C">
          <w:rPr>
            <w:rStyle w:val="Hyperlink"/>
            <w:rFonts w:ascii="Times New Roman" w:hAnsi="Times New Roman" w:cs="Times New Roman"/>
          </w:rPr>
          <w:t>NIST Publica</w:t>
        </w:r>
        <w:r w:rsidRPr="00685D1C">
          <w:rPr>
            <w:rStyle w:val="Hyperlink"/>
            <w:rFonts w:ascii="Times New Roman" w:hAnsi="Times New Roman" w:cs="Times New Roman"/>
          </w:rPr>
          <w:t>t</w:t>
        </w:r>
        <w:r w:rsidRPr="00685D1C">
          <w:rPr>
            <w:rStyle w:val="Hyperlink"/>
            <w:rFonts w:ascii="Times New Roman" w:hAnsi="Times New Roman" w:cs="Times New Roman"/>
          </w:rPr>
          <w:t>ions</w:t>
        </w:r>
      </w:hyperlink>
    </w:p>
    <w:p w14:paraId="0EDB47D4" w14:textId="69C7BF5A" w:rsidR="00EB279F" w:rsidRDefault="00EB279F" w:rsidP="00233EA0">
      <w:pPr>
        <w:numPr>
          <w:ilvl w:val="0"/>
          <w:numId w:val="4"/>
        </w:numPr>
        <w:rPr>
          <w:rFonts w:ascii="Times New Roman" w:hAnsi="Times New Roman" w:cs="Times New Roman"/>
        </w:rPr>
      </w:pPr>
      <w:bookmarkStart w:id="3" w:name="l4"/>
      <w:bookmarkEnd w:id="3"/>
      <w:r w:rsidRPr="00EB279F">
        <w:rPr>
          <w:rFonts w:ascii="Times New Roman" w:hAnsi="Times New Roman" w:cs="Times New Roman"/>
        </w:rPr>
        <w:t xml:space="preserve">Recent and Upcoming Changes in the CMVP 2020-09 </w:t>
      </w:r>
      <w:hyperlink r:id="rId9" w:tgtFrame="_blank" w:history="1">
        <w:r w:rsidRPr="00685D1C">
          <w:rPr>
            <w:rStyle w:val="Hyperlink"/>
            <w:rFonts w:ascii="Times New Roman" w:hAnsi="Times New Roman" w:cs="Times New Roman"/>
          </w:rPr>
          <w:t>atse</w:t>
        </w:r>
        <w:r w:rsidRPr="00685D1C">
          <w:rPr>
            <w:rStyle w:val="Hyperlink"/>
            <w:rFonts w:ascii="Times New Roman" w:hAnsi="Times New Roman" w:cs="Times New Roman"/>
          </w:rPr>
          <w:t>c</w:t>
        </w:r>
        <w:r w:rsidRPr="00685D1C">
          <w:rPr>
            <w:rStyle w:val="Hyperlink"/>
            <w:rFonts w:ascii="Times New Roman" w:hAnsi="Times New Roman" w:cs="Times New Roman"/>
          </w:rPr>
          <w:t>.com</w:t>
        </w:r>
      </w:hyperlink>
    </w:p>
    <w:p w14:paraId="5E9490A7" w14:textId="6D64F3EC" w:rsidR="00C34BE4" w:rsidRDefault="00C34BE4" w:rsidP="00233EA0">
      <w:pPr>
        <w:numPr>
          <w:ilvl w:val="0"/>
          <w:numId w:val="4"/>
        </w:numPr>
        <w:rPr>
          <w:rFonts w:ascii="Times New Roman" w:hAnsi="Times New Roman" w:cs="Times New Roman"/>
        </w:rPr>
      </w:pPr>
      <w:bookmarkStart w:id="4" w:name="l5"/>
      <w:bookmarkEnd w:id="4"/>
      <w:r w:rsidRPr="00C34BE4">
        <w:rPr>
          <w:rFonts w:ascii="Times New Roman" w:hAnsi="Times New Roman" w:cs="Times New Roman"/>
        </w:rPr>
        <w:t xml:space="preserve">BlackBerry Maker Acquires </w:t>
      </w:r>
      <w:proofErr w:type="spellStart"/>
      <w:r w:rsidRPr="00C34BE4">
        <w:rPr>
          <w:rFonts w:ascii="Times New Roman" w:hAnsi="Times New Roman" w:cs="Times New Roman"/>
        </w:rPr>
        <w:t>Certicom</w:t>
      </w:r>
      <w:proofErr w:type="spellEnd"/>
      <w:r w:rsidRPr="00C34BE4">
        <w:rPr>
          <w:rFonts w:ascii="Times New Roman" w:hAnsi="Times New Roman" w:cs="Times New Roman"/>
        </w:rPr>
        <w:t xml:space="preserve"> For $106 Million</w:t>
      </w:r>
      <w:r w:rsidRPr="00C34BE4">
        <w:rPr>
          <w:rFonts w:ascii="Times New Roman" w:hAnsi="Times New Roman" w:cs="Times New Roman"/>
        </w:rPr>
        <w:t xml:space="preserve"> </w:t>
      </w:r>
      <w:hyperlink r:id="rId10" w:tgtFrame="_blank" w:history="1">
        <w:r w:rsidRPr="00685D1C">
          <w:rPr>
            <w:rStyle w:val="Hyperlink"/>
            <w:rFonts w:ascii="Times New Roman" w:hAnsi="Times New Roman" w:cs="Times New Roman"/>
          </w:rPr>
          <w:t>Informatio</w:t>
        </w:r>
        <w:r w:rsidRPr="00685D1C">
          <w:rPr>
            <w:rStyle w:val="Hyperlink"/>
            <w:rFonts w:ascii="Times New Roman" w:hAnsi="Times New Roman" w:cs="Times New Roman"/>
          </w:rPr>
          <w:t>n</w:t>
        </w:r>
        <w:r w:rsidRPr="00685D1C">
          <w:rPr>
            <w:rStyle w:val="Hyperlink"/>
            <w:rFonts w:ascii="Times New Roman" w:hAnsi="Times New Roman" w:cs="Times New Roman"/>
          </w:rPr>
          <w:t>Week</w:t>
        </w:r>
      </w:hyperlink>
    </w:p>
    <w:p w14:paraId="2F5F8624" w14:textId="751983CB" w:rsidR="00C34BE4" w:rsidRDefault="00C34BE4" w:rsidP="00233EA0">
      <w:pPr>
        <w:numPr>
          <w:ilvl w:val="0"/>
          <w:numId w:val="4"/>
        </w:numPr>
        <w:rPr>
          <w:rFonts w:ascii="Times New Roman" w:hAnsi="Times New Roman" w:cs="Times New Roman"/>
        </w:rPr>
      </w:pPr>
      <w:bookmarkStart w:id="5" w:name="l6"/>
      <w:bookmarkEnd w:id="5"/>
      <w:r w:rsidRPr="00C34BE4">
        <w:rPr>
          <w:rFonts w:ascii="Times New Roman" w:hAnsi="Times New Roman" w:cs="Times New Roman"/>
        </w:rPr>
        <w:t>Quantum Cryptography Growth: The Latest Data on Post-Quantum Security</w:t>
      </w:r>
      <w:r>
        <w:rPr>
          <w:rFonts w:ascii="Times New Roman" w:hAnsi="Times New Roman" w:cs="Times New Roman"/>
        </w:rPr>
        <w:t xml:space="preserve"> </w:t>
      </w:r>
      <w:hyperlink r:id="rId11" w:tgtFrame="_blank" w:history="1">
        <w:proofErr w:type="spellStart"/>
        <w:r w:rsidRPr="00685D1C">
          <w:rPr>
            <w:rStyle w:val="Hyperlink"/>
            <w:rFonts w:ascii="Times New Roman" w:hAnsi="Times New Roman" w:cs="Times New Roman"/>
          </w:rPr>
          <w:t>Pate</w:t>
        </w:r>
        <w:r w:rsidRPr="00685D1C">
          <w:rPr>
            <w:rStyle w:val="Hyperlink"/>
            <w:rFonts w:ascii="Times New Roman" w:hAnsi="Times New Roman" w:cs="Times New Roman"/>
          </w:rPr>
          <w:t>n</w:t>
        </w:r>
        <w:r w:rsidRPr="00685D1C">
          <w:rPr>
            <w:rStyle w:val="Hyperlink"/>
            <w:rFonts w:ascii="Times New Roman" w:hAnsi="Times New Roman" w:cs="Times New Roman"/>
          </w:rPr>
          <w:t>tPC</w:t>
        </w:r>
        <w:proofErr w:type="spellEnd"/>
      </w:hyperlink>
    </w:p>
    <w:p w14:paraId="732A24A9" w14:textId="3824A450" w:rsidR="00C34BE4" w:rsidRDefault="00C34BE4" w:rsidP="00233EA0">
      <w:pPr>
        <w:numPr>
          <w:ilvl w:val="0"/>
          <w:numId w:val="4"/>
        </w:numPr>
        <w:rPr>
          <w:rFonts w:ascii="Times New Roman" w:hAnsi="Times New Roman" w:cs="Times New Roman"/>
        </w:rPr>
      </w:pPr>
      <w:bookmarkStart w:id="6" w:name="l7"/>
      <w:bookmarkEnd w:id="6"/>
      <w:proofErr w:type="spellStart"/>
      <w:r>
        <w:rPr>
          <w:rFonts w:ascii="Times New Roman" w:hAnsi="Times New Roman" w:cs="Times New Roman"/>
        </w:rPr>
        <w:t>Certicom</w:t>
      </w:r>
      <w:proofErr w:type="spellEnd"/>
      <w:r>
        <w:rPr>
          <w:rFonts w:ascii="Times New Roman" w:hAnsi="Times New Roman" w:cs="Times New Roman"/>
        </w:rPr>
        <w:t xml:space="preserve"> licenses Intellectual Property to General Dynamics </w:t>
      </w:r>
      <w:hyperlink r:id="rId12" w:tgtFrame="_blank" w:history="1">
        <w:r w:rsidRPr="00685D1C">
          <w:rPr>
            <w:rStyle w:val="Hyperlink"/>
            <w:rFonts w:ascii="Times New Roman" w:hAnsi="Times New Roman" w:cs="Times New Roman"/>
          </w:rPr>
          <w:t>certicom</w:t>
        </w:r>
        <w:r w:rsidRPr="00685D1C">
          <w:rPr>
            <w:rStyle w:val="Hyperlink"/>
            <w:rFonts w:ascii="Times New Roman" w:hAnsi="Times New Roman" w:cs="Times New Roman"/>
          </w:rPr>
          <w:t>.</w:t>
        </w:r>
        <w:r w:rsidRPr="00685D1C">
          <w:rPr>
            <w:rStyle w:val="Hyperlink"/>
            <w:rFonts w:ascii="Times New Roman" w:hAnsi="Times New Roman" w:cs="Times New Roman"/>
          </w:rPr>
          <w:t>com</w:t>
        </w:r>
      </w:hyperlink>
    </w:p>
    <w:p w14:paraId="20F4700A" w14:textId="5CE89B3F" w:rsidR="00C34BE4" w:rsidRDefault="00C34BE4" w:rsidP="00233EA0">
      <w:pPr>
        <w:numPr>
          <w:ilvl w:val="0"/>
          <w:numId w:val="4"/>
        </w:numPr>
        <w:rPr>
          <w:rFonts w:ascii="Times New Roman" w:hAnsi="Times New Roman" w:cs="Times New Roman"/>
        </w:rPr>
      </w:pPr>
      <w:bookmarkStart w:id="7" w:name="l8"/>
      <w:bookmarkEnd w:id="7"/>
      <w:r w:rsidRPr="00C34BE4">
        <w:rPr>
          <w:rFonts w:ascii="Times New Roman" w:hAnsi="Times New Roman" w:cs="Times New Roman"/>
        </w:rPr>
        <w:t>How Much Does a Software Patent Cost? Pricing Breakdown From Top Patent Lawyers</w:t>
      </w:r>
      <w:r>
        <w:rPr>
          <w:rFonts w:ascii="Times New Roman" w:hAnsi="Times New Roman" w:cs="Times New Roman"/>
        </w:rPr>
        <w:t xml:space="preserve"> </w:t>
      </w:r>
      <w:hyperlink r:id="rId13" w:tgtFrame="_blank" w:history="1">
        <w:r w:rsidRPr="00685D1C">
          <w:rPr>
            <w:rStyle w:val="Hyperlink"/>
            <w:rFonts w:ascii="Times New Roman" w:hAnsi="Times New Roman" w:cs="Times New Roman"/>
          </w:rPr>
          <w:t>Gearhar</w:t>
        </w:r>
        <w:r w:rsidRPr="00685D1C">
          <w:rPr>
            <w:rStyle w:val="Hyperlink"/>
            <w:rFonts w:ascii="Times New Roman" w:hAnsi="Times New Roman" w:cs="Times New Roman"/>
          </w:rPr>
          <w:t>t</w:t>
        </w:r>
        <w:r w:rsidRPr="00685D1C">
          <w:rPr>
            <w:rStyle w:val="Hyperlink"/>
            <w:rFonts w:ascii="Times New Roman" w:hAnsi="Times New Roman" w:cs="Times New Roman"/>
          </w:rPr>
          <w:t xml:space="preserve"> Law, LLC</w:t>
        </w:r>
      </w:hyperlink>
    </w:p>
    <w:p w14:paraId="2A504261" w14:textId="0FFFFBC7" w:rsidR="00C34BE4" w:rsidRDefault="001A65EF" w:rsidP="00233EA0">
      <w:pPr>
        <w:numPr>
          <w:ilvl w:val="0"/>
          <w:numId w:val="4"/>
        </w:numPr>
        <w:rPr>
          <w:rFonts w:ascii="Times New Roman" w:hAnsi="Times New Roman" w:cs="Times New Roman"/>
        </w:rPr>
      </w:pPr>
      <w:bookmarkStart w:id="8" w:name="l9"/>
      <w:bookmarkEnd w:id="8"/>
      <w:r w:rsidRPr="001A65EF">
        <w:rPr>
          <w:rFonts w:ascii="Times New Roman" w:hAnsi="Times New Roman" w:cs="Times New Roman"/>
        </w:rPr>
        <w:t xml:space="preserve">FIPS Inside: Is It Right </w:t>
      </w:r>
      <w:proofErr w:type="gramStart"/>
      <w:r w:rsidRPr="001A65EF">
        <w:rPr>
          <w:rFonts w:ascii="Times New Roman" w:hAnsi="Times New Roman" w:cs="Times New Roman"/>
        </w:rPr>
        <w:t>For</w:t>
      </w:r>
      <w:proofErr w:type="gramEnd"/>
      <w:r w:rsidRPr="001A65EF">
        <w:rPr>
          <w:rFonts w:ascii="Times New Roman" w:hAnsi="Times New Roman" w:cs="Times New Roman"/>
        </w:rPr>
        <w:t xml:space="preserve"> Me?</w:t>
      </w:r>
      <w:r>
        <w:rPr>
          <w:rFonts w:ascii="Times New Roman" w:hAnsi="Times New Roman" w:cs="Times New Roman"/>
        </w:rPr>
        <w:t xml:space="preserve"> </w:t>
      </w:r>
      <w:hyperlink r:id="rId14" w:tgtFrame="_blank" w:history="1">
        <w:r w:rsidR="00C34BE4" w:rsidRPr="00685D1C">
          <w:rPr>
            <w:rStyle w:val="Hyperlink"/>
            <w:rFonts w:ascii="Times New Roman" w:hAnsi="Times New Roman" w:cs="Times New Roman"/>
          </w:rPr>
          <w:t>corse</w:t>
        </w:r>
        <w:r w:rsidR="00C34BE4" w:rsidRPr="00685D1C">
          <w:rPr>
            <w:rStyle w:val="Hyperlink"/>
            <w:rFonts w:ascii="Times New Roman" w:hAnsi="Times New Roman" w:cs="Times New Roman"/>
          </w:rPr>
          <w:t>c</w:t>
        </w:r>
        <w:r w:rsidR="00C34BE4" w:rsidRPr="00685D1C">
          <w:rPr>
            <w:rStyle w:val="Hyperlink"/>
            <w:rFonts w:ascii="Times New Roman" w:hAnsi="Times New Roman" w:cs="Times New Roman"/>
          </w:rPr>
          <w:t>.com</w:t>
        </w:r>
      </w:hyperlink>
    </w:p>
    <w:p w14:paraId="51AAA07B" w14:textId="40ABEF25" w:rsidR="001A65EF" w:rsidRDefault="001A65EF" w:rsidP="00233EA0">
      <w:pPr>
        <w:numPr>
          <w:ilvl w:val="0"/>
          <w:numId w:val="4"/>
        </w:numPr>
        <w:rPr>
          <w:rFonts w:ascii="Times New Roman" w:hAnsi="Times New Roman" w:cs="Times New Roman"/>
        </w:rPr>
      </w:pPr>
      <w:bookmarkStart w:id="9" w:name="l10"/>
      <w:bookmarkEnd w:id="9"/>
      <w:r w:rsidRPr="001A65EF">
        <w:rPr>
          <w:rFonts w:ascii="Times New Roman" w:hAnsi="Times New Roman" w:cs="Times New Roman"/>
        </w:rPr>
        <w:t>FIPS - Federal Information Processing Standards</w:t>
      </w:r>
      <w:r>
        <w:rPr>
          <w:rFonts w:ascii="Times New Roman" w:hAnsi="Times New Roman" w:cs="Times New Roman"/>
        </w:rPr>
        <w:t xml:space="preserve"> </w:t>
      </w:r>
      <w:hyperlink r:id="rId15" w:tgtFrame="_blank" w:history="1">
        <w:r w:rsidRPr="00685D1C">
          <w:rPr>
            <w:rStyle w:val="Hyperlink"/>
            <w:rFonts w:ascii="Times New Roman" w:hAnsi="Times New Roman" w:cs="Times New Roman"/>
          </w:rPr>
          <w:t>access.redh</w:t>
        </w:r>
        <w:r w:rsidRPr="00685D1C">
          <w:rPr>
            <w:rStyle w:val="Hyperlink"/>
            <w:rFonts w:ascii="Times New Roman" w:hAnsi="Times New Roman" w:cs="Times New Roman"/>
          </w:rPr>
          <w:t>a</w:t>
        </w:r>
        <w:r w:rsidRPr="00685D1C">
          <w:rPr>
            <w:rStyle w:val="Hyperlink"/>
            <w:rFonts w:ascii="Times New Roman" w:hAnsi="Times New Roman" w:cs="Times New Roman"/>
          </w:rPr>
          <w:t>t.com</w:t>
        </w:r>
      </w:hyperlink>
    </w:p>
    <w:p w14:paraId="5D14587A" w14:textId="6FAE4A9C" w:rsidR="00233EA0" w:rsidRPr="00233EA0" w:rsidRDefault="00233EA0" w:rsidP="00233EA0">
      <w:pPr>
        <w:numPr>
          <w:ilvl w:val="0"/>
          <w:numId w:val="4"/>
        </w:numPr>
        <w:rPr>
          <w:rFonts w:ascii="Times New Roman" w:hAnsi="Times New Roman" w:cs="Times New Roman"/>
        </w:rPr>
      </w:pPr>
      <w:bookmarkStart w:id="10" w:name="l11"/>
      <w:bookmarkEnd w:id="10"/>
      <w:r w:rsidRPr="00233EA0">
        <w:rPr>
          <w:rFonts w:ascii="Times New Roman" w:hAnsi="Times New Roman" w:cs="Times New Roman"/>
        </w:rPr>
        <w:lastRenderedPageBreak/>
        <w:t xml:space="preserve">National Security Memorandum-10, </w:t>
      </w:r>
      <w:r w:rsidRPr="00233EA0">
        <w:rPr>
          <w:rFonts w:ascii="Times New Roman" w:hAnsi="Times New Roman" w:cs="Times New Roman"/>
          <w:i/>
          <w:iCs/>
        </w:rPr>
        <w:t>Promoting U.S. Leadership in Quantum Computing while Mitigating Risks to Vulnerable Cryptographic Systems</w:t>
      </w:r>
      <w:r w:rsidRPr="00233EA0">
        <w:rPr>
          <w:rFonts w:ascii="Times New Roman" w:hAnsi="Times New Roman" w:cs="Times New Roman"/>
        </w:rPr>
        <w:t xml:space="preserve">, May 4 2022. </w:t>
      </w:r>
      <w:hyperlink r:id="rId16" w:tgtFrame="_blank" w:history="1">
        <w:r w:rsidRPr="00233EA0">
          <w:rPr>
            <w:rStyle w:val="Hyperlink"/>
            <w:rFonts w:ascii="Times New Roman" w:hAnsi="Times New Roman" w:cs="Times New Roman"/>
          </w:rPr>
          <w:t>The White House</w:t>
        </w:r>
      </w:hyperlink>
    </w:p>
    <w:p w14:paraId="70933A87" w14:textId="123E731A" w:rsidR="00233EA0" w:rsidRPr="00233EA0" w:rsidRDefault="00233EA0" w:rsidP="00233EA0">
      <w:pPr>
        <w:numPr>
          <w:ilvl w:val="0"/>
          <w:numId w:val="4"/>
        </w:numPr>
        <w:rPr>
          <w:rFonts w:ascii="Times New Roman" w:hAnsi="Times New Roman" w:cs="Times New Roman"/>
        </w:rPr>
      </w:pPr>
      <w:bookmarkStart w:id="11" w:name="l12"/>
      <w:bookmarkEnd w:id="11"/>
      <w:r w:rsidRPr="00233EA0">
        <w:rPr>
          <w:rFonts w:ascii="Times New Roman" w:hAnsi="Times New Roman" w:cs="Times New Roman"/>
        </w:rPr>
        <w:t xml:space="preserve">OMB Memorandum M-23-02, </w:t>
      </w:r>
      <w:r w:rsidRPr="00233EA0">
        <w:rPr>
          <w:rFonts w:ascii="Times New Roman" w:hAnsi="Times New Roman" w:cs="Times New Roman"/>
          <w:i/>
          <w:iCs/>
        </w:rPr>
        <w:t>Migrating to Post-Quantum Cryptography</w:t>
      </w:r>
      <w:r w:rsidRPr="00233EA0">
        <w:rPr>
          <w:rFonts w:ascii="Times New Roman" w:hAnsi="Times New Roman" w:cs="Times New Roman"/>
        </w:rPr>
        <w:t xml:space="preserve">, Nov 18 2022. </w:t>
      </w:r>
      <w:hyperlink r:id="rId17" w:tgtFrame="_blank" w:history="1">
        <w:r w:rsidRPr="00233EA0">
          <w:rPr>
            <w:rStyle w:val="Hyperlink"/>
            <w:rFonts w:ascii="Times New Roman" w:hAnsi="Times New Roman" w:cs="Times New Roman"/>
          </w:rPr>
          <w:t>The White House</w:t>
        </w:r>
      </w:hyperlink>
    </w:p>
    <w:p w14:paraId="5B3930B2" w14:textId="2C6427F5" w:rsidR="00233EA0" w:rsidRPr="00233EA0" w:rsidRDefault="00233EA0" w:rsidP="00233EA0">
      <w:pPr>
        <w:numPr>
          <w:ilvl w:val="0"/>
          <w:numId w:val="4"/>
        </w:numPr>
        <w:rPr>
          <w:rFonts w:ascii="Times New Roman" w:hAnsi="Times New Roman" w:cs="Times New Roman"/>
        </w:rPr>
      </w:pPr>
      <w:bookmarkStart w:id="12" w:name="l13"/>
      <w:bookmarkEnd w:id="12"/>
      <w:r w:rsidRPr="00233EA0">
        <w:rPr>
          <w:rFonts w:ascii="Times New Roman" w:hAnsi="Times New Roman" w:cs="Times New Roman"/>
          <w:b/>
          <w:bCs/>
        </w:rPr>
        <w:t>Public Law 117-260</w:t>
      </w:r>
      <w:r w:rsidRPr="00233EA0">
        <w:rPr>
          <w:rFonts w:ascii="Times New Roman" w:hAnsi="Times New Roman" w:cs="Times New Roman"/>
        </w:rPr>
        <w:t xml:space="preserve">, </w:t>
      </w:r>
      <w:r w:rsidRPr="00233EA0">
        <w:rPr>
          <w:rFonts w:ascii="Times New Roman" w:hAnsi="Times New Roman" w:cs="Times New Roman"/>
          <w:i/>
          <w:iCs/>
        </w:rPr>
        <w:t>Quantum Computing Cybersecurity Preparedness Act</w:t>
      </w:r>
      <w:r w:rsidRPr="00233EA0">
        <w:rPr>
          <w:rFonts w:ascii="Times New Roman" w:hAnsi="Times New Roman" w:cs="Times New Roman"/>
        </w:rPr>
        <w:t xml:space="preserve">, Dec 21 2022. </w:t>
      </w:r>
      <w:hyperlink r:id="rId18" w:tgtFrame="_blank" w:history="1">
        <w:r w:rsidRPr="00233EA0">
          <w:rPr>
            <w:rStyle w:val="Hyperlink"/>
            <w:rFonts w:ascii="Times New Roman" w:hAnsi="Times New Roman" w:cs="Times New Roman"/>
          </w:rPr>
          <w:t>Congress.gov</w:t>
        </w:r>
      </w:hyperlink>
    </w:p>
    <w:p w14:paraId="3C0E0CFB" w14:textId="0210F194" w:rsidR="00233EA0" w:rsidRPr="00233EA0" w:rsidRDefault="00233EA0" w:rsidP="00233EA0">
      <w:pPr>
        <w:numPr>
          <w:ilvl w:val="0"/>
          <w:numId w:val="4"/>
        </w:numPr>
        <w:rPr>
          <w:rFonts w:ascii="Times New Roman" w:hAnsi="Times New Roman" w:cs="Times New Roman"/>
        </w:rPr>
      </w:pPr>
      <w:bookmarkStart w:id="13" w:name="l14"/>
      <w:bookmarkEnd w:id="13"/>
      <w:r w:rsidRPr="00233EA0">
        <w:rPr>
          <w:rFonts w:ascii="Times New Roman" w:hAnsi="Times New Roman" w:cs="Times New Roman"/>
        </w:rPr>
        <w:t xml:space="preserve">NIST Interagency Report 8547 (initial public draft), </w:t>
      </w:r>
      <w:r w:rsidRPr="00233EA0">
        <w:rPr>
          <w:rFonts w:ascii="Times New Roman" w:hAnsi="Times New Roman" w:cs="Times New Roman"/>
          <w:i/>
          <w:iCs/>
        </w:rPr>
        <w:t>Transition to Post-Quantum Cryptography Standards</w:t>
      </w:r>
      <w:r w:rsidRPr="00233EA0">
        <w:rPr>
          <w:rFonts w:ascii="Times New Roman" w:hAnsi="Times New Roman" w:cs="Times New Roman"/>
        </w:rPr>
        <w:t xml:space="preserve">, Oct 2024. </w:t>
      </w:r>
      <w:hyperlink r:id="rId19" w:tgtFrame="_blank" w:history="1">
        <w:r w:rsidRPr="00233EA0">
          <w:rPr>
            <w:rStyle w:val="Hyperlink"/>
            <w:rFonts w:ascii="Times New Roman" w:hAnsi="Times New Roman" w:cs="Times New Roman"/>
          </w:rPr>
          <w:t>NIST Computer Security Resource Center</w:t>
        </w:r>
      </w:hyperlink>
    </w:p>
    <w:p w14:paraId="0214DDBE" w14:textId="62B2CCC9" w:rsidR="00233EA0" w:rsidRPr="00233EA0" w:rsidRDefault="00233EA0" w:rsidP="00233EA0">
      <w:pPr>
        <w:numPr>
          <w:ilvl w:val="0"/>
          <w:numId w:val="4"/>
        </w:numPr>
        <w:rPr>
          <w:rFonts w:ascii="Times New Roman" w:hAnsi="Times New Roman" w:cs="Times New Roman"/>
        </w:rPr>
      </w:pPr>
      <w:bookmarkStart w:id="14" w:name="l15"/>
      <w:bookmarkEnd w:id="14"/>
      <w:r w:rsidRPr="00233EA0">
        <w:rPr>
          <w:rFonts w:ascii="Times New Roman" w:hAnsi="Times New Roman" w:cs="Times New Roman"/>
        </w:rPr>
        <w:t xml:space="preserve">Australian Signals Directorate, </w:t>
      </w:r>
      <w:r w:rsidRPr="00233EA0">
        <w:rPr>
          <w:rFonts w:ascii="Times New Roman" w:hAnsi="Times New Roman" w:cs="Times New Roman"/>
          <w:i/>
          <w:iCs/>
        </w:rPr>
        <w:t>Planning for Post-Quantum Cryptography</w:t>
      </w:r>
      <w:r w:rsidRPr="00233EA0">
        <w:rPr>
          <w:rFonts w:ascii="Times New Roman" w:hAnsi="Times New Roman" w:cs="Times New Roman"/>
        </w:rPr>
        <w:t xml:space="preserve">, May 2023. </w:t>
      </w:r>
      <w:hyperlink r:id="rId20" w:tgtFrame="_blank" w:history="1">
        <w:r w:rsidRPr="00233EA0">
          <w:rPr>
            <w:rStyle w:val="Hyperlink"/>
            <w:rFonts w:ascii="Times New Roman" w:hAnsi="Times New Roman" w:cs="Times New Roman"/>
          </w:rPr>
          <w:t>Cyber.gov.au</w:t>
        </w:r>
      </w:hyperlink>
    </w:p>
    <w:p w14:paraId="758B6C5B" w14:textId="50BD249D" w:rsidR="00233EA0" w:rsidRPr="00233EA0" w:rsidRDefault="00233EA0" w:rsidP="00233EA0">
      <w:pPr>
        <w:numPr>
          <w:ilvl w:val="0"/>
          <w:numId w:val="4"/>
        </w:numPr>
        <w:rPr>
          <w:rFonts w:ascii="Times New Roman" w:hAnsi="Times New Roman" w:cs="Times New Roman"/>
        </w:rPr>
      </w:pPr>
      <w:bookmarkStart w:id="15" w:name="l16"/>
      <w:bookmarkEnd w:id="15"/>
      <w:r w:rsidRPr="00233EA0">
        <w:rPr>
          <w:rFonts w:ascii="Times New Roman" w:hAnsi="Times New Roman" w:cs="Times New Roman"/>
        </w:rPr>
        <w:t xml:space="preserve">Australian Cyber Security Centre, </w:t>
      </w:r>
      <w:r w:rsidRPr="00233EA0">
        <w:rPr>
          <w:rFonts w:ascii="Times New Roman" w:hAnsi="Times New Roman" w:cs="Times New Roman"/>
          <w:i/>
          <w:iCs/>
        </w:rPr>
        <w:t>Information Security Manual</w:t>
      </w:r>
      <w:r w:rsidRPr="00233EA0">
        <w:rPr>
          <w:rFonts w:ascii="Times New Roman" w:hAnsi="Times New Roman" w:cs="Times New Roman"/>
        </w:rPr>
        <w:t xml:space="preserve"> (Dec 2024) — post-quantum update. </w:t>
      </w:r>
      <w:hyperlink r:id="rId21" w:tgtFrame="_blank" w:history="1">
        <w:r w:rsidRPr="00233EA0">
          <w:rPr>
            <w:rStyle w:val="Hyperlink"/>
            <w:rFonts w:ascii="Times New Roman" w:hAnsi="Times New Roman" w:cs="Times New Roman"/>
          </w:rPr>
          <w:t>Cyber.gov.au</w:t>
        </w:r>
      </w:hyperlink>
    </w:p>
    <w:p w14:paraId="00C8D0F5" w14:textId="3E24B006" w:rsidR="00233EA0" w:rsidRPr="00233EA0" w:rsidRDefault="00233EA0" w:rsidP="00233EA0">
      <w:pPr>
        <w:numPr>
          <w:ilvl w:val="0"/>
          <w:numId w:val="4"/>
        </w:numPr>
        <w:rPr>
          <w:rFonts w:ascii="Times New Roman" w:hAnsi="Times New Roman" w:cs="Times New Roman"/>
        </w:rPr>
      </w:pPr>
      <w:bookmarkStart w:id="16" w:name="l17"/>
      <w:bookmarkEnd w:id="16"/>
      <w:r w:rsidRPr="00233EA0">
        <w:rPr>
          <w:rFonts w:ascii="Times New Roman" w:hAnsi="Times New Roman" w:cs="Times New Roman"/>
        </w:rPr>
        <w:t xml:space="preserve">Communications Security Establishment, </w:t>
      </w:r>
      <w:r w:rsidRPr="00233EA0">
        <w:rPr>
          <w:rFonts w:ascii="Times New Roman" w:hAnsi="Times New Roman" w:cs="Times New Roman"/>
          <w:i/>
          <w:iCs/>
        </w:rPr>
        <w:t>Preparing Your Organization for the Quantum Threat to Cryptography</w:t>
      </w:r>
      <w:r w:rsidRPr="00233EA0">
        <w:rPr>
          <w:rFonts w:ascii="Times New Roman" w:hAnsi="Times New Roman" w:cs="Times New Roman"/>
        </w:rPr>
        <w:t xml:space="preserve">, Mar 2024. </w:t>
      </w:r>
      <w:hyperlink r:id="rId22" w:tgtFrame="_blank" w:history="1">
        <w:r w:rsidRPr="00233EA0">
          <w:rPr>
            <w:rStyle w:val="Hyperlink"/>
            <w:rFonts w:ascii="Times New Roman" w:hAnsi="Times New Roman" w:cs="Times New Roman"/>
          </w:rPr>
          <w:t>Canadian Centre for Cyber Security</w:t>
        </w:r>
      </w:hyperlink>
    </w:p>
    <w:p w14:paraId="3304EECB" w14:textId="44282D94" w:rsidR="00233EA0" w:rsidRPr="00233EA0" w:rsidRDefault="00233EA0" w:rsidP="00233EA0">
      <w:pPr>
        <w:numPr>
          <w:ilvl w:val="0"/>
          <w:numId w:val="4"/>
        </w:numPr>
        <w:rPr>
          <w:rFonts w:ascii="Times New Roman" w:hAnsi="Times New Roman" w:cs="Times New Roman"/>
        </w:rPr>
      </w:pPr>
      <w:bookmarkStart w:id="17" w:name="l18"/>
      <w:bookmarkEnd w:id="17"/>
      <w:r w:rsidRPr="00233EA0">
        <w:rPr>
          <w:rFonts w:ascii="Times New Roman" w:hAnsi="Times New Roman" w:cs="Times New Roman"/>
        </w:rPr>
        <w:t xml:space="preserve">Innovation, Science and Economic Development Canada, </w:t>
      </w:r>
      <w:r w:rsidRPr="00233EA0">
        <w:rPr>
          <w:rFonts w:ascii="Times New Roman" w:hAnsi="Times New Roman" w:cs="Times New Roman"/>
          <w:i/>
          <w:iCs/>
        </w:rPr>
        <w:t>National Quantum Strategy Roadmap: Quantum Communication &amp; PQC</w:t>
      </w:r>
      <w:r w:rsidRPr="00233EA0">
        <w:rPr>
          <w:rFonts w:ascii="Times New Roman" w:hAnsi="Times New Roman" w:cs="Times New Roman"/>
        </w:rPr>
        <w:t xml:space="preserve">, Feb 2025. </w:t>
      </w:r>
      <w:hyperlink r:id="rId23" w:tgtFrame="_blank" w:history="1">
        <w:r w:rsidRPr="00233EA0">
          <w:rPr>
            <w:rStyle w:val="Hyperlink"/>
            <w:rFonts w:ascii="Times New Roman" w:hAnsi="Times New Roman" w:cs="Times New Roman"/>
          </w:rPr>
          <w:t>ISED</w:t>
        </w:r>
      </w:hyperlink>
    </w:p>
    <w:p w14:paraId="5F49A688" w14:textId="2D209D25" w:rsidR="00233EA0" w:rsidRPr="00233EA0" w:rsidRDefault="00233EA0" w:rsidP="00233EA0">
      <w:pPr>
        <w:numPr>
          <w:ilvl w:val="0"/>
          <w:numId w:val="4"/>
        </w:numPr>
        <w:rPr>
          <w:rFonts w:ascii="Times New Roman" w:hAnsi="Times New Roman" w:cs="Times New Roman"/>
        </w:rPr>
      </w:pPr>
      <w:bookmarkStart w:id="18" w:name="l19"/>
      <w:bookmarkEnd w:id="18"/>
      <w:r w:rsidRPr="00233EA0">
        <w:rPr>
          <w:rFonts w:ascii="Times New Roman" w:hAnsi="Times New Roman" w:cs="Times New Roman"/>
        </w:rPr>
        <w:t xml:space="preserve">Government of Canada, </w:t>
      </w:r>
      <w:r w:rsidRPr="00233EA0">
        <w:rPr>
          <w:rFonts w:ascii="Times New Roman" w:hAnsi="Times New Roman" w:cs="Times New Roman"/>
          <w:i/>
          <w:iCs/>
        </w:rPr>
        <w:t>Enterprise Cyber Security Strategy</w:t>
      </w:r>
      <w:r w:rsidRPr="00233EA0">
        <w:rPr>
          <w:rFonts w:ascii="Times New Roman" w:hAnsi="Times New Roman" w:cs="Times New Roman"/>
        </w:rPr>
        <w:t xml:space="preserve"> (web update), Oct 2024. </w:t>
      </w:r>
      <w:hyperlink r:id="rId24" w:tgtFrame="_blank" w:history="1">
        <w:r w:rsidRPr="00233EA0">
          <w:rPr>
            <w:rStyle w:val="Hyperlink"/>
            <w:rFonts w:ascii="Times New Roman" w:hAnsi="Times New Roman" w:cs="Times New Roman"/>
          </w:rPr>
          <w:t>Canada.ca</w:t>
        </w:r>
      </w:hyperlink>
    </w:p>
    <w:p w14:paraId="27868B02" w14:textId="4496441B" w:rsidR="00233EA0" w:rsidRPr="00233EA0" w:rsidRDefault="00233EA0" w:rsidP="00233EA0">
      <w:pPr>
        <w:numPr>
          <w:ilvl w:val="0"/>
          <w:numId w:val="4"/>
        </w:numPr>
        <w:rPr>
          <w:rFonts w:ascii="Times New Roman" w:hAnsi="Times New Roman" w:cs="Times New Roman"/>
        </w:rPr>
      </w:pPr>
      <w:bookmarkStart w:id="19" w:name="l20"/>
      <w:bookmarkEnd w:id="19"/>
      <w:r w:rsidRPr="00233EA0">
        <w:rPr>
          <w:rFonts w:ascii="Times New Roman" w:hAnsi="Times New Roman" w:cs="Times New Roman"/>
        </w:rPr>
        <w:t xml:space="preserve">European Commission, </w:t>
      </w:r>
      <w:r w:rsidRPr="00233EA0">
        <w:rPr>
          <w:rFonts w:ascii="Times New Roman" w:hAnsi="Times New Roman" w:cs="Times New Roman"/>
          <w:i/>
          <w:iCs/>
        </w:rPr>
        <w:t>Recommendation on a Coordinated Implementation Roadmap for the Transition to Post-Quantum Cryptography</w:t>
      </w:r>
      <w:r w:rsidRPr="00233EA0">
        <w:rPr>
          <w:rFonts w:ascii="Times New Roman" w:hAnsi="Times New Roman" w:cs="Times New Roman"/>
        </w:rPr>
        <w:t xml:space="preserve">, Apr 3 2024. </w:t>
      </w:r>
      <w:hyperlink r:id="rId25" w:tgtFrame="_blank" w:history="1">
        <w:r w:rsidRPr="00233EA0">
          <w:rPr>
            <w:rStyle w:val="Hyperlink"/>
            <w:rFonts w:ascii="Times New Roman" w:hAnsi="Times New Roman" w:cs="Times New Roman"/>
          </w:rPr>
          <w:t>Digital Strategy</w:t>
        </w:r>
      </w:hyperlink>
    </w:p>
    <w:p w14:paraId="6F8F948E" w14:textId="728C1224" w:rsidR="00233EA0" w:rsidRPr="00233EA0" w:rsidRDefault="00233EA0" w:rsidP="00233EA0">
      <w:pPr>
        <w:numPr>
          <w:ilvl w:val="0"/>
          <w:numId w:val="4"/>
        </w:numPr>
        <w:rPr>
          <w:rFonts w:ascii="Times New Roman" w:hAnsi="Times New Roman" w:cs="Times New Roman"/>
        </w:rPr>
      </w:pPr>
      <w:bookmarkStart w:id="20" w:name="l21"/>
      <w:bookmarkEnd w:id="20"/>
      <w:r w:rsidRPr="00233EA0">
        <w:rPr>
          <w:rFonts w:ascii="Times New Roman" w:hAnsi="Times New Roman" w:cs="Times New Roman"/>
        </w:rPr>
        <w:t xml:space="preserve">ENISA, </w:t>
      </w:r>
      <w:r w:rsidRPr="00233EA0">
        <w:rPr>
          <w:rFonts w:ascii="Times New Roman" w:hAnsi="Times New Roman" w:cs="Times New Roman"/>
          <w:i/>
          <w:iCs/>
        </w:rPr>
        <w:t>Post-Quantum Cryptography: Current State and Quantum Mitigation</w:t>
      </w:r>
      <w:r w:rsidRPr="00233EA0">
        <w:rPr>
          <w:rFonts w:ascii="Times New Roman" w:hAnsi="Times New Roman" w:cs="Times New Roman"/>
        </w:rPr>
        <w:t xml:space="preserve">, Mar 2024. </w:t>
      </w:r>
      <w:hyperlink r:id="rId26" w:tgtFrame="_blank" w:history="1">
        <w:r w:rsidRPr="00233EA0">
          <w:rPr>
            <w:rStyle w:val="Hyperlink"/>
            <w:rFonts w:ascii="Times New Roman" w:hAnsi="Times New Roman" w:cs="Times New Roman"/>
          </w:rPr>
          <w:t>ENISA</w:t>
        </w:r>
      </w:hyperlink>
    </w:p>
    <w:p w14:paraId="7242FAB4" w14:textId="012E99D0" w:rsidR="00233EA0" w:rsidRPr="00233EA0" w:rsidRDefault="00233EA0" w:rsidP="00233EA0">
      <w:pPr>
        <w:numPr>
          <w:ilvl w:val="0"/>
          <w:numId w:val="4"/>
        </w:numPr>
        <w:rPr>
          <w:rFonts w:ascii="Times New Roman" w:hAnsi="Times New Roman" w:cs="Times New Roman"/>
        </w:rPr>
      </w:pPr>
      <w:bookmarkStart w:id="21" w:name="l22"/>
      <w:bookmarkEnd w:id="21"/>
      <w:r w:rsidRPr="00233EA0">
        <w:rPr>
          <w:rFonts w:ascii="Times New Roman" w:hAnsi="Times New Roman" w:cs="Times New Roman"/>
        </w:rPr>
        <w:t xml:space="preserve">European Commission, </w:t>
      </w:r>
      <w:r w:rsidRPr="00233EA0">
        <w:rPr>
          <w:rFonts w:ascii="Times New Roman" w:hAnsi="Times New Roman" w:cs="Times New Roman"/>
          <w:i/>
          <w:iCs/>
        </w:rPr>
        <w:t>NIS2 Directive information page</w:t>
      </w:r>
      <w:r w:rsidRPr="00233EA0">
        <w:rPr>
          <w:rFonts w:ascii="Times New Roman" w:hAnsi="Times New Roman" w:cs="Times New Roman"/>
        </w:rPr>
        <w:t xml:space="preserve"> — Member-State transposition deadline Oct 17 2024. </w:t>
      </w:r>
      <w:hyperlink r:id="rId27" w:tgtFrame="_blank" w:history="1">
        <w:r w:rsidRPr="00233EA0">
          <w:rPr>
            <w:rStyle w:val="Hyperlink"/>
            <w:rFonts w:ascii="Times New Roman" w:hAnsi="Times New Roman" w:cs="Times New Roman"/>
          </w:rPr>
          <w:t>Digital Strategy</w:t>
        </w:r>
      </w:hyperlink>
    </w:p>
    <w:p w14:paraId="1B0C34DB" w14:textId="77777777" w:rsidR="00233EA0" w:rsidRPr="006C4FA0" w:rsidRDefault="00233EA0">
      <w:pPr>
        <w:rPr>
          <w:rFonts w:ascii="Times New Roman" w:hAnsi="Times New Roman" w:cs="Times New Roman"/>
        </w:rPr>
      </w:pPr>
    </w:p>
    <w:sectPr w:rsidR="00233EA0" w:rsidRPr="006C4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D7A67"/>
    <w:multiLevelType w:val="multilevel"/>
    <w:tmpl w:val="1160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D01F4"/>
    <w:multiLevelType w:val="multilevel"/>
    <w:tmpl w:val="5CACA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D6C0D"/>
    <w:multiLevelType w:val="multilevel"/>
    <w:tmpl w:val="1604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301AF"/>
    <w:multiLevelType w:val="multilevel"/>
    <w:tmpl w:val="94B2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370BD"/>
    <w:multiLevelType w:val="multilevel"/>
    <w:tmpl w:val="B02C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84D0F"/>
    <w:multiLevelType w:val="multilevel"/>
    <w:tmpl w:val="EE90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43A9C"/>
    <w:multiLevelType w:val="multilevel"/>
    <w:tmpl w:val="82C6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44F73"/>
    <w:multiLevelType w:val="multilevel"/>
    <w:tmpl w:val="6798C0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3647F4"/>
    <w:multiLevelType w:val="multilevel"/>
    <w:tmpl w:val="3B6E41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291418B"/>
    <w:multiLevelType w:val="multilevel"/>
    <w:tmpl w:val="841A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111EB"/>
    <w:multiLevelType w:val="multilevel"/>
    <w:tmpl w:val="4CC4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6B4BB3"/>
    <w:multiLevelType w:val="multilevel"/>
    <w:tmpl w:val="9074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E9199C"/>
    <w:multiLevelType w:val="multilevel"/>
    <w:tmpl w:val="50FC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972EC5"/>
    <w:multiLevelType w:val="multilevel"/>
    <w:tmpl w:val="04DE2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BD3589"/>
    <w:multiLevelType w:val="multilevel"/>
    <w:tmpl w:val="FBF45268"/>
    <w:lvl w:ilvl="0">
      <w:start w:val="1"/>
      <w:numFmt w:val="decimal"/>
      <w:lvlText w:val="%1"/>
      <w:lvlJc w:val="left"/>
      <w:pPr>
        <w:ind w:left="480" w:hanging="480"/>
      </w:pPr>
      <w:rPr>
        <w:rFonts w:hint="default"/>
        <w:b/>
      </w:rPr>
    </w:lvl>
    <w:lvl w:ilvl="1">
      <w:start w:val="3"/>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5" w15:restartNumberingAfterBreak="0">
    <w:nsid w:val="77F54FE7"/>
    <w:multiLevelType w:val="multilevel"/>
    <w:tmpl w:val="1D861436"/>
    <w:lvl w:ilvl="0">
      <w:start w:val="1"/>
      <w:numFmt w:val="decimal"/>
      <w:lvlText w:val="%1"/>
      <w:lvlJc w:val="left"/>
      <w:pPr>
        <w:ind w:left="480" w:hanging="480"/>
      </w:pPr>
      <w:rPr>
        <w:rFonts w:hint="default"/>
        <w:b/>
      </w:rPr>
    </w:lvl>
    <w:lvl w:ilvl="1">
      <w:start w:val="3"/>
      <w:numFmt w:val="decimal"/>
      <w:lvlText w:val="%1.%2"/>
      <w:lvlJc w:val="left"/>
      <w:pPr>
        <w:ind w:left="660" w:hanging="480"/>
      </w:pPr>
      <w:rPr>
        <w:rFonts w:hint="default"/>
        <w:b/>
      </w:rPr>
    </w:lvl>
    <w:lvl w:ilvl="2">
      <w:start w:val="4"/>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num w:numId="1" w16cid:durableId="1488548721">
    <w:abstractNumId w:val="8"/>
  </w:num>
  <w:num w:numId="2" w16cid:durableId="663123224">
    <w:abstractNumId w:val="9"/>
  </w:num>
  <w:num w:numId="3" w16cid:durableId="2134398451">
    <w:abstractNumId w:val="11"/>
  </w:num>
  <w:num w:numId="4" w16cid:durableId="1860653154">
    <w:abstractNumId w:val="0"/>
  </w:num>
  <w:num w:numId="5" w16cid:durableId="2054573983">
    <w:abstractNumId w:val="2"/>
  </w:num>
  <w:num w:numId="6" w16cid:durableId="83648866">
    <w:abstractNumId w:val="10"/>
  </w:num>
  <w:num w:numId="7" w16cid:durableId="1467895585">
    <w:abstractNumId w:val="1"/>
  </w:num>
  <w:num w:numId="8" w16cid:durableId="120462187">
    <w:abstractNumId w:val="12"/>
  </w:num>
  <w:num w:numId="9" w16cid:durableId="66003944">
    <w:abstractNumId w:val="13"/>
  </w:num>
  <w:num w:numId="10" w16cid:durableId="305015675">
    <w:abstractNumId w:val="6"/>
  </w:num>
  <w:num w:numId="11" w16cid:durableId="1366171716">
    <w:abstractNumId w:val="4"/>
  </w:num>
  <w:num w:numId="12" w16cid:durableId="39911924">
    <w:abstractNumId w:val="5"/>
  </w:num>
  <w:num w:numId="13" w16cid:durableId="1569998837">
    <w:abstractNumId w:val="3"/>
  </w:num>
  <w:num w:numId="14" w16cid:durableId="2070490521">
    <w:abstractNumId w:val="14"/>
  </w:num>
  <w:num w:numId="15" w16cid:durableId="1848596128">
    <w:abstractNumId w:val="15"/>
  </w:num>
  <w:num w:numId="16" w16cid:durableId="7637658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A0"/>
    <w:rsid w:val="00026773"/>
    <w:rsid w:val="000E0F7B"/>
    <w:rsid w:val="001A65EF"/>
    <w:rsid w:val="00233EA0"/>
    <w:rsid w:val="002403F9"/>
    <w:rsid w:val="002754F7"/>
    <w:rsid w:val="002A0A3E"/>
    <w:rsid w:val="00386500"/>
    <w:rsid w:val="003E2B4B"/>
    <w:rsid w:val="00407936"/>
    <w:rsid w:val="00436650"/>
    <w:rsid w:val="004648AC"/>
    <w:rsid w:val="005E7CC5"/>
    <w:rsid w:val="005F4F1E"/>
    <w:rsid w:val="0067561C"/>
    <w:rsid w:val="00685D1C"/>
    <w:rsid w:val="006C4FA0"/>
    <w:rsid w:val="00753D4F"/>
    <w:rsid w:val="007D7B64"/>
    <w:rsid w:val="00AF2F52"/>
    <w:rsid w:val="00B43854"/>
    <w:rsid w:val="00B87242"/>
    <w:rsid w:val="00BA77A5"/>
    <w:rsid w:val="00C34BE4"/>
    <w:rsid w:val="00C71C09"/>
    <w:rsid w:val="00EB279F"/>
    <w:rsid w:val="00ED3B2B"/>
    <w:rsid w:val="00F36961"/>
    <w:rsid w:val="00F735DC"/>
    <w:rsid w:val="00FD16E4"/>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6B91"/>
  <w15:chartTrackingRefBased/>
  <w15:docId w15:val="{F6EC151A-254C-4BDB-A4C6-8F36F18E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F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4F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4F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4F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4F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4F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F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F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F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F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4F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4F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4F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4F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4F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F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F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FA0"/>
    <w:rPr>
      <w:rFonts w:eastAsiaTheme="majorEastAsia" w:cstheme="majorBidi"/>
      <w:color w:val="272727" w:themeColor="text1" w:themeTint="D8"/>
    </w:rPr>
  </w:style>
  <w:style w:type="paragraph" w:styleId="Title">
    <w:name w:val="Title"/>
    <w:basedOn w:val="Normal"/>
    <w:next w:val="Normal"/>
    <w:link w:val="TitleChar"/>
    <w:uiPriority w:val="10"/>
    <w:qFormat/>
    <w:rsid w:val="006C4F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F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F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F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FA0"/>
    <w:pPr>
      <w:spacing w:before="160"/>
      <w:jc w:val="center"/>
    </w:pPr>
    <w:rPr>
      <w:i/>
      <w:iCs/>
      <w:color w:val="404040" w:themeColor="text1" w:themeTint="BF"/>
    </w:rPr>
  </w:style>
  <w:style w:type="character" w:customStyle="1" w:styleId="QuoteChar">
    <w:name w:val="Quote Char"/>
    <w:basedOn w:val="DefaultParagraphFont"/>
    <w:link w:val="Quote"/>
    <w:uiPriority w:val="29"/>
    <w:rsid w:val="006C4FA0"/>
    <w:rPr>
      <w:i/>
      <w:iCs/>
      <w:color w:val="404040" w:themeColor="text1" w:themeTint="BF"/>
    </w:rPr>
  </w:style>
  <w:style w:type="paragraph" w:styleId="ListParagraph">
    <w:name w:val="List Paragraph"/>
    <w:basedOn w:val="Normal"/>
    <w:uiPriority w:val="34"/>
    <w:qFormat/>
    <w:rsid w:val="006C4FA0"/>
    <w:pPr>
      <w:ind w:left="720"/>
      <w:contextualSpacing/>
    </w:pPr>
  </w:style>
  <w:style w:type="character" w:styleId="IntenseEmphasis">
    <w:name w:val="Intense Emphasis"/>
    <w:basedOn w:val="DefaultParagraphFont"/>
    <w:uiPriority w:val="21"/>
    <w:qFormat/>
    <w:rsid w:val="006C4FA0"/>
    <w:rPr>
      <w:i/>
      <w:iCs/>
      <w:color w:val="2F5496" w:themeColor="accent1" w:themeShade="BF"/>
    </w:rPr>
  </w:style>
  <w:style w:type="paragraph" w:styleId="IntenseQuote">
    <w:name w:val="Intense Quote"/>
    <w:basedOn w:val="Normal"/>
    <w:next w:val="Normal"/>
    <w:link w:val="IntenseQuoteChar"/>
    <w:uiPriority w:val="30"/>
    <w:qFormat/>
    <w:rsid w:val="006C4F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4FA0"/>
    <w:rPr>
      <w:i/>
      <w:iCs/>
      <w:color w:val="2F5496" w:themeColor="accent1" w:themeShade="BF"/>
    </w:rPr>
  </w:style>
  <w:style w:type="character" w:styleId="IntenseReference">
    <w:name w:val="Intense Reference"/>
    <w:basedOn w:val="DefaultParagraphFont"/>
    <w:uiPriority w:val="32"/>
    <w:qFormat/>
    <w:rsid w:val="006C4FA0"/>
    <w:rPr>
      <w:b/>
      <w:bCs/>
      <w:smallCaps/>
      <w:color w:val="2F5496" w:themeColor="accent1" w:themeShade="BF"/>
      <w:spacing w:val="5"/>
    </w:rPr>
  </w:style>
  <w:style w:type="character" w:styleId="Hyperlink">
    <w:name w:val="Hyperlink"/>
    <w:basedOn w:val="DefaultParagraphFont"/>
    <w:uiPriority w:val="99"/>
    <w:unhideWhenUsed/>
    <w:rsid w:val="006C4FA0"/>
    <w:rPr>
      <w:color w:val="0563C1" w:themeColor="hyperlink"/>
      <w:u w:val="single"/>
    </w:rPr>
  </w:style>
  <w:style w:type="character" w:styleId="UnresolvedMention">
    <w:name w:val="Unresolved Mention"/>
    <w:basedOn w:val="DefaultParagraphFont"/>
    <w:uiPriority w:val="99"/>
    <w:semiHidden/>
    <w:unhideWhenUsed/>
    <w:rsid w:val="006C4FA0"/>
    <w:rPr>
      <w:color w:val="605E5C"/>
      <w:shd w:val="clear" w:color="auto" w:fill="E1DFDD"/>
    </w:rPr>
  </w:style>
  <w:style w:type="table" w:styleId="PlainTable1">
    <w:name w:val="Plain Table 1"/>
    <w:basedOn w:val="TableNormal"/>
    <w:uiPriority w:val="41"/>
    <w:rsid w:val="006C4FA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E0F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24478">
      <w:bodyDiv w:val="1"/>
      <w:marLeft w:val="0"/>
      <w:marRight w:val="0"/>
      <w:marTop w:val="0"/>
      <w:marBottom w:val="0"/>
      <w:divBdr>
        <w:top w:val="none" w:sz="0" w:space="0" w:color="auto"/>
        <w:left w:val="none" w:sz="0" w:space="0" w:color="auto"/>
        <w:bottom w:val="none" w:sz="0" w:space="0" w:color="auto"/>
        <w:right w:val="none" w:sz="0" w:space="0" w:color="auto"/>
      </w:divBdr>
    </w:div>
    <w:div w:id="126364318">
      <w:bodyDiv w:val="1"/>
      <w:marLeft w:val="0"/>
      <w:marRight w:val="0"/>
      <w:marTop w:val="0"/>
      <w:marBottom w:val="0"/>
      <w:divBdr>
        <w:top w:val="none" w:sz="0" w:space="0" w:color="auto"/>
        <w:left w:val="none" w:sz="0" w:space="0" w:color="auto"/>
        <w:bottom w:val="none" w:sz="0" w:space="0" w:color="auto"/>
        <w:right w:val="none" w:sz="0" w:space="0" w:color="auto"/>
      </w:divBdr>
      <w:divsChild>
        <w:div w:id="1988168333">
          <w:marLeft w:val="0"/>
          <w:marRight w:val="0"/>
          <w:marTop w:val="0"/>
          <w:marBottom w:val="0"/>
          <w:divBdr>
            <w:top w:val="none" w:sz="0" w:space="0" w:color="auto"/>
            <w:left w:val="none" w:sz="0" w:space="0" w:color="auto"/>
            <w:bottom w:val="none" w:sz="0" w:space="0" w:color="auto"/>
            <w:right w:val="none" w:sz="0" w:space="0" w:color="auto"/>
          </w:divBdr>
          <w:divsChild>
            <w:div w:id="299582562">
              <w:marLeft w:val="0"/>
              <w:marRight w:val="0"/>
              <w:marTop w:val="0"/>
              <w:marBottom w:val="0"/>
              <w:divBdr>
                <w:top w:val="none" w:sz="0" w:space="0" w:color="auto"/>
                <w:left w:val="none" w:sz="0" w:space="0" w:color="auto"/>
                <w:bottom w:val="none" w:sz="0" w:space="0" w:color="auto"/>
                <w:right w:val="none" w:sz="0" w:space="0" w:color="auto"/>
              </w:divBdr>
            </w:div>
          </w:divsChild>
        </w:div>
        <w:div w:id="1743989526">
          <w:marLeft w:val="0"/>
          <w:marRight w:val="0"/>
          <w:marTop w:val="0"/>
          <w:marBottom w:val="0"/>
          <w:divBdr>
            <w:top w:val="none" w:sz="0" w:space="0" w:color="auto"/>
            <w:left w:val="none" w:sz="0" w:space="0" w:color="auto"/>
            <w:bottom w:val="none" w:sz="0" w:space="0" w:color="auto"/>
            <w:right w:val="none" w:sz="0" w:space="0" w:color="auto"/>
          </w:divBdr>
          <w:divsChild>
            <w:div w:id="11930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5639">
      <w:bodyDiv w:val="1"/>
      <w:marLeft w:val="0"/>
      <w:marRight w:val="0"/>
      <w:marTop w:val="0"/>
      <w:marBottom w:val="0"/>
      <w:divBdr>
        <w:top w:val="none" w:sz="0" w:space="0" w:color="auto"/>
        <w:left w:val="none" w:sz="0" w:space="0" w:color="auto"/>
        <w:bottom w:val="none" w:sz="0" w:space="0" w:color="auto"/>
        <w:right w:val="none" w:sz="0" w:space="0" w:color="auto"/>
      </w:divBdr>
    </w:div>
    <w:div w:id="476268601">
      <w:bodyDiv w:val="1"/>
      <w:marLeft w:val="0"/>
      <w:marRight w:val="0"/>
      <w:marTop w:val="0"/>
      <w:marBottom w:val="0"/>
      <w:divBdr>
        <w:top w:val="none" w:sz="0" w:space="0" w:color="auto"/>
        <w:left w:val="none" w:sz="0" w:space="0" w:color="auto"/>
        <w:bottom w:val="none" w:sz="0" w:space="0" w:color="auto"/>
        <w:right w:val="none" w:sz="0" w:space="0" w:color="auto"/>
      </w:divBdr>
    </w:div>
    <w:div w:id="633095486">
      <w:bodyDiv w:val="1"/>
      <w:marLeft w:val="0"/>
      <w:marRight w:val="0"/>
      <w:marTop w:val="0"/>
      <w:marBottom w:val="0"/>
      <w:divBdr>
        <w:top w:val="none" w:sz="0" w:space="0" w:color="auto"/>
        <w:left w:val="none" w:sz="0" w:space="0" w:color="auto"/>
        <w:bottom w:val="none" w:sz="0" w:space="0" w:color="auto"/>
        <w:right w:val="none" w:sz="0" w:space="0" w:color="auto"/>
      </w:divBdr>
      <w:divsChild>
        <w:div w:id="582179252">
          <w:marLeft w:val="0"/>
          <w:marRight w:val="0"/>
          <w:marTop w:val="0"/>
          <w:marBottom w:val="0"/>
          <w:divBdr>
            <w:top w:val="none" w:sz="0" w:space="0" w:color="auto"/>
            <w:left w:val="none" w:sz="0" w:space="0" w:color="auto"/>
            <w:bottom w:val="none" w:sz="0" w:space="0" w:color="auto"/>
            <w:right w:val="none" w:sz="0" w:space="0" w:color="auto"/>
          </w:divBdr>
          <w:divsChild>
            <w:div w:id="2969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3754">
      <w:bodyDiv w:val="1"/>
      <w:marLeft w:val="0"/>
      <w:marRight w:val="0"/>
      <w:marTop w:val="0"/>
      <w:marBottom w:val="0"/>
      <w:divBdr>
        <w:top w:val="none" w:sz="0" w:space="0" w:color="auto"/>
        <w:left w:val="none" w:sz="0" w:space="0" w:color="auto"/>
        <w:bottom w:val="none" w:sz="0" w:space="0" w:color="auto"/>
        <w:right w:val="none" w:sz="0" w:space="0" w:color="auto"/>
      </w:divBdr>
      <w:divsChild>
        <w:div w:id="1317800623">
          <w:marLeft w:val="0"/>
          <w:marRight w:val="0"/>
          <w:marTop w:val="0"/>
          <w:marBottom w:val="0"/>
          <w:divBdr>
            <w:top w:val="none" w:sz="0" w:space="0" w:color="auto"/>
            <w:left w:val="none" w:sz="0" w:space="0" w:color="auto"/>
            <w:bottom w:val="none" w:sz="0" w:space="0" w:color="auto"/>
            <w:right w:val="none" w:sz="0" w:space="0" w:color="auto"/>
          </w:divBdr>
          <w:divsChild>
            <w:div w:id="2008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48715">
      <w:bodyDiv w:val="1"/>
      <w:marLeft w:val="0"/>
      <w:marRight w:val="0"/>
      <w:marTop w:val="0"/>
      <w:marBottom w:val="0"/>
      <w:divBdr>
        <w:top w:val="none" w:sz="0" w:space="0" w:color="auto"/>
        <w:left w:val="none" w:sz="0" w:space="0" w:color="auto"/>
        <w:bottom w:val="none" w:sz="0" w:space="0" w:color="auto"/>
        <w:right w:val="none" w:sz="0" w:space="0" w:color="auto"/>
      </w:divBdr>
      <w:divsChild>
        <w:div w:id="368838234">
          <w:marLeft w:val="0"/>
          <w:marRight w:val="0"/>
          <w:marTop w:val="0"/>
          <w:marBottom w:val="0"/>
          <w:divBdr>
            <w:top w:val="none" w:sz="0" w:space="0" w:color="auto"/>
            <w:left w:val="none" w:sz="0" w:space="0" w:color="auto"/>
            <w:bottom w:val="none" w:sz="0" w:space="0" w:color="auto"/>
            <w:right w:val="none" w:sz="0" w:space="0" w:color="auto"/>
          </w:divBdr>
          <w:divsChild>
            <w:div w:id="13962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4474">
      <w:bodyDiv w:val="1"/>
      <w:marLeft w:val="0"/>
      <w:marRight w:val="0"/>
      <w:marTop w:val="0"/>
      <w:marBottom w:val="0"/>
      <w:divBdr>
        <w:top w:val="none" w:sz="0" w:space="0" w:color="auto"/>
        <w:left w:val="none" w:sz="0" w:space="0" w:color="auto"/>
        <w:bottom w:val="none" w:sz="0" w:space="0" w:color="auto"/>
        <w:right w:val="none" w:sz="0" w:space="0" w:color="auto"/>
      </w:divBdr>
      <w:divsChild>
        <w:div w:id="1885487612">
          <w:marLeft w:val="0"/>
          <w:marRight w:val="0"/>
          <w:marTop w:val="0"/>
          <w:marBottom w:val="0"/>
          <w:divBdr>
            <w:top w:val="none" w:sz="0" w:space="0" w:color="auto"/>
            <w:left w:val="none" w:sz="0" w:space="0" w:color="auto"/>
            <w:bottom w:val="none" w:sz="0" w:space="0" w:color="auto"/>
            <w:right w:val="none" w:sz="0" w:space="0" w:color="auto"/>
          </w:divBdr>
          <w:divsChild>
            <w:div w:id="1728261179">
              <w:marLeft w:val="0"/>
              <w:marRight w:val="0"/>
              <w:marTop w:val="0"/>
              <w:marBottom w:val="0"/>
              <w:divBdr>
                <w:top w:val="none" w:sz="0" w:space="0" w:color="auto"/>
                <w:left w:val="none" w:sz="0" w:space="0" w:color="auto"/>
                <w:bottom w:val="none" w:sz="0" w:space="0" w:color="auto"/>
                <w:right w:val="none" w:sz="0" w:space="0" w:color="auto"/>
              </w:divBdr>
            </w:div>
          </w:divsChild>
        </w:div>
        <w:div w:id="76153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415689">
      <w:bodyDiv w:val="1"/>
      <w:marLeft w:val="0"/>
      <w:marRight w:val="0"/>
      <w:marTop w:val="0"/>
      <w:marBottom w:val="0"/>
      <w:divBdr>
        <w:top w:val="none" w:sz="0" w:space="0" w:color="auto"/>
        <w:left w:val="none" w:sz="0" w:space="0" w:color="auto"/>
        <w:bottom w:val="none" w:sz="0" w:space="0" w:color="auto"/>
        <w:right w:val="none" w:sz="0" w:space="0" w:color="auto"/>
      </w:divBdr>
      <w:divsChild>
        <w:div w:id="1300190289">
          <w:marLeft w:val="0"/>
          <w:marRight w:val="0"/>
          <w:marTop w:val="0"/>
          <w:marBottom w:val="0"/>
          <w:divBdr>
            <w:top w:val="none" w:sz="0" w:space="0" w:color="auto"/>
            <w:left w:val="none" w:sz="0" w:space="0" w:color="auto"/>
            <w:bottom w:val="none" w:sz="0" w:space="0" w:color="auto"/>
            <w:right w:val="none" w:sz="0" w:space="0" w:color="auto"/>
          </w:divBdr>
          <w:divsChild>
            <w:div w:id="9874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6149">
      <w:bodyDiv w:val="1"/>
      <w:marLeft w:val="0"/>
      <w:marRight w:val="0"/>
      <w:marTop w:val="0"/>
      <w:marBottom w:val="0"/>
      <w:divBdr>
        <w:top w:val="none" w:sz="0" w:space="0" w:color="auto"/>
        <w:left w:val="none" w:sz="0" w:space="0" w:color="auto"/>
        <w:bottom w:val="none" w:sz="0" w:space="0" w:color="auto"/>
        <w:right w:val="none" w:sz="0" w:space="0" w:color="auto"/>
      </w:divBdr>
      <w:divsChild>
        <w:div w:id="2114670008">
          <w:marLeft w:val="0"/>
          <w:marRight w:val="0"/>
          <w:marTop w:val="0"/>
          <w:marBottom w:val="0"/>
          <w:divBdr>
            <w:top w:val="none" w:sz="0" w:space="0" w:color="auto"/>
            <w:left w:val="none" w:sz="0" w:space="0" w:color="auto"/>
            <w:bottom w:val="none" w:sz="0" w:space="0" w:color="auto"/>
            <w:right w:val="none" w:sz="0" w:space="0" w:color="auto"/>
          </w:divBdr>
          <w:divsChild>
            <w:div w:id="21228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3413">
      <w:bodyDiv w:val="1"/>
      <w:marLeft w:val="0"/>
      <w:marRight w:val="0"/>
      <w:marTop w:val="0"/>
      <w:marBottom w:val="0"/>
      <w:divBdr>
        <w:top w:val="none" w:sz="0" w:space="0" w:color="auto"/>
        <w:left w:val="none" w:sz="0" w:space="0" w:color="auto"/>
        <w:bottom w:val="none" w:sz="0" w:space="0" w:color="auto"/>
        <w:right w:val="none" w:sz="0" w:space="0" w:color="auto"/>
      </w:divBdr>
      <w:divsChild>
        <w:div w:id="1300260053">
          <w:marLeft w:val="0"/>
          <w:marRight w:val="0"/>
          <w:marTop w:val="0"/>
          <w:marBottom w:val="0"/>
          <w:divBdr>
            <w:top w:val="none" w:sz="0" w:space="0" w:color="auto"/>
            <w:left w:val="none" w:sz="0" w:space="0" w:color="auto"/>
            <w:bottom w:val="none" w:sz="0" w:space="0" w:color="auto"/>
            <w:right w:val="none" w:sz="0" w:space="0" w:color="auto"/>
          </w:divBdr>
          <w:divsChild>
            <w:div w:id="453596021">
              <w:marLeft w:val="0"/>
              <w:marRight w:val="0"/>
              <w:marTop w:val="0"/>
              <w:marBottom w:val="0"/>
              <w:divBdr>
                <w:top w:val="none" w:sz="0" w:space="0" w:color="auto"/>
                <w:left w:val="none" w:sz="0" w:space="0" w:color="auto"/>
                <w:bottom w:val="none" w:sz="0" w:space="0" w:color="auto"/>
                <w:right w:val="none" w:sz="0" w:space="0" w:color="auto"/>
              </w:divBdr>
            </w:div>
          </w:divsChild>
        </w:div>
        <w:div w:id="13048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948426">
      <w:bodyDiv w:val="1"/>
      <w:marLeft w:val="0"/>
      <w:marRight w:val="0"/>
      <w:marTop w:val="0"/>
      <w:marBottom w:val="0"/>
      <w:divBdr>
        <w:top w:val="none" w:sz="0" w:space="0" w:color="auto"/>
        <w:left w:val="none" w:sz="0" w:space="0" w:color="auto"/>
        <w:bottom w:val="none" w:sz="0" w:space="0" w:color="auto"/>
        <w:right w:val="none" w:sz="0" w:space="0" w:color="auto"/>
      </w:divBdr>
      <w:divsChild>
        <w:div w:id="231088008">
          <w:marLeft w:val="0"/>
          <w:marRight w:val="0"/>
          <w:marTop w:val="0"/>
          <w:marBottom w:val="0"/>
          <w:divBdr>
            <w:top w:val="none" w:sz="0" w:space="0" w:color="auto"/>
            <w:left w:val="none" w:sz="0" w:space="0" w:color="auto"/>
            <w:bottom w:val="none" w:sz="0" w:space="0" w:color="auto"/>
            <w:right w:val="none" w:sz="0" w:space="0" w:color="auto"/>
          </w:divBdr>
          <w:divsChild>
            <w:div w:id="361714230">
              <w:marLeft w:val="0"/>
              <w:marRight w:val="0"/>
              <w:marTop w:val="0"/>
              <w:marBottom w:val="0"/>
              <w:divBdr>
                <w:top w:val="none" w:sz="0" w:space="0" w:color="auto"/>
                <w:left w:val="none" w:sz="0" w:space="0" w:color="auto"/>
                <w:bottom w:val="none" w:sz="0" w:space="0" w:color="auto"/>
                <w:right w:val="none" w:sz="0" w:space="0" w:color="auto"/>
              </w:divBdr>
            </w:div>
          </w:divsChild>
        </w:div>
        <w:div w:id="2102870219">
          <w:marLeft w:val="0"/>
          <w:marRight w:val="0"/>
          <w:marTop w:val="0"/>
          <w:marBottom w:val="0"/>
          <w:divBdr>
            <w:top w:val="none" w:sz="0" w:space="0" w:color="auto"/>
            <w:left w:val="none" w:sz="0" w:space="0" w:color="auto"/>
            <w:bottom w:val="none" w:sz="0" w:space="0" w:color="auto"/>
            <w:right w:val="none" w:sz="0" w:space="0" w:color="auto"/>
          </w:divBdr>
          <w:divsChild>
            <w:div w:id="17419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19742">
      <w:bodyDiv w:val="1"/>
      <w:marLeft w:val="0"/>
      <w:marRight w:val="0"/>
      <w:marTop w:val="0"/>
      <w:marBottom w:val="0"/>
      <w:divBdr>
        <w:top w:val="none" w:sz="0" w:space="0" w:color="auto"/>
        <w:left w:val="none" w:sz="0" w:space="0" w:color="auto"/>
        <w:bottom w:val="none" w:sz="0" w:space="0" w:color="auto"/>
        <w:right w:val="none" w:sz="0" w:space="0" w:color="auto"/>
      </w:divBdr>
      <w:divsChild>
        <w:div w:id="1652755679">
          <w:marLeft w:val="0"/>
          <w:marRight w:val="0"/>
          <w:marTop w:val="0"/>
          <w:marBottom w:val="0"/>
          <w:divBdr>
            <w:top w:val="none" w:sz="0" w:space="0" w:color="auto"/>
            <w:left w:val="none" w:sz="0" w:space="0" w:color="auto"/>
            <w:bottom w:val="none" w:sz="0" w:space="0" w:color="auto"/>
            <w:right w:val="none" w:sz="0" w:space="0" w:color="auto"/>
          </w:divBdr>
          <w:divsChild>
            <w:div w:id="2001230079">
              <w:marLeft w:val="0"/>
              <w:marRight w:val="0"/>
              <w:marTop w:val="0"/>
              <w:marBottom w:val="0"/>
              <w:divBdr>
                <w:top w:val="none" w:sz="0" w:space="0" w:color="auto"/>
                <w:left w:val="none" w:sz="0" w:space="0" w:color="auto"/>
                <w:bottom w:val="none" w:sz="0" w:space="0" w:color="auto"/>
                <w:right w:val="none" w:sz="0" w:space="0" w:color="auto"/>
              </w:divBdr>
            </w:div>
          </w:divsChild>
        </w:div>
        <w:div w:id="95709109">
          <w:marLeft w:val="0"/>
          <w:marRight w:val="0"/>
          <w:marTop w:val="0"/>
          <w:marBottom w:val="0"/>
          <w:divBdr>
            <w:top w:val="none" w:sz="0" w:space="0" w:color="auto"/>
            <w:left w:val="none" w:sz="0" w:space="0" w:color="auto"/>
            <w:bottom w:val="none" w:sz="0" w:space="0" w:color="auto"/>
            <w:right w:val="none" w:sz="0" w:space="0" w:color="auto"/>
          </w:divBdr>
          <w:divsChild>
            <w:div w:id="20083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213">
      <w:bodyDiv w:val="1"/>
      <w:marLeft w:val="0"/>
      <w:marRight w:val="0"/>
      <w:marTop w:val="0"/>
      <w:marBottom w:val="0"/>
      <w:divBdr>
        <w:top w:val="none" w:sz="0" w:space="0" w:color="auto"/>
        <w:left w:val="none" w:sz="0" w:space="0" w:color="auto"/>
        <w:bottom w:val="none" w:sz="0" w:space="0" w:color="auto"/>
        <w:right w:val="none" w:sz="0" w:space="0" w:color="auto"/>
      </w:divBdr>
      <w:divsChild>
        <w:div w:id="2100323745">
          <w:marLeft w:val="0"/>
          <w:marRight w:val="0"/>
          <w:marTop w:val="0"/>
          <w:marBottom w:val="0"/>
          <w:divBdr>
            <w:top w:val="none" w:sz="0" w:space="0" w:color="auto"/>
            <w:left w:val="none" w:sz="0" w:space="0" w:color="auto"/>
            <w:bottom w:val="none" w:sz="0" w:space="0" w:color="auto"/>
            <w:right w:val="none" w:sz="0" w:space="0" w:color="auto"/>
          </w:divBdr>
          <w:divsChild>
            <w:div w:id="335352379">
              <w:marLeft w:val="0"/>
              <w:marRight w:val="0"/>
              <w:marTop w:val="0"/>
              <w:marBottom w:val="0"/>
              <w:divBdr>
                <w:top w:val="none" w:sz="0" w:space="0" w:color="auto"/>
                <w:left w:val="none" w:sz="0" w:space="0" w:color="auto"/>
                <w:bottom w:val="none" w:sz="0" w:space="0" w:color="auto"/>
                <w:right w:val="none" w:sz="0" w:space="0" w:color="auto"/>
              </w:divBdr>
            </w:div>
          </w:divsChild>
        </w:div>
        <w:div w:id="684670976">
          <w:marLeft w:val="0"/>
          <w:marRight w:val="0"/>
          <w:marTop w:val="0"/>
          <w:marBottom w:val="0"/>
          <w:divBdr>
            <w:top w:val="none" w:sz="0" w:space="0" w:color="auto"/>
            <w:left w:val="none" w:sz="0" w:space="0" w:color="auto"/>
            <w:bottom w:val="none" w:sz="0" w:space="0" w:color="auto"/>
            <w:right w:val="none" w:sz="0" w:space="0" w:color="auto"/>
          </w:divBdr>
          <w:divsChild>
            <w:div w:id="17839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6546">
      <w:bodyDiv w:val="1"/>
      <w:marLeft w:val="0"/>
      <w:marRight w:val="0"/>
      <w:marTop w:val="0"/>
      <w:marBottom w:val="0"/>
      <w:divBdr>
        <w:top w:val="none" w:sz="0" w:space="0" w:color="auto"/>
        <w:left w:val="none" w:sz="0" w:space="0" w:color="auto"/>
        <w:bottom w:val="none" w:sz="0" w:space="0" w:color="auto"/>
        <w:right w:val="none" w:sz="0" w:space="0" w:color="auto"/>
      </w:divBdr>
      <w:divsChild>
        <w:div w:id="227229749">
          <w:marLeft w:val="0"/>
          <w:marRight w:val="0"/>
          <w:marTop w:val="0"/>
          <w:marBottom w:val="0"/>
          <w:divBdr>
            <w:top w:val="none" w:sz="0" w:space="0" w:color="auto"/>
            <w:left w:val="none" w:sz="0" w:space="0" w:color="auto"/>
            <w:bottom w:val="none" w:sz="0" w:space="0" w:color="auto"/>
            <w:right w:val="none" w:sz="0" w:space="0" w:color="auto"/>
          </w:divBdr>
          <w:divsChild>
            <w:div w:id="352608129">
              <w:marLeft w:val="0"/>
              <w:marRight w:val="0"/>
              <w:marTop w:val="0"/>
              <w:marBottom w:val="0"/>
              <w:divBdr>
                <w:top w:val="none" w:sz="0" w:space="0" w:color="auto"/>
                <w:left w:val="none" w:sz="0" w:space="0" w:color="auto"/>
                <w:bottom w:val="none" w:sz="0" w:space="0" w:color="auto"/>
                <w:right w:val="none" w:sz="0" w:space="0" w:color="auto"/>
              </w:divBdr>
            </w:div>
          </w:divsChild>
        </w:div>
        <w:div w:id="1308169633">
          <w:marLeft w:val="0"/>
          <w:marRight w:val="0"/>
          <w:marTop w:val="0"/>
          <w:marBottom w:val="0"/>
          <w:divBdr>
            <w:top w:val="none" w:sz="0" w:space="0" w:color="auto"/>
            <w:left w:val="none" w:sz="0" w:space="0" w:color="auto"/>
            <w:bottom w:val="none" w:sz="0" w:space="0" w:color="auto"/>
            <w:right w:val="none" w:sz="0" w:space="0" w:color="auto"/>
          </w:divBdr>
          <w:divsChild>
            <w:div w:id="3274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6391">
      <w:bodyDiv w:val="1"/>
      <w:marLeft w:val="0"/>
      <w:marRight w:val="0"/>
      <w:marTop w:val="0"/>
      <w:marBottom w:val="0"/>
      <w:divBdr>
        <w:top w:val="none" w:sz="0" w:space="0" w:color="auto"/>
        <w:left w:val="none" w:sz="0" w:space="0" w:color="auto"/>
        <w:bottom w:val="none" w:sz="0" w:space="0" w:color="auto"/>
        <w:right w:val="none" w:sz="0" w:space="0" w:color="auto"/>
      </w:divBdr>
    </w:div>
    <w:div w:id="1614437756">
      <w:bodyDiv w:val="1"/>
      <w:marLeft w:val="0"/>
      <w:marRight w:val="0"/>
      <w:marTop w:val="0"/>
      <w:marBottom w:val="0"/>
      <w:divBdr>
        <w:top w:val="none" w:sz="0" w:space="0" w:color="auto"/>
        <w:left w:val="none" w:sz="0" w:space="0" w:color="auto"/>
        <w:bottom w:val="none" w:sz="0" w:space="0" w:color="auto"/>
        <w:right w:val="none" w:sz="0" w:space="0" w:color="auto"/>
      </w:divBdr>
      <w:divsChild>
        <w:div w:id="1131093547">
          <w:marLeft w:val="0"/>
          <w:marRight w:val="0"/>
          <w:marTop w:val="0"/>
          <w:marBottom w:val="0"/>
          <w:divBdr>
            <w:top w:val="none" w:sz="0" w:space="0" w:color="auto"/>
            <w:left w:val="none" w:sz="0" w:space="0" w:color="auto"/>
            <w:bottom w:val="none" w:sz="0" w:space="0" w:color="auto"/>
            <w:right w:val="none" w:sz="0" w:space="0" w:color="auto"/>
          </w:divBdr>
          <w:divsChild>
            <w:div w:id="12470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2060">
      <w:bodyDiv w:val="1"/>
      <w:marLeft w:val="0"/>
      <w:marRight w:val="0"/>
      <w:marTop w:val="0"/>
      <w:marBottom w:val="0"/>
      <w:divBdr>
        <w:top w:val="none" w:sz="0" w:space="0" w:color="auto"/>
        <w:left w:val="none" w:sz="0" w:space="0" w:color="auto"/>
        <w:bottom w:val="none" w:sz="0" w:space="0" w:color="auto"/>
        <w:right w:val="none" w:sz="0" w:space="0" w:color="auto"/>
      </w:divBdr>
    </w:div>
    <w:div w:id="1673289258">
      <w:bodyDiv w:val="1"/>
      <w:marLeft w:val="0"/>
      <w:marRight w:val="0"/>
      <w:marTop w:val="0"/>
      <w:marBottom w:val="0"/>
      <w:divBdr>
        <w:top w:val="none" w:sz="0" w:space="0" w:color="auto"/>
        <w:left w:val="none" w:sz="0" w:space="0" w:color="auto"/>
        <w:bottom w:val="none" w:sz="0" w:space="0" w:color="auto"/>
        <w:right w:val="none" w:sz="0" w:space="0" w:color="auto"/>
      </w:divBdr>
      <w:divsChild>
        <w:div w:id="433473993">
          <w:marLeft w:val="0"/>
          <w:marRight w:val="0"/>
          <w:marTop w:val="0"/>
          <w:marBottom w:val="0"/>
          <w:divBdr>
            <w:top w:val="none" w:sz="0" w:space="0" w:color="auto"/>
            <w:left w:val="none" w:sz="0" w:space="0" w:color="auto"/>
            <w:bottom w:val="none" w:sz="0" w:space="0" w:color="auto"/>
            <w:right w:val="none" w:sz="0" w:space="0" w:color="auto"/>
          </w:divBdr>
          <w:divsChild>
            <w:div w:id="67114430">
              <w:marLeft w:val="0"/>
              <w:marRight w:val="0"/>
              <w:marTop w:val="0"/>
              <w:marBottom w:val="0"/>
              <w:divBdr>
                <w:top w:val="none" w:sz="0" w:space="0" w:color="auto"/>
                <w:left w:val="none" w:sz="0" w:space="0" w:color="auto"/>
                <w:bottom w:val="none" w:sz="0" w:space="0" w:color="auto"/>
                <w:right w:val="none" w:sz="0" w:space="0" w:color="auto"/>
              </w:divBdr>
            </w:div>
          </w:divsChild>
        </w:div>
        <w:div w:id="1954434086">
          <w:marLeft w:val="0"/>
          <w:marRight w:val="0"/>
          <w:marTop w:val="0"/>
          <w:marBottom w:val="0"/>
          <w:divBdr>
            <w:top w:val="none" w:sz="0" w:space="0" w:color="auto"/>
            <w:left w:val="none" w:sz="0" w:space="0" w:color="auto"/>
            <w:bottom w:val="none" w:sz="0" w:space="0" w:color="auto"/>
            <w:right w:val="none" w:sz="0" w:space="0" w:color="auto"/>
          </w:divBdr>
          <w:divsChild>
            <w:div w:id="14370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5908">
      <w:bodyDiv w:val="1"/>
      <w:marLeft w:val="0"/>
      <w:marRight w:val="0"/>
      <w:marTop w:val="0"/>
      <w:marBottom w:val="0"/>
      <w:divBdr>
        <w:top w:val="none" w:sz="0" w:space="0" w:color="auto"/>
        <w:left w:val="none" w:sz="0" w:space="0" w:color="auto"/>
        <w:bottom w:val="none" w:sz="0" w:space="0" w:color="auto"/>
        <w:right w:val="none" w:sz="0" w:space="0" w:color="auto"/>
      </w:divBdr>
      <w:divsChild>
        <w:div w:id="1739864460">
          <w:marLeft w:val="0"/>
          <w:marRight w:val="0"/>
          <w:marTop w:val="0"/>
          <w:marBottom w:val="0"/>
          <w:divBdr>
            <w:top w:val="none" w:sz="0" w:space="0" w:color="auto"/>
            <w:left w:val="none" w:sz="0" w:space="0" w:color="auto"/>
            <w:bottom w:val="none" w:sz="0" w:space="0" w:color="auto"/>
            <w:right w:val="none" w:sz="0" w:space="0" w:color="auto"/>
          </w:divBdr>
          <w:divsChild>
            <w:div w:id="70666394">
              <w:marLeft w:val="0"/>
              <w:marRight w:val="0"/>
              <w:marTop w:val="0"/>
              <w:marBottom w:val="0"/>
              <w:divBdr>
                <w:top w:val="none" w:sz="0" w:space="0" w:color="auto"/>
                <w:left w:val="none" w:sz="0" w:space="0" w:color="auto"/>
                <w:bottom w:val="none" w:sz="0" w:space="0" w:color="auto"/>
                <w:right w:val="none" w:sz="0" w:space="0" w:color="auto"/>
              </w:divBdr>
            </w:div>
          </w:divsChild>
        </w:div>
        <w:div w:id="1986399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887496">
      <w:bodyDiv w:val="1"/>
      <w:marLeft w:val="0"/>
      <w:marRight w:val="0"/>
      <w:marTop w:val="0"/>
      <w:marBottom w:val="0"/>
      <w:divBdr>
        <w:top w:val="none" w:sz="0" w:space="0" w:color="auto"/>
        <w:left w:val="none" w:sz="0" w:space="0" w:color="auto"/>
        <w:bottom w:val="none" w:sz="0" w:space="0" w:color="auto"/>
        <w:right w:val="none" w:sz="0" w:space="0" w:color="auto"/>
      </w:divBdr>
    </w:div>
    <w:div w:id="1831872661">
      <w:bodyDiv w:val="1"/>
      <w:marLeft w:val="0"/>
      <w:marRight w:val="0"/>
      <w:marTop w:val="0"/>
      <w:marBottom w:val="0"/>
      <w:divBdr>
        <w:top w:val="none" w:sz="0" w:space="0" w:color="auto"/>
        <w:left w:val="none" w:sz="0" w:space="0" w:color="auto"/>
        <w:bottom w:val="none" w:sz="0" w:space="0" w:color="auto"/>
        <w:right w:val="none" w:sz="0" w:space="0" w:color="auto"/>
      </w:divBdr>
    </w:div>
    <w:div w:id="1864517315">
      <w:bodyDiv w:val="1"/>
      <w:marLeft w:val="0"/>
      <w:marRight w:val="0"/>
      <w:marTop w:val="0"/>
      <w:marBottom w:val="0"/>
      <w:divBdr>
        <w:top w:val="none" w:sz="0" w:space="0" w:color="auto"/>
        <w:left w:val="none" w:sz="0" w:space="0" w:color="auto"/>
        <w:bottom w:val="none" w:sz="0" w:space="0" w:color="auto"/>
        <w:right w:val="none" w:sz="0" w:space="0" w:color="auto"/>
      </w:divBdr>
    </w:div>
    <w:div w:id="1995184870">
      <w:bodyDiv w:val="1"/>
      <w:marLeft w:val="0"/>
      <w:marRight w:val="0"/>
      <w:marTop w:val="0"/>
      <w:marBottom w:val="0"/>
      <w:divBdr>
        <w:top w:val="none" w:sz="0" w:space="0" w:color="auto"/>
        <w:left w:val="none" w:sz="0" w:space="0" w:color="auto"/>
        <w:bottom w:val="none" w:sz="0" w:space="0" w:color="auto"/>
        <w:right w:val="none" w:sz="0" w:space="0" w:color="auto"/>
      </w:divBdr>
      <w:divsChild>
        <w:div w:id="810564260">
          <w:marLeft w:val="0"/>
          <w:marRight w:val="0"/>
          <w:marTop w:val="0"/>
          <w:marBottom w:val="0"/>
          <w:divBdr>
            <w:top w:val="none" w:sz="0" w:space="0" w:color="auto"/>
            <w:left w:val="none" w:sz="0" w:space="0" w:color="auto"/>
            <w:bottom w:val="none" w:sz="0" w:space="0" w:color="auto"/>
            <w:right w:val="none" w:sz="0" w:space="0" w:color="auto"/>
          </w:divBdr>
          <w:divsChild>
            <w:div w:id="702632773">
              <w:marLeft w:val="0"/>
              <w:marRight w:val="0"/>
              <w:marTop w:val="0"/>
              <w:marBottom w:val="0"/>
              <w:divBdr>
                <w:top w:val="none" w:sz="0" w:space="0" w:color="auto"/>
                <w:left w:val="none" w:sz="0" w:space="0" w:color="auto"/>
                <w:bottom w:val="none" w:sz="0" w:space="0" w:color="auto"/>
                <w:right w:val="none" w:sz="0" w:space="0" w:color="auto"/>
              </w:divBdr>
            </w:div>
          </w:divsChild>
        </w:div>
        <w:div w:id="2009020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fips/nist.fips.204.pdf" TargetMode="External"/><Relationship Id="rId13" Type="http://schemas.openxmlformats.org/officeDocument/2006/relationships/hyperlink" Target="https://gearhartlaw.com/how-much-does-a-software-patent-cost-in-2024-pricing-breakdown-from-top-patent-lawyers/" TargetMode="External"/><Relationship Id="rId18" Type="http://schemas.openxmlformats.org/officeDocument/2006/relationships/hyperlink" Target="https://www.congress.gov/bill/117th-congress/house-bill/7535" TargetMode="External"/><Relationship Id="rId26" Type="http://schemas.openxmlformats.org/officeDocument/2006/relationships/hyperlink" Target="https://www.enisa.europa.eu/publications/post-quantum-cryptography-current-state-and-quantum-mitigation" TargetMode="External"/><Relationship Id="rId3" Type="http://schemas.openxmlformats.org/officeDocument/2006/relationships/settings" Target="settings.xml"/><Relationship Id="rId21" Type="http://schemas.openxmlformats.org/officeDocument/2006/relationships/hyperlink" Target="https://www.cyber.gov.au/sites/default/files/2024-12/Information%20Security%20Manual%20%28December%202024%29.pdf" TargetMode="External"/><Relationship Id="rId7" Type="http://schemas.openxmlformats.org/officeDocument/2006/relationships/hyperlink" Target="https://nvlpubs.nist.gov/nistpubs/fips/nist.fips.203.pdf" TargetMode="External"/><Relationship Id="rId12" Type="http://schemas.openxmlformats.org/officeDocument/2006/relationships/hyperlink" Target="https://www.certicom.com/content/certicom/en/about/news/release/2005/certicom-licenses-intellectual-property-to-general-dynamics.html" TargetMode="External"/><Relationship Id="rId17" Type="http://schemas.openxmlformats.org/officeDocument/2006/relationships/hyperlink" Target="https://www.whitehouse.gov/wp-content/uploads/2022/11/M-23-02-M-Memo-on-Migrating-to-Post-Quantum-Cryptography.pdf" TargetMode="External"/><Relationship Id="rId25" Type="http://schemas.openxmlformats.org/officeDocument/2006/relationships/hyperlink" Target="https://digital-strategy.ec.europa.eu/en/library/recommendation-coordinated-implementation-roadmap-transition-post-quantum-cryptography" TargetMode="External"/><Relationship Id="rId2" Type="http://schemas.openxmlformats.org/officeDocument/2006/relationships/styles" Target="styles.xml"/><Relationship Id="rId16" Type="http://schemas.openxmlformats.org/officeDocument/2006/relationships/hyperlink" Target="https://bidenwhitehouse.archives.gov/briefing-room/statements-releases/2022/05/04/national-security-memorandum-on-promoting-united-states-leadership-in-quantum-computing-while-mitigating-risks-to-vulnerable-cryptographic-systems" TargetMode="External"/><Relationship Id="rId20" Type="http://schemas.openxmlformats.org/officeDocument/2006/relationships/hyperlink" Target="https://www.cyber.gov.au/sites/default/files/2023-05/PROTECT%20-%20Planning%20for%20Post-Quantum%20Cryptography%20%28May%202023%29.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src.nist.gov/projects/cryptographic-algorithm-validation-program" TargetMode="External"/><Relationship Id="rId11" Type="http://schemas.openxmlformats.org/officeDocument/2006/relationships/hyperlink" Target="https://patentpc.com/blog/quantum-cryptography-growth-the-latest-data-on-post-quantum-security" TargetMode="External"/><Relationship Id="rId24" Type="http://schemas.openxmlformats.org/officeDocument/2006/relationships/hyperlink" Target="https://www.canada.ca/en/government/system/digital-government/online-security-privacy/enterprise-cyber-security-strategy.html" TargetMode="External"/><Relationship Id="rId5" Type="http://schemas.openxmlformats.org/officeDocument/2006/relationships/hyperlink" Target="mailto:contact@qrcscorp.ca" TargetMode="External"/><Relationship Id="rId15" Type="http://schemas.openxmlformats.org/officeDocument/2006/relationships/hyperlink" Target="https://access.redhat.com/compliance/fips" TargetMode="External"/><Relationship Id="rId23" Type="http://schemas.openxmlformats.org/officeDocument/2006/relationships/hyperlink" Target="https://ised-isde.canada.ca/site/national-quantum-strategy/en/national-quantum-strategy-roadmap-quantum-communication-and-post-quantum-cryptography" TargetMode="External"/><Relationship Id="rId28" Type="http://schemas.openxmlformats.org/officeDocument/2006/relationships/fontTable" Target="fontTable.xml"/><Relationship Id="rId10" Type="http://schemas.openxmlformats.org/officeDocument/2006/relationships/hyperlink" Target="https://www.informationweek.com/it-sectors/blackberry-maker-acquires-certicom-for-106-million" TargetMode="External"/><Relationship Id="rId19" Type="http://schemas.openxmlformats.org/officeDocument/2006/relationships/hyperlink" Target="https://csrc.nist.gov/pubs/ir/8547/ipd" TargetMode="External"/><Relationship Id="rId4" Type="http://schemas.openxmlformats.org/officeDocument/2006/relationships/webSettings" Target="webSettings.xml"/><Relationship Id="rId9" Type="http://schemas.openxmlformats.org/officeDocument/2006/relationships/hyperlink" Target="https://www.atsec.com/wp-content/uploads/2024/07/FIPS-newsletter_2020-09.pdf" TargetMode="External"/><Relationship Id="rId14" Type="http://schemas.openxmlformats.org/officeDocument/2006/relationships/hyperlink" Target="https://www.corsec.com/fips-inside/" TargetMode="External"/><Relationship Id="rId22" Type="http://schemas.openxmlformats.org/officeDocument/2006/relationships/hyperlink" Target="https://www.cyber.gc.ca/en/guidance/preparing-your-organization-quantum-threat-cryptography-itsap00017" TargetMode="External"/><Relationship Id="rId27" Type="http://schemas.openxmlformats.org/officeDocument/2006/relationships/hyperlink" Target="https://digital-strategy.ec.europa.eu/en/policies/nis2-dir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17</Pages>
  <Words>4851</Words>
  <Characters>27655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3</cp:revision>
  <dcterms:created xsi:type="dcterms:W3CDTF">2025-05-12T14:42:00Z</dcterms:created>
  <dcterms:modified xsi:type="dcterms:W3CDTF">2025-05-12T20:31:00Z</dcterms:modified>
</cp:coreProperties>
</file>