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23FC" w14:textId="5E9324C0" w:rsidR="008301C4" w:rsidRPr="00881696" w:rsidRDefault="008301C4" w:rsidP="0083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Secure Infrastructure Access</w:t>
      </w:r>
      <w:r w:rsidRPr="00881696">
        <w:rPr>
          <w:rFonts w:ascii="Times New Roman" w:hAnsi="Times New Roman" w:cs="Times New Roman"/>
          <w:b/>
          <w:bCs/>
          <w:sz w:val="32"/>
          <w:szCs w:val="32"/>
        </w:rPr>
        <w:t xml:space="preserve"> Protocol</w:t>
      </w:r>
      <w:r>
        <w:rPr>
          <w:rFonts w:ascii="Times New Roman" w:hAnsi="Times New Roman" w:cs="Times New Roman"/>
          <w:b/>
          <w:bCs/>
          <w:sz w:val="32"/>
          <w:szCs w:val="32"/>
        </w:rPr>
        <w:t>: SATP</w:t>
      </w:r>
    </w:p>
    <w:p w14:paraId="74E2501D" w14:textId="3F6F7ECD" w:rsidR="008301C4" w:rsidRDefault="008301C4" w:rsidP="008301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SIAP</w:t>
      </w:r>
      <w:r w:rsidRPr="00881696">
        <w:rPr>
          <w:rFonts w:ascii="Times New Roman" w:hAnsi="Times New Roman" w:cs="Times New Roman"/>
        </w:rPr>
        <w:t xml:space="preserve"> Executive Summary</w:t>
      </w:r>
      <w:r w:rsidRPr="0088169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July</w:t>
      </w:r>
      <w:r w:rsidRPr="008816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</w:t>
      </w:r>
      <w:r w:rsidRPr="00881696">
        <w:rPr>
          <w:rFonts w:ascii="Times New Roman" w:hAnsi="Times New Roman" w:cs="Times New Roman"/>
        </w:rPr>
        <w:t>, 2025</w:t>
      </w:r>
    </w:p>
    <w:p w14:paraId="29285303" w14:textId="77777777" w:rsidR="008301C4" w:rsidRPr="00881696" w:rsidRDefault="008301C4" w:rsidP="008301C4">
      <w:pPr>
        <w:jc w:val="center"/>
        <w:rPr>
          <w:rFonts w:ascii="Times New Roman" w:hAnsi="Times New Roman" w:cs="Times New Roman"/>
        </w:rPr>
      </w:pPr>
    </w:p>
    <w:p w14:paraId="0B0551EA" w14:textId="77777777" w:rsidR="008301C4" w:rsidRPr="00043544" w:rsidRDefault="008301C4" w:rsidP="00830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   </w:t>
      </w:r>
      <w:r w:rsidRPr="0004354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98E52F1" w14:textId="77777777" w:rsidR="008301C4" w:rsidRPr="008301C4" w:rsidRDefault="008301C4" w:rsidP="00830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Public-key lifecycles, certificate sprawl and looming quantum attacks are an awkward fit for devices that must log-in, unlock data or sign transactions while offline. SIAP discards trap-door mathematics and builds an authentication layer entirely from SHA-3-family hashes and a memory-hard KDF. The result is a two-factor, post-quantum system that</w:t>
      </w:r>
    </w:p>
    <w:p w14:paraId="5410A750" w14:textId="77777777" w:rsidR="008301C4" w:rsidRPr="008301C4" w:rsidRDefault="008301C4" w:rsidP="00830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yields a fresh, single-use 256-bit secret in constant time;</w:t>
      </w:r>
    </w:p>
    <w:p w14:paraId="1DEF9802" w14:textId="77777777" w:rsidR="008301C4" w:rsidRPr="008301C4" w:rsidRDefault="008301C4" w:rsidP="00830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burns that secret immediately, providing deterministic forward secrecy;</w:t>
      </w:r>
    </w:p>
    <w:p w14:paraId="0BA74671" w14:textId="77777777" w:rsidR="008301C4" w:rsidRPr="008301C4" w:rsidRDefault="008301C4" w:rsidP="00830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needs </w:t>
      </w: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PKI, CA, OCSP or epoch-sync;</w:t>
      </w:r>
    </w:p>
    <w:p w14:paraId="2B461BFE" w14:textId="77777777" w:rsidR="008301C4" w:rsidRPr="008301C4" w:rsidRDefault="008301C4" w:rsidP="00830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fits inside </w:t>
      </w: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≤ 30 kB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of flash on a smart-card-class MCU.</w:t>
      </w:r>
    </w:p>
    <w:p w14:paraId="69D97B24" w14:textId="7478DD71" w:rsidR="008301C4" w:rsidRPr="008301C4" w:rsidRDefault="008301C4" w:rsidP="00830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The protocol’s identity hierarchy</w:t>
      </w:r>
      <w:r w:rsidR="004D35E5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domain / server-group / server, and user-group / user / card-ID</w:t>
      </w:r>
      <w:r w:rsidR="004D35E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lets operators revoke any scope with one database edit, while its plaintext header enables early rejection of stale or cloned cards before expending KDF cycles.</w:t>
      </w:r>
    </w:p>
    <w:p w14:paraId="5755F542" w14:textId="77777777" w:rsidR="008301C4" w:rsidRPr="008301C4" w:rsidRDefault="008301C4" w:rsidP="00830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Cryptographic Foundation (Recap)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97"/>
        <w:gridCol w:w="3922"/>
        <w:gridCol w:w="2679"/>
      </w:tblGrid>
      <w:tr w:rsidR="008301C4" w:rsidRPr="008301C4" w14:paraId="44A78AB7" w14:textId="77777777" w:rsidTr="0083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ED55F" w14:textId="77777777" w:rsidR="008301C4" w:rsidRPr="008301C4" w:rsidRDefault="008301C4" w:rsidP="008301C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Primitive</w:t>
            </w:r>
          </w:p>
        </w:tc>
        <w:tc>
          <w:tcPr>
            <w:tcW w:w="0" w:type="auto"/>
            <w:hideMark/>
          </w:tcPr>
          <w:p w14:paraId="293C62AC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0CA22D11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PQ margin*</w:t>
            </w:r>
          </w:p>
        </w:tc>
      </w:tr>
      <w:tr w:rsidR="008301C4" w:rsidRPr="008301C4" w14:paraId="5B16A568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16864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SHAKE-256</w:t>
            </w:r>
          </w:p>
        </w:tc>
        <w:tc>
          <w:tcPr>
            <w:tcW w:w="0" w:type="auto"/>
            <w:hideMark/>
          </w:tcPr>
          <w:p w14:paraId="018EC356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derivations, UID &amp; key generation</w:t>
            </w:r>
          </w:p>
        </w:tc>
        <w:tc>
          <w:tcPr>
            <w:tcW w:w="0" w:type="auto"/>
            <w:hideMark/>
          </w:tcPr>
          <w:p w14:paraId="5CE86925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2¹²⁸</w:t>
            </w:r>
          </w:p>
        </w:tc>
      </w:tr>
      <w:tr w:rsidR="008301C4" w:rsidRPr="008301C4" w14:paraId="146AA615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45A7B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KMAC-256</w:t>
            </w:r>
          </w:p>
        </w:tc>
        <w:tc>
          <w:tcPr>
            <w:tcW w:w="0" w:type="auto"/>
            <w:hideMark/>
          </w:tcPr>
          <w:p w14:paraId="039FD00B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MAC / signature adapter</w:t>
            </w:r>
          </w:p>
        </w:tc>
        <w:tc>
          <w:tcPr>
            <w:tcW w:w="0" w:type="auto"/>
            <w:hideMark/>
          </w:tcPr>
          <w:p w14:paraId="24FCE1AE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Forgery ≤ 2⁻¹²⁸</w:t>
            </w:r>
          </w:p>
        </w:tc>
      </w:tr>
      <w:tr w:rsidR="008301C4" w:rsidRPr="008301C4" w14:paraId="56A7C7C1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22D3F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SCB-KDF</w:t>
            </w:r>
          </w:p>
        </w:tc>
        <w:tc>
          <w:tcPr>
            <w:tcW w:w="0" w:type="auto"/>
            <w:hideMark/>
          </w:tcPr>
          <w:p w14:paraId="693EBDE0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Pass-phrase hardening</w:t>
            </w:r>
          </w:p>
        </w:tc>
        <w:tc>
          <w:tcPr>
            <w:tcW w:w="0" w:type="auto"/>
            <w:hideMark/>
          </w:tcPr>
          <w:p w14:paraId="27071B1C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2²⁰ CPU-MiB per guess</w:t>
            </w:r>
          </w:p>
        </w:tc>
      </w:tr>
      <w:tr w:rsidR="008301C4" w:rsidRPr="008301C4" w14:paraId="6AE41B50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714FF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RCS-256†</w:t>
            </w:r>
          </w:p>
        </w:tc>
        <w:tc>
          <w:tcPr>
            <w:tcW w:w="0" w:type="auto"/>
            <w:hideMark/>
          </w:tcPr>
          <w:p w14:paraId="0DDD6B55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Down-stream AEAD / storage cipher</w:t>
            </w:r>
          </w:p>
        </w:tc>
        <w:tc>
          <w:tcPr>
            <w:tcW w:w="0" w:type="auto"/>
            <w:hideMark/>
          </w:tcPr>
          <w:p w14:paraId="026B568D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2¹²⁸</w:t>
            </w:r>
          </w:p>
        </w:tc>
      </w:tr>
    </w:tbl>
    <w:p w14:paraId="20E40AD9" w14:textId="7D23B798" w:rsidR="008301C4" w:rsidRPr="008301C4" w:rsidRDefault="008301C4" w:rsidP="00830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* Grover-bounded.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† Optional—SIAP itself is cipher-agnostic.</w:t>
      </w:r>
    </w:p>
    <w:p w14:paraId="6780F0B6" w14:textId="77777777" w:rsidR="008301C4" w:rsidRPr="008301C4" w:rsidRDefault="008301C4" w:rsidP="00830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Protocol Walk-Through (10 ms on 100 MHz Cortex-M4)</w:t>
      </w:r>
    </w:p>
    <w:p w14:paraId="589F53B4" w14:textId="77777777" w:rsidR="008301C4" w:rsidRPr="008301C4" w:rsidRDefault="008301C4" w:rsidP="00830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 Insert &amp; Header Read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64 bytes</w:t>
      </w:r>
    </w:p>
    <w:p w14:paraId="735AF535" w14:textId="77777777" w:rsidR="008301C4" w:rsidRPr="008301C4" w:rsidRDefault="008301C4" w:rsidP="00830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Pass-Phrase Prompt &amp; SCB Decrypt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variable (≈ 4 kB)</w:t>
      </w:r>
    </w:p>
    <w:p w14:paraId="037DE3C6" w14:textId="77777777" w:rsidR="008301C4" w:rsidRPr="008301C4" w:rsidRDefault="008301C4" w:rsidP="00830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Key Compare &amp; Burn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32 bytes</w:t>
      </w:r>
    </w:p>
    <w:p w14:paraId="501D190A" w14:textId="6C031B0D" w:rsidR="008301C4" w:rsidRPr="008301C4" w:rsidRDefault="008301C4" w:rsidP="00830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Total traffic &lt; 200 bytes; ~1.1 M cycles including SCB under default cost.</w:t>
      </w:r>
    </w:p>
    <w:p w14:paraId="0756620A" w14:textId="77777777" w:rsidR="008301C4" w:rsidRPr="008301C4" w:rsidRDefault="008301C4" w:rsidP="00830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&amp; Cost Metrics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23"/>
        <w:gridCol w:w="1700"/>
        <w:gridCol w:w="1416"/>
        <w:gridCol w:w="1390"/>
      </w:tblGrid>
      <w:tr w:rsidR="008301C4" w:rsidRPr="008301C4" w14:paraId="7E6FB48D" w14:textId="77777777" w:rsidTr="0083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BBF1A" w14:textId="77777777" w:rsidR="008301C4" w:rsidRPr="008301C4" w:rsidRDefault="008301C4" w:rsidP="008301C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2FDEF507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FIDO2 + ECC</w:t>
            </w:r>
          </w:p>
        </w:tc>
        <w:tc>
          <w:tcPr>
            <w:tcW w:w="0" w:type="auto"/>
            <w:hideMark/>
          </w:tcPr>
          <w:p w14:paraId="176AEA4F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Kyber-PSK</w:t>
            </w:r>
          </w:p>
        </w:tc>
        <w:tc>
          <w:tcPr>
            <w:tcW w:w="0" w:type="auto"/>
            <w:hideMark/>
          </w:tcPr>
          <w:p w14:paraId="7BAB873A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SIAP</w:t>
            </w:r>
          </w:p>
        </w:tc>
      </w:tr>
      <w:tr w:rsidR="008301C4" w:rsidRPr="008301C4" w14:paraId="18CC0EA7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886D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Flash code (server)</w:t>
            </w:r>
          </w:p>
        </w:tc>
        <w:tc>
          <w:tcPr>
            <w:tcW w:w="0" w:type="auto"/>
            <w:hideMark/>
          </w:tcPr>
          <w:p w14:paraId="1174732D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240 kB</w:t>
            </w:r>
          </w:p>
        </w:tc>
        <w:tc>
          <w:tcPr>
            <w:tcW w:w="0" w:type="auto"/>
            <w:hideMark/>
          </w:tcPr>
          <w:p w14:paraId="3B7333F4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380 kB</w:t>
            </w:r>
          </w:p>
        </w:tc>
        <w:tc>
          <w:tcPr>
            <w:tcW w:w="0" w:type="auto"/>
            <w:hideMark/>
          </w:tcPr>
          <w:p w14:paraId="4D9CF0BB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28 kB</w:t>
            </w:r>
          </w:p>
        </w:tc>
      </w:tr>
      <w:tr w:rsidR="008301C4" w:rsidRPr="008301C4" w14:paraId="6E720BB6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AD28A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RAM at login</w:t>
            </w:r>
          </w:p>
        </w:tc>
        <w:tc>
          <w:tcPr>
            <w:tcW w:w="0" w:type="auto"/>
            <w:hideMark/>
          </w:tcPr>
          <w:p w14:paraId="224BE8FA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 kB</w:t>
            </w:r>
          </w:p>
        </w:tc>
        <w:tc>
          <w:tcPr>
            <w:tcW w:w="0" w:type="auto"/>
            <w:hideMark/>
          </w:tcPr>
          <w:p w14:paraId="5535876D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 kB</w:t>
            </w:r>
          </w:p>
        </w:tc>
        <w:tc>
          <w:tcPr>
            <w:tcW w:w="0" w:type="auto"/>
            <w:hideMark/>
          </w:tcPr>
          <w:p w14:paraId="01993AD1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 kB</w:t>
            </w:r>
          </w:p>
        </w:tc>
      </w:tr>
      <w:tr w:rsidR="008301C4" w:rsidRPr="008301C4" w14:paraId="52C4BD2E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83045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 energy (coin-cell)</w:t>
            </w:r>
          </w:p>
        </w:tc>
        <w:tc>
          <w:tcPr>
            <w:tcW w:w="0" w:type="auto"/>
            <w:hideMark/>
          </w:tcPr>
          <w:p w14:paraId="0EA07C58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0.17 mWh</w:t>
            </w:r>
          </w:p>
        </w:tc>
        <w:tc>
          <w:tcPr>
            <w:tcW w:w="0" w:type="auto"/>
            <w:hideMark/>
          </w:tcPr>
          <w:p w14:paraId="3DCEF511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0.28 mWh</w:t>
            </w:r>
          </w:p>
        </w:tc>
        <w:tc>
          <w:tcPr>
            <w:tcW w:w="0" w:type="auto"/>
            <w:hideMark/>
          </w:tcPr>
          <w:p w14:paraId="479C5063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0.012 mWh</w:t>
            </w:r>
          </w:p>
        </w:tc>
      </w:tr>
      <w:tr w:rsidR="008301C4" w:rsidRPr="008301C4" w14:paraId="4065A8FE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A7808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cert upkeep (10 k tokens)</w:t>
            </w:r>
          </w:p>
        </w:tc>
        <w:tc>
          <w:tcPr>
            <w:tcW w:w="0" w:type="auto"/>
            <w:hideMark/>
          </w:tcPr>
          <w:p w14:paraId="20FBC172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 $18 k</w:t>
            </w:r>
          </w:p>
        </w:tc>
        <w:tc>
          <w:tcPr>
            <w:tcW w:w="0" w:type="auto"/>
            <w:hideMark/>
          </w:tcPr>
          <w:p w14:paraId="7538F386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 $14 k</w:t>
            </w:r>
          </w:p>
        </w:tc>
        <w:tc>
          <w:tcPr>
            <w:tcW w:w="0" w:type="auto"/>
            <w:hideMark/>
          </w:tcPr>
          <w:p w14:paraId="24E355F7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 $0</w:t>
            </w:r>
          </w:p>
        </w:tc>
      </w:tr>
    </w:tbl>
    <w:p w14:paraId="1710DDF6" w14:textId="4E31BAA8" w:rsidR="008301C4" w:rsidRPr="008301C4" w:rsidRDefault="008301C4" w:rsidP="008301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FD6FE" w14:textId="77777777" w:rsidR="008301C4" w:rsidRPr="008301C4" w:rsidRDefault="008301C4" w:rsidP="00830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Expanded Use-Case Catalogue &amp; Business Value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16"/>
        <w:gridCol w:w="2311"/>
        <w:gridCol w:w="2607"/>
        <w:gridCol w:w="3916"/>
      </w:tblGrid>
      <w:tr w:rsidR="008301C4" w:rsidRPr="008301C4" w14:paraId="417B1345" w14:textId="77777777" w:rsidTr="0083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7CA0E" w14:textId="77777777" w:rsidR="008301C4" w:rsidRPr="008301C4" w:rsidRDefault="008301C4" w:rsidP="008301C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14:paraId="795F579F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Domain</w:t>
            </w:r>
          </w:p>
        </w:tc>
        <w:tc>
          <w:tcPr>
            <w:tcW w:w="0" w:type="auto"/>
            <w:hideMark/>
          </w:tcPr>
          <w:p w14:paraId="59B1551D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Headline benefit</w:t>
            </w:r>
          </w:p>
        </w:tc>
        <w:tc>
          <w:tcPr>
            <w:tcW w:w="0" w:type="auto"/>
            <w:hideMark/>
          </w:tcPr>
          <w:p w14:paraId="031B182C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Illustrative value</w:t>
            </w:r>
          </w:p>
        </w:tc>
      </w:tr>
      <w:tr w:rsidR="008301C4" w:rsidRPr="008301C4" w14:paraId="43CA24C1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F1C41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5.1</w:t>
            </w:r>
          </w:p>
        </w:tc>
        <w:tc>
          <w:tcPr>
            <w:tcW w:w="0" w:type="auto"/>
            <w:hideMark/>
          </w:tcPr>
          <w:p w14:paraId="580BC074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PCI-DSS 4.0 jump-hosts</w:t>
            </w:r>
          </w:p>
        </w:tc>
        <w:tc>
          <w:tcPr>
            <w:tcW w:w="0" w:type="auto"/>
            <w:hideMark/>
          </w:tcPr>
          <w:p w14:paraId="55E30FFC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MFA without PKI; ≤ 12 ms login</w:t>
            </w:r>
          </w:p>
        </w:tc>
        <w:tc>
          <w:tcPr>
            <w:tcW w:w="0" w:type="auto"/>
            <w:hideMark/>
          </w:tcPr>
          <w:p w14:paraId="02E91B54" w14:textId="77C10475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Saves US $320 k / yr in cert &amp; HSM </w:t>
            </w:r>
            <w:r w:rsidR="004D35E5"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licenses</w:t>
            </w: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across 50 hosts</w:t>
            </w:r>
          </w:p>
        </w:tc>
      </w:tr>
      <w:tr w:rsidR="008301C4" w:rsidRPr="008301C4" w14:paraId="5FAEE237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0E5A5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</w:t>
            </w:r>
          </w:p>
        </w:tc>
        <w:tc>
          <w:tcPr>
            <w:tcW w:w="0" w:type="auto"/>
            <w:hideMark/>
          </w:tcPr>
          <w:p w14:paraId="00A6BA25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Offline CBDC wallets</w:t>
            </w:r>
          </w:p>
        </w:tc>
        <w:tc>
          <w:tcPr>
            <w:tcW w:w="0" w:type="auto"/>
            <w:hideMark/>
          </w:tcPr>
          <w:p w14:paraId="173FD0B2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hash-based; no cert inject</w:t>
            </w:r>
          </w:p>
        </w:tc>
        <w:tc>
          <w:tcPr>
            <w:tcW w:w="0" w:type="auto"/>
            <w:hideMark/>
          </w:tcPr>
          <w:p w14:paraId="0635F970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BOM &lt; US $1.50; meets BIS “week-long offline” target</w:t>
            </w:r>
          </w:p>
        </w:tc>
      </w:tr>
      <w:tr w:rsidR="008301C4" w:rsidRPr="008301C4" w14:paraId="55EFF506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933BB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5.3</w:t>
            </w:r>
          </w:p>
        </w:tc>
        <w:tc>
          <w:tcPr>
            <w:tcW w:w="0" w:type="auto"/>
            <w:hideMark/>
          </w:tcPr>
          <w:p w14:paraId="6EB263B3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Technician tokens (ATM / PLC)</w:t>
            </w:r>
          </w:p>
        </w:tc>
        <w:tc>
          <w:tcPr>
            <w:tcW w:w="0" w:type="auto"/>
            <w:hideMark/>
          </w:tcPr>
          <w:p w14:paraId="4CA7B0E7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auth; self-destruct after 5 bad PINs</w:t>
            </w:r>
          </w:p>
        </w:tc>
        <w:tc>
          <w:tcPr>
            <w:tcW w:w="0" w:type="auto"/>
            <w:hideMark/>
          </w:tcPr>
          <w:p w14:paraId="583A76E4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Reduces truck-rolls; passes PCI device-tamper clause</w:t>
            </w:r>
          </w:p>
        </w:tc>
      </w:tr>
      <w:tr w:rsidR="008301C4" w:rsidRPr="008301C4" w14:paraId="388B3D53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7CC1B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5.4</w:t>
            </w:r>
          </w:p>
        </w:tc>
        <w:tc>
          <w:tcPr>
            <w:tcW w:w="0" w:type="auto"/>
            <w:hideMark/>
          </w:tcPr>
          <w:p w14:paraId="677E1B59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Cold-wallet custody</w:t>
            </w:r>
          </w:p>
        </w:tc>
        <w:tc>
          <w:tcPr>
            <w:tcW w:w="0" w:type="auto"/>
            <w:hideMark/>
          </w:tcPr>
          <w:p w14:paraId="6BEC02C4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One-leaf-per-withdrawal; PQ safe</w:t>
            </w:r>
          </w:p>
        </w:tc>
        <w:tc>
          <w:tcPr>
            <w:tcW w:w="0" w:type="auto"/>
            <w:hideMark/>
          </w:tcPr>
          <w:p w14:paraId="58330673" w14:textId="42D4F823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Cuts signing latency 95%; audit-ready forward secrecy</w:t>
            </w:r>
          </w:p>
        </w:tc>
      </w:tr>
      <w:tr w:rsidR="008301C4" w:rsidRPr="008301C4" w14:paraId="4DC7A223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C60EF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</w:t>
            </w:r>
          </w:p>
        </w:tc>
        <w:tc>
          <w:tcPr>
            <w:tcW w:w="0" w:type="auto"/>
            <w:hideMark/>
          </w:tcPr>
          <w:p w14:paraId="65DF8B1C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OEM firmware unlock</w:t>
            </w:r>
          </w:p>
        </w:tc>
        <w:tc>
          <w:tcPr>
            <w:tcW w:w="0" w:type="auto"/>
            <w:hideMark/>
          </w:tcPr>
          <w:p w14:paraId="4BE8ACA7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 card per tester; no internet</w:t>
            </w:r>
          </w:p>
        </w:tc>
        <w:tc>
          <w:tcPr>
            <w:tcW w:w="0" w:type="auto"/>
            <w:hideMark/>
          </w:tcPr>
          <w:p w14:paraId="383469B2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Halts line automatically when </w:t>
            </w:r>
            <w:r w:rsidRPr="008301C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Kidx == Kn</w:t>
            </w: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preventing rogue flashing</w:t>
            </w:r>
          </w:p>
        </w:tc>
      </w:tr>
      <w:tr w:rsidR="008301C4" w:rsidRPr="008301C4" w14:paraId="79EAABFE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3F5B3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5.6</w:t>
            </w:r>
          </w:p>
        </w:tc>
        <w:tc>
          <w:tcPr>
            <w:tcW w:w="0" w:type="auto"/>
            <w:hideMark/>
          </w:tcPr>
          <w:p w14:paraId="7315BDD3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TLS/IKE PSK refresh</w:t>
            </w:r>
          </w:p>
        </w:tc>
        <w:tc>
          <w:tcPr>
            <w:tcW w:w="0" w:type="auto"/>
            <w:hideMark/>
          </w:tcPr>
          <w:p w14:paraId="242033C7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Drop-in 256-bit PSK per session</w:t>
            </w:r>
          </w:p>
        </w:tc>
        <w:tc>
          <w:tcPr>
            <w:tcW w:w="0" w:type="auto"/>
            <w:hideMark/>
          </w:tcPr>
          <w:p w14:paraId="026F10F8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Removes static keys, saves US $1.2 M cloud CPU in API mesh</w:t>
            </w:r>
          </w:p>
        </w:tc>
      </w:tr>
      <w:tr w:rsidR="008301C4" w:rsidRPr="008301C4" w14:paraId="22728E63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52E6E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5.7</w:t>
            </w:r>
          </w:p>
        </w:tc>
        <w:tc>
          <w:tcPr>
            <w:tcW w:w="0" w:type="auto"/>
            <w:hideMark/>
          </w:tcPr>
          <w:p w14:paraId="1F6305CF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High-freq trading</w:t>
            </w:r>
          </w:p>
        </w:tc>
        <w:tc>
          <w:tcPr>
            <w:tcW w:w="0" w:type="auto"/>
            <w:hideMark/>
          </w:tcPr>
          <w:p w14:paraId="34E2937E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 µs leaf derivation</w:t>
            </w:r>
          </w:p>
        </w:tc>
        <w:tc>
          <w:tcPr>
            <w:tcW w:w="0" w:type="auto"/>
            <w:hideMark/>
          </w:tcPr>
          <w:p w14:paraId="73411293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Shaves 90 µs vs TLS, adding 6 bps P&amp;L per engine</w:t>
            </w:r>
          </w:p>
        </w:tc>
      </w:tr>
      <w:tr w:rsidR="008301C4" w:rsidRPr="008301C4" w14:paraId="0D875887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D1E8B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5.8</w:t>
            </w:r>
          </w:p>
        </w:tc>
        <w:tc>
          <w:tcPr>
            <w:tcW w:w="0" w:type="auto"/>
            <w:hideMark/>
          </w:tcPr>
          <w:p w14:paraId="1B198547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SCADA kiosks</w:t>
            </w:r>
          </w:p>
        </w:tc>
        <w:tc>
          <w:tcPr>
            <w:tcW w:w="0" w:type="auto"/>
            <w:hideMark/>
          </w:tcPr>
          <w:p w14:paraId="3D1AB2E9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Works air-gapped; 10-year tokens</w:t>
            </w:r>
          </w:p>
        </w:tc>
        <w:tc>
          <w:tcPr>
            <w:tcW w:w="0" w:type="auto"/>
            <w:hideMark/>
          </w:tcPr>
          <w:p w14:paraId="444E5E60" w14:textId="5AEA1C66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Avoids US $4.6 M RSA-HSM upgrade across 3</w:t>
            </w:r>
            <w:r w:rsidR="004D3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 substations</w:t>
            </w:r>
          </w:p>
        </w:tc>
      </w:tr>
    </w:tbl>
    <w:p w14:paraId="1C5BE9BE" w14:textId="64D29F76" w:rsidR="008301C4" w:rsidRPr="008301C4" w:rsidRDefault="008301C4" w:rsidP="008301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22E86E" w14:textId="77777777" w:rsidR="008301C4" w:rsidRPr="008301C4" w:rsidRDefault="008301C4" w:rsidP="00830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Recap &amp; Economic Impact</w:t>
      </w:r>
    </w:p>
    <w:p w14:paraId="0F3B859A" w14:textId="77777777" w:rsidR="008301C4" w:rsidRPr="008301C4" w:rsidRDefault="008301C4" w:rsidP="00830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PQ Resilience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– Every operation reduces to SHA-3 capacity; Grover search cost ≥ 2¹²⁸.</w:t>
      </w:r>
    </w:p>
    <w:p w14:paraId="79811CEA" w14:textId="4FE4EC5C" w:rsidR="008301C4" w:rsidRPr="008301C4" w:rsidRDefault="008301C4" w:rsidP="00830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Zero-Standing-Privilege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– Burn-after-use removes latent credentials; blast-radius = one </w:t>
      </w:r>
      <w:r w:rsidR="004D35E5">
        <w:rPr>
          <w:rFonts w:ascii="Times New Roman" w:eastAsia="Times New Roman" w:hAnsi="Times New Roman" w:cs="Times New Roman"/>
          <w:kern w:val="0"/>
          <w14:ligatures w14:val="none"/>
        </w:rPr>
        <w:t xml:space="preserve">server 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host’s </w:t>
      </w:r>
      <w:r w:rsidRPr="004D35E5">
        <w:rPr>
          <w:rFonts w:ascii="Times New Roman" w:eastAsia="Times New Roman" w:hAnsi="Times New Roman" w:cs="Times New Roman"/>
          <w:kern w:val="0"/>
          <w14:ligatures w14:val="none"/>
        </w:rPr>
        <w:t>Kbase</w:t>
      </w:r>
      <w:r w:rsidR="004D35E5">
        <w:rPr>
          <w:rFonts w:ascii="Times New Roman" w:eastAsia="Times New Roman" w:hAnsi="Times New Roman" w:cs="Times New Roman"/>
          <w:kern w:val="0"/>
          <w14:ligatures w14:val="none"/>
        </w:rPr>
        <w:t xml:space="preserve"> key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3F3125" w14:textId="77777777" w:rsidR="008301C4" w:rsidRPr="008301C4" w:rsidRDefault="008301C4" w:rsidP="00830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fit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– Two-factor replay-proof log lines simplify PCI DSS, SOX 404 &amp; PSD2 audits.</w:t>
      </w:r>
    </w:p>
    <w:p w14:paraId="07B3A19F" w14:textId="334A624D" w:rsidR="008301C4" w:rsidRPr="008301C4" w:rsidRDefault="008301C4" w:rsidP="00830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 savings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– Eliminating cert issuance, renewal and CRL push removes ≈ US $18 per token over 10 years; at 1 M CBDC cards that is </w:t>
      </w: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 $18 M OPEX saved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4C00CB" w14:textId="77777777" w:rsidR="008301C4" w:rsidRPr="008301C4" w:rsidRDefault="008301C4" w:rsidP="00830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Adoption Path &amp; Interoperability</w:t>
      </w:r>
    </w:p>
    <w:p w14:paraId="2BC72FC8" w14:textId="77777777" w:rsidR="008301C4" w:rsidRPr="008301C4" w:rsidRDefault="008301C4" w:rsidP="00830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PAM / SSH plug-in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– authenticate shell access with SIAP leaf before existing password flow.</w:t>
      </w:r>
    </w:p>
    <w:p w14:paraId="1380E2CD" w14:textId="77777777" w:rsidR="008301C4" w:rsidRPr="008301C4" w:rsidRDefault="008301C4" w:rsidP="00830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Proxy-side PSK mode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– reverse proxies call SIAP, inject leaf into TLS-1.3 or QUIC binder.</w:t>
      </w:r>
    </w:p>
    <w:p w14:paraId="52898F77" w14:textId="77777777" w:rsidR="008301C4" w:rsidRPr="008301C4" w:rsidRDefault="008301C4" w:rsidP="00830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Firmware-only upgrade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– 100-line stub adds SIAP to legacy UART bootloaders.</w:t>
      </w:r>
    </w:p>
    <w:p w14:paraId="0FEEA7C9" w14:textId="0E380C64" w:rsidR="008301C4" w:rsidRPr="008301C4" w:rsidRDefault="008301C4" w:rsidP="00830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CBOR &amp; WebAuthn adapters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 xml:space="preserve"> – draft mappings allow browsers or COSE messages to carry SIAP proofs unchanged.</w:t>
      </w:r>
    </w:p>
    <w:p w14:paraId="51A77B19" w14:textId="77777777" w:rsidR="008301C4" w:rsidRPr="008301C4" w:rsidRDefault="008301C4" w:rsidP="00830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Strategic Roadmap (2025 → 2030)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23"/>
        <w:gridCol w:w="4743"/>
        <w:gridCol w:w="3884"/>
      </w:tblGrid>
      <w:tr w:rsidR="008301C4" w:rsidRPr="008301C4" w14:paraId="25591EE6" w14:textId="77777777" w:rsidTr="0083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A5DF4" w14:textId="77777777" w:rsidR="008301C4" w:rsidRPr="008301C4" w:rsidRDefault="008301C4" w:rsidP="008301C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hideMark/>
          </w:tcPr>
          <w:p w14:paraId="71631462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hideMark/>
          </w:tcPr>
          <w:p w14:paraId="0111DD08" w14:textId="77777777" w:rsidR="008301C4" w:rsidRPr="008301C4" w:rsidRDefault="008301C4" w:rsidP="00830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Stakeholder benefit</w:t>
            </w:r>
          </w:p>
        </w:tc>
      </w:tr>
      <w:tr w:rsidR="008301C4" w:rsidRPr="008301C4" w14:paraId="3A7544AE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330B9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hideMark/>
          </w:tcPr>
          <w:p w14:paraId="00712661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SCB reference audited / open-sourced</w:t>
            </w:r>
          </w:p>
        </w:tc>
        <w:tc>
          <w:tcPr>
            <w:tcW w:w="0" w:type="auto"/>
            <w:hideMark/>
          </w:tcPr>
          <w:p w14:paraId="0FDA0818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Developer trust, bug bounty</w:t>
            </w:r>
          </w:p>
        </w:tc>
      </w:tr>
      <w:tr w:rsidR="008301C4" w:rsidRPr="008301C4" w14:paraId="069C00F5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8A2E3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hideMark/>
          </w:tcPr>
          <w:p w14:paraId="74EDAE30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FIPS 140-3 validation of SCB &amp; SHAKE profile</w:t>
            </w:r>
          </w:p>
        </w:tc>
        <w:tc>
          <w:tcPr>
            <w:tcW w:w="0" w:type="auto"/>
            <w:hideMark/>
          </w:tcPr>
          <w:p w14:paraId="5D404B77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Federal &amp; payment-terminal procurement</w:t>
            </w:r>
          </w:p>
        </w:tc>
      </w:tr>
      <w:tr w:rsidR="008301C4" w:rsidRPr="008301C4" w14:paraId="43FEEA61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D599F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hideMark/>
          </w:tcPr>
          <w:p w14:paraId="2BC3FF75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IETF “SIAP-Auth” PSK draft</w:t>
            </w:r>
          </w:p>
        </w:tc>
        <w:tc>
          <w:tcPr>
            <w:tcW w:w="0" w:type="auto"/>
            <w:hideMark/>
          </w:tcPr>
          <w:p w14:paraId="192BE50D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Multi-vendor interop</w:t>
            </w:r>
          </w:p>
        </w:tc>
      </w:tr>
      <w:tr w:rsidR="008301C4" w:rsidRPr="008301C4" w14:paraId="14AEE2CD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27018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2028</w:t>
            </w:r>
          </w:p>
        </w:tc>
        <w:tc>
          <w:tcPr>
            <w:tcW w:w="0" w:type="auto"/>
            <w:hideMark/>
          </w:tcPr>
          <w:p w14:paraId="32430EED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Secure-Element profile (JavaCard &amp; eSIM)</w:t>
            </w:r>
          </w:p>
        </w:tc>
        <w:tc>
          <w:tcPr>
            <w:tcW w:w="0" w:type="auto"/>
            <w:hideMark/>
          </w:tcPr>
          <w:p w14:paraId="51A07B81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Transit &amp; banking smart-card roll-outs</w:t>
            </w:r>
          </w:p>
        </w:tc>
      </w:tr>
      <w:tr w:rsidR="008301C4" w:rsidRPr="008301C4" w14:paraId="1183EFBF" w14:textId="77777777" w:rsidTr="0083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F8B45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2029</w:t>
            </w:r>
          </w:p>
        </w:tc>
        <w:tc>
          <w:tcPr>
            <w:tcW w:w="0" w:type="auto"/>
            <w:hideMark/>
          </w:tcPr>
          <w:p w14:paraId="64CEA3C4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CBDC national pilot (offline retail)</w:t>
            </w:r>
          </w:p>
        </w:tc>
        <w:tc>
          <w:tcPr>
            <w:tcW w:w="0" w:type="auto"/>
            <w:hideMark/>
          </w:tcPr>
          <w:p w14:paraId="666D7DE7" w14:textId="77777777" w:rsidR="008301C4" w:rsidRPr="008301C4" w:rsidRDefault="008301C4" w:rsidP="008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week-long spend resilience</w:t>
            </w:r>
          </w:p>
        </w:tc>
      </w:tr>
      <w:tr w:rsidR="008301C4" w:rsidRPr="008301C4" w14:paraId="53551CE1" w14:textId="77777777" w:rsidTr="0083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12A49" w14:textId="77777777" w:rsidR="008301C4" w:rsidRPr="008301C4" w:rsidRDefault="008301C4" w:rsidP="008301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2030</w:t>
            </w:r>
          </w:p>
        </w:tc>
        <w:tc>
          <w:tcPr>
            <w:tcW w:w="0" w:type="auto"/>
            <w:hideMark/>
          </w:tcPr>
          <w:p w14:paraId="150FF954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Fully PQ stack: SIAP + PQ-MAC + RCS-256 ASIC</w:t>
            </w:r>
          </w:p>
        </w:tc>
        <w:tc>
          <w:tcPr>
            <w:tcW w:w="0" w:type="auto"/>
            <w:hideMark/>
          </w:tcPr>
          <w:p w14:paraId="20DCD7F2" w14:textId="77777777" w:rsidR="008301C4" w:rsidRPr="008301C4" w:rsidRDefault="008301C4" w:rsidP="008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1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Space, medical, automotive certification</w:t>
            </w:r>
          </w:p>
        </w:tc>
      </w:tr>
    </w:tbl>
    <w:p w14:paraId="0341C5E6" w14:textId="17400883" w:rsidR="008301C4" w:rsidRPr="008301C4" w:rsidRDefault="008301C4" w:rsidP="008301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51BA16" w14:textId="77777777" w:rsidR="008301C4" w:rsidRPr="008301C4" w:rsidRDefault="008301C4" w:rsidP="00830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830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Extended Conclusion</w:t>
      </w:r>
    </w:p>
    <w:p w14:paraId="135C93F2" w14:textId="19416222" w:rsidR="008301C4" w:rsidRPr="008301C4" w:rsidRDefault="008301C4" w:rsidP="00830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SIAP demonstrates that strong two-factor, forward-secret authentication need not wait for lattice or code-based standards, nor suffer the drag of certificate logistics. By relying solely on SHA-3-family primitives and a memory-hard transform, it delivers a future-proof root of trust that executes in microseconds, survives week-long offline gaps, and fits into the smallest secure hardware. Whether guarding card-data jump-hosts, powering million-card offline-payment schemes, or unlocking firmware in a no-internet factory, SIAP converts a trivial flash footprint into a cryptographic posture sturdy enough to outlast both cloud-scale attackers and quantum harvesters. Organizations that adopt SIAP between now and the end of the decade secure an immediate cut in operational overhead and a clear migration path away from brittle public-key stacks</w:t>
      </w:r>
      <w:r w:rsidR="004D35E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01C4">
        <w:rPr>
          <w:rFonts w:ascii="Times New Roman" w:eastAsia="Times New Roman" w:hAnsi="Times New Roman" w:cs="Times New Roman"/>
          <w:kern w:val="0"/>
          <w14:ligatures w14:val="none"/>
        </w:rPr>
        <w:t>without rewiring the protocols they already run.</w:t>
      </w:r>
    </w:p>
    <w:p w14:paraId="77D9ACAA" w14:textId="77777777" w:rsidR="00FF5359" w:rsidRDefault="00FF5359"/>
    <w:sectPr w:rsidR="00FF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3695"/>
    <w:multiLevelType w:val="multilevel"/>
    <w:tmpl w:val="823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5800"/>
    <w:multiLevelType w:val="multilevel"/>
    <w:tmpl w:val="6362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5121B"/>
    <w:multiLevelType w:val="multilevel"/>
    <w:tmpl w:val="9A7C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964F1"/>
    <w:multiLevelType w:val="multilevel"/>
    <w:tmpl w:val="7F84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46D42"/>
    <w:multiLevelType w:val="multilevel"/>
    <w:tmpl w:val="837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9238F"/>
    <w:multiLevelType w:val="multilevel"/>
    <w:tmpl w:val="9CF4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92247"/>
    <w:multiLevelType w:val="multilevel"/>
    <w:tmpl w:val="906A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80AFE"/>
    <w:multiLevelType w:val="multilevel"/>
    <w:tmpl w:val="D984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339857">
    <w:abstractNumId w:val="4"/>
  </w:num>
  <w:num w:numId="2" w16cid:durableId="496262508">
    <w:abstractNumId w:val="6"/>
  </w:num>
  <w:num w:numId="3" w16cid:durableId="390078960">
    <w:abstractNumId w:val="0"/>
  </w:num>
  <w:num w:numId="4" w16cid:durableId="1461878646">
    <w:abstractNumId w:val="2"/>
  </w:num>
  <w:num w:numId="5" w16cid:durableId="172307346">
    <w:abstractNumId w:val="7"/>
  </w:num>
  <w:num w:numId="6" w16cid:durableId="1994793582">
    <w:abstractNumId w:val="1"/>
  </w:num>
  <w:num w:numId="7" w16cid:durableId="510724251">
    <w:abstractNumId w:val="3"/>
  </w:num>
  <w:num w:numId="8" w16cid:durableId="2104453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C4"/>
    <w:rsid w:val="002754F7"/>
    <w:rsid w:val="002A0A3E"/>
    <w:rsid w:val="0034570D"/>
    <w:rsid w:val="00407936"/>
    <w:rsid w:val="004648AC"/>
    <w:rsid w:val="004D35E5"/>
    <w:rsid w:val="0067561C"/>
    <w:rsid w:val="007D7B64"/>
    <w:rsid w:val="008301C4"/>
    <w:rsid w:val="00A358E2"/>
    <w:rsid w:val="00B43854"/>
    <w:rsid w:val="00BA77A5"/>
    <w:rsid w:val="00C71C09"/>
    <w:rsid w:val="00F76096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60B"/>
  <w15:chartTrackingRefBased/>
  <w15:docId w15:val="{D67A123E-F8A7-4928-A31F-5DD86CFC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1C4"/>
  </w:style>
  <w:style w:type="paragraph" w:styleId="Heading1">
    <w:name w:val="heading 1"/>
    <w:basedOn w:val="Normal"/>
    <w:next w:val="Normal"/>
    <w:link w:val="Heading1Char"/>
    <w:uiPriority w:val="9"/>
    <w:qFormat/>
    <w:rsid w:val="00830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1C4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8301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</dc:creator>
  <cp:keywords/>
  <dc:description/>
  <cp:lastModifiedBy>J U</cp:lastModifiedBy>
  <cp:revision>3</cp:revision>
  <dcterms:created xsi:type="dcterms:W3CDTF">2025-07-20T00:42:00Z</dcterms:created>
  <dcterms:modified xsi:type="dcterms:W3CDTF">2025-07-21T20:06:00Z</dcterms:modified>
</cp:coreProperties>
</file>