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14:paraId="29C77D40" w14:textId="77777777" w:rsidR="009A757B" w:rsidRDefault="00000000">
            <w:r>
              <w:rPr>
                <w:color w:val="000000"/>
                <w:sz w:val="19"/>
                <w:szCs w:val="19"/>
              </w:rPr>
              <w:t>EPIC 4 werkend krijgen</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14:paraId="2032B763" w14:textId="77777777" w:rsidR="009A757B" w:rsidRDefault="00000000">
            <w:r>
              <w:rPr>
                <w:color w:val="000000"/>
                <w:sz w:val="19"/>
                <w:szCs w:val="19"/>
              </w:rPr>
              <w:t>A11, EPIC 5 en EPIC 4</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