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41E3C"/>
          <w:sz w:val="44"/>
          <w:szCs w:val="44"/>
        </w:rPr>
        <w:t xml:space="preserve">Q to-do — GoalBuddies</w:t>
      </w:r>
    </w:p>
    <w:p>
      <w:pPr>
        <w:pBdr>
          <w:bottom w:val="single" w:color="A87A22" w:sz="12" w:space="6"/>
        </w:pBdr>
        <w:spacing w:after="40"/>
      </w:pPr>
      <w:r>
        <w:rPr>
          <w:color w:val="55607A"/>
          <w:sz w:val="21"/>
          <w:szCs w:val="21"/>
        </w:rPr>
        <w:t xml:space="preserve">Alles waar de bouwsessie op jouw beslissing of jouw toegang wacht</w:t>
      </w:r>
    </w:p>
    <w:p>
      <w:pPr>
        <w:spacing w:after="240"/>
      </w:pPr>
      <w:r>
        <w:rPr>
          <w:i/>
          <w:iCs/>
          <w:color w:val="55607A"/>
          <w:sz w:val="21"/>
          <w:szCs w:val="21"/>
        </w:rPr>
        <w:t xml:space="preserve">Bijgewerkt: 16-08-2026, aan het eind van de bouwsessie.</w:t>
      </w:r>
    </w:p>
    <w:p>
      <w:pPr>
        <w:spacing w:after="120"/>
      </w:pPr>
      <w:r>
        <w:rPr>
          <w:i w:val="false"/>
          <w:iCs w:val="false"/>
          <w:color w:val="000000"/>
          <w:sz w:val="21"/>
          <w:szCs w:val="21"/>
        </w:rPr>
        <w:t xml:space="preserve">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pPr>
        <w:spacing w:after="120"/>
      </w:pPr>
      <w:r>
        <w:rPr>
          <w:i w:val="false"/>
          <w:iCs w:val="false"/>
          <w:color w:val="000000"/>
          <w:sz w:val="21"/>
          <w:szCs w:val="21"/>
        </w:rPr>
        <w:t xml:space="preserve">Sectie A is afgehandeld en staat er ter kennisgeving. A-nieuw, B en C wachten op jou.</w:t>
      </w:r>
    </w:p>
    <w:p>
      <w:pPr>
        <w:pBdr>
          <w:left w:val="single" w:color="A87A22" w:sz="18" w:space="8"/>
        </w:pBdr>
        <w:shd w:fill="FDF3E0" w:color="auto" w:val="clear"/>
        <w:spacing w:after="200" w:before="200"/>
      </w:pPr>
      <w:r>
        <w:rPr>
          <w:b/>
          <w:bCs/>
          <w:sz w:val="21"/>
          <w:szCs w:val="21"/>
        </w:rPr>
        <w:t xml:space="preserve">De zeven RLS-gaten zijn dicht. </w:t>
      </w:r>
      <w:r>
        <w:rPr>
          <w:sz w:val="21"/>
          <w:szCs w:val="21"/>
        </w:rPr>
        <w:t xml:space="preserve">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pPr>
        <w:pStyle w:val="Heading1"/>
        <w:spacing w:after="160" w:before="360"/>
      </w:pPr>
      <w:r>
        <w:rPr>
          <w:b/>
          <w:bCs/>
          <w:color w:val="141E3C"/>
          <w:sz w:val="30"/>
          <w:szCs w:val="30"/>
        </w:rPr>
        <w:t xml:space="preserve">A. Opgelost op 16-08 — ter kennisgeving</w:t>
      </w:r>
    </w:p>
    <w:p>
      <w:pPr>
        <w:spacing w:after="120"/>
      </w:pPr>
      <w:r>
        <w:rPr>
          <w:i w:val="false"/>
          <w:iCs w:val="false"/>
          <w:color w:val="000000"/>
          <w:sz w:val="21"/>
          <w:szCs w:val="21"/>
        </w:rPr>
        <w:t xml:space="preserve">Deze stonden hier als blokkade en zijn inmiddels weg. Ze staan er nog omdat je moet weten wat er aan de database veranderd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Migraties draaien op het remote project.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Toestemming gegeven. Migraties 0005 t/m 0012 zijn toegepast.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Schrijfrecht op supabase/migrations/.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Werkte bij een tweede poging wel. De eerdere blokkade was eenmalig.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zichzelf beheerder maken.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group_members_update kreeg een expliciete with check plus een trigger die rol en groep terugzet voor niet-beheerders.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De rode draad door alle reparaties: RLS kan geen kolommen beperken. Overal waar de eis is "deze kolom mag je niet veranderen" is een trigger nodig; een policy alleen is dan altijd te weinig.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een vals systeembericht plaatsen.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Vier client-gekozen waarden.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Rate limiting op uitnodigingscodes.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Grotendeels in 0008: 20 pogingen per gebruiker per dag, waarbij elke póging telt en niet alleen de geslaagde — brute-force bestaat immers uit mislukte pogingen. Ook de moderatie-bypass is weg (een lid dat op inactief was gezet, kon zichzelf terugzetten).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Nog open: er is geen limiet op het aantal groepen per gebruiker of leden per groep, en het formaat van de code zelf moet nog ontworpen worden (QS8-52).</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deels</w:t>
            </w:r>
          </w:p>
        </w:tc>
      </w:tr>
    </w:tbl>
    <w:p>
      <w:pPr>
        <w:pStyle w:val="Heading1"/>
        <w:spacing w:after="160" w:before="360"/>
      </w:pPr>
      <w:r>
        <w:rPr>
          <w:b/>
          <w:bCs/>
          <w:color w:val="141E3C"/>
          <w:sz w:val="30"/>
          <w:szCs w:val="30"/>
        </w:rPr>
        <w:t xml:space="preserve">A-nieuw. Wat nog wél op jou wacht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hoe verwijderen we een account?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Per kolom cascade, of anonimiseren?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en het is een AVG-verplichting. Een account verwijderen faalt nu volledig. Vijf kolommen verwijzen naar profiles zonder cascade.</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Mijn advies: cascade voor je eigen data, maar anonimiseren bij goedkeuringen — een goedkeuring is bewijs voor iemand ánders en mag niet verdwijnen als de goedkeurder vertrekt. Dat is een productbeslissing, geen technische.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AVG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zien dat jij je deadline verschoven hebt?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goal_events geeft groepsgenoten nu leestoegang op deadline_moved, scope_reduced en milestone_dropped. Dat zijn per definitie tegenslagsignalen over iemand anders.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Het beslisdocument staat het toe, domeinregel 7 verbiedt het. Die twee spreken elkaar tegen en één moet wijken. Ik zou domeinregel 7 laten winnen, maar dit is jouw product.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2 en 12</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Plan de rollover-job in.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4 werkend krijgen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Maak een Storage-bucket aan, met policies.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iemand eraan denkt — en dat is precies het soort ding waar niemand aan denkt.\n\nBlokkeert avatar-upload (QS8-27) en foto\u2019s in de chat (QS8-71).</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QS8-27, EPIC 7</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A9</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Lokale Supabase-stack inrichten (Docker + WSL2). UITGESTELD op jouw verzoek.</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straks alles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A10</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Zet "leaked password protection" aan in Supabase Auth.</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Eén schakelaar in het dashboard, onder Authentication → Policies.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bl>
    <w:p>
      <w:pPr>
        <w:pStyle w:val="Heading1"/>
        <w:spacing w:after="160" w:before="360"/>
      </w:pPr>
      <w:r>
        <w:rPr>
          <w:b/>
          <w:bCs/>
          <w:color w:val="141E3C"/>
          <w:sz w:val="30"/>
          <w:szCs w:val="30"/>
        </w:rPr>
        <w:t xml:space="preserve">B. Dependencies — CLAUDE.md zegt: nooit zonder te vragen</w:t>
      </w:r>
    </w:p>
    <w:p>
      <w:pPr>
        <w:spacing w:after="120"/>
      </w:pPr>
      <w:r>
        <w:rPr>
          <w:i w:val="false"/>
          <w:iCs w:val="false"/>
          <w:color w:val="000000"/>
          <w:sz w:val="21"/>
          <w:szCs w:val="21"/>
        </w:rPr>
        <w:t xml:space="preserve">Ik heb geen enkele dependency toegevoegd. Deze komen eraan; laat weten welke akkoord zijn, dan pak ik ze in één keer mee.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@sentry/react-native (web + native) en de Sentry-integratie voor Edge Functions.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@testing-library/react-native + jsdom (of happy-dom).</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Zonder dit kan ik UI-componenten alleen op hun logica testen en niet op wat ze renderen. Vanaf de componentbibliotheek (QS8-88) en elk scherm daarna is dat het verschil tussen echte tests en schijnzekerheid.</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10 en verder</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Een SDK voor de Doelcoach (@anthropic-ai/sdk), of rechtstreeks fetch vanuit de Edge Function.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QS8-38. Rechtstreeks fetch scheelt een dependency en werkt prima in Deno; dat is mijn voorkeur. Zeg het als je de SDK liever hebt.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expo-notifications (+ expo-device).</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QS8-91, push-notificaties. Vraagt daarnaast een Apple- en Google-pushcertificaat.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11</w:t>
            </w:r>
          </w:p>
        </w:tc>
      </w:tr>
    </w:tbl>
    <w:p>
      <w:pPr>
        <w:pStyle w:val="Heading1"/>
        <w:spacing w:after="160" w:before="360"/>
      </w:pPr>
      <w:r>
        <w:rPr>
          <w:b/>
          <w:bCs/>
          <w:color w:val="141E3C"/>
          <w:sz w:val="30"/>
          <w:szCs w:val="30"/>
        </w:rPr>
        <w:t xml:space="preserve">C. Toegang, sleutels en accounts</w:t>
      </w:r>
    </w:p>
    <w:p>
      <w:pPr>
        <w:spacing w:after="120"/>
      </w:pPr>
      <w:r>
        <w:rPr>
          <w:i w:val="false"/>
          <w:iCs w:val="false"/>
          <w:color w:val="000000"/>
          <w:sz w:val="21"/>
          <w:szCs w:val="21"/>
        </w:rPr>
        <w:t xml:space="preserve">Deze kan ik niet zelf regelen. Ze staan grotendeels al in WERKVOORRAAD §6; hier staan ze met wat er inmiddels aan hangt.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EXPO_PUBLIC_SENTRY_DSN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De observability-module gedraagt zich zonder DSN als een console-logger; dat is bewust, maar in productie zie je dan niets.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ANTHROPIC_API_KEY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Zonder deze sleutel kan de Doelcoach niet draaien en niet getest worden.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Supabase CLI installeren en inloggen.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Nodig voor npm run types:db (databasetypes hergenereren na elke migratie) en voor een lokale stack. Zonder dit lopen de types achter op het schema zodra er iets verandert.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 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PostgreSQL client tools installeren (pg_dump).</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eist een dump vóór elke migratie, en de gratis tier heeft geen automatische backups. pg_dump staat niet op deze machine.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Branch protection op main in GitHub: check "Alles groen" verplicht stellen.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CI-pijplijn staat er (QS8-23), maar zonder deze instelling is rood een suggestie in plaats van een blokkade. Dat is precies het acceptatiecriterium "rood is blokkerend voor merge".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QS8-23 afronden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gh CLI installeren of de GitHub-connector koppelen.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kan ik geen PR openen. Ik werk daarom met een branch per issue die lokaal naar main gemerged wordt, zoals afgesproken. Pushen doe jij.</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Proces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Apple- en Google-login aanzetten in het Supabase-dashboard.</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QS8-25 vraagt aanmelden met e-mail, Apple of Google. E-mail kan ik bouwen en testen; de twee OAuth-providers moeten in het dashboard aan en vragen een Apple Developer- en Google Cloud-project.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Hostinger: subdomein goalbuddies.q-projects.tech aanmaken en deploy-toegang regelen.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QS8-99 en QS8-100. Zonder publiek adres kun je geen tweede gebruiker uitnodigen, en uitnodigingslinks (QS8-59) hebben het nodig.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Deploy-milestone</w:t>
            </w:r>
          </w:p>
        </w:tc>
      </w:tr>
    </w:tbl>
    <w:p>
      <w:pPr>
        <w:pStyle w:val="Heading1"/>
        <w:spacing w:after="160" w:before="360"/>
      </w:pPr>
      <w:r>
        <w:rPr>
          <w:b/>
          <w:bCs/>
          <w:color w:val="141E3C"/>
          <w:sz w:val="30"/>
          <w:szCs w:val="30"/>
        </w:rPr>
        <w:t xml:space="preserve">Bijlage 1 — migratie 0005, klaar om te plakken</w:t>
      </w:r>
    </w:p>
    <w:p>
      <w:pPr>
        <w:spacing w:after="120"/>
      </w:pPr>
      <w:r>
        <w:rPr>
          <w:i w:val="false"/>
          <w:iCs w:val="false"/>
          <w:color w:val="000000"/>
          <w:sz w:val="21"/>
          <w:szCs w:val="21"/>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pPr>
        <w:spacing w:after="120"/>
      </w:pPr>
      <w:r>
        <w:rPr>
          <w:i w:val="false"/>
          <w:iCs w:val="false"/>
          <w:color w:val="000000"/>
          <w:sz w:val="21"/>
          <w:szCs w:val="21"/>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pPr>
        <w:shd w:fill="EEF0F5" w:color="auto" w:val="clear"/>
        <w:spacing w:after="0"/>
      </w:pPr>
      <w:r>
        <w:rPr>
          <w:rFonts w:ascii="Consolas" w:cs="Consolas" w:eastAsia="Consolas" w:hAnsi="Consolas"/>
          <w:sz w:val="18"/>
          <w:szCs w:val="18"/>
        </w:rPr>
        <w:t xml:space="preserve">drop view if exists group_visible_streaks;</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create view group_visible_streaks</w:t>
      </w:r>
    </w:p>
    <w:p>
      <w:pPr>
        <w:shd w:fill="EEF0F5" w:color="auto" w:val="clear"/>
        <w:spacing w:after="0"/>
      </w:pPr>
      <w:r>
        <w:rPr>
          <w:rFonts w:ascii="Consolas" w:cs="Consolas" w:eastAsia="Consolas" w:hAnsi="Consolas"/>
          <w:sz w:val="18"/>
          <w:szCs w:val="18"/>
        </w:rPr>
        <w:t xml:space="preserve">  with (security_invoker = false) as</w:t>
      </w:r>
    </w:p>
    <w:p>
      <w:pPr>
        <w:shd w:fill="EEF0F5" w:color="auto" w:val="clear"/>
        <w:spacing w:after="0"/>
      </w:pPr>
      <w:r>
        <w:rPr>
          <w:rFonts w:ascii="Consolas" w:cs="Consolas" w:eastAsia="Consolas" w:hAnsi="Consolas"/>
          <w:sz w:val="18"/>
          <w:szCs w:val="18"/>
        </w:rPr>
        <w:t xml:space="preserve">  select s.user_id, s.goal_id, s.current_streak, s.best_streak</w:t>
      </w:r>
    </w:p>
    <w:p>
      <w:pPr>
        <w:shd w:fill="EEF0F5" w:color="auto" w:val="clear"/>
        <w:spacing w:after="0"/>
      </w:pPr>
      <w:r>
        <w:rPr>
          <w:rFonts w:ascii="Consolas" w:cs="Consolas" w:eastAsia="Consolas" w:hAnsi="Consolas"/>
          <w:sz w:val="18"/>
          <w:szCs w:val="18"/>
        </w:rPr>
        <w:t xml:space="preserve">  from user_streaks s</w:t>
      </w:r>
    </w:p>
    <w:p>
      <w:pPr>
        <w:shd w:fill="EEF0F5" w:color="auto" w:val="clear"/>
        <w:spacing w:after="0"/>
      </w:pPr>
      <w:r>
        <w:rPr>
          <w:rFonts w:ascii="Consolas" w:cs="Consolas" w:eastAsia="Consolas" w:hAnsi="Consolas"/>
          <w:sz w:val="18"/>
          <w:szCs w:val="18"/>
        </w:rPr>
        <w:t xml:space="preserve">  join goals g on g.id = s.goal_id</w:t>
      </w:r>
    </w:p>
    <w:p>
      <w:pPr>
        <w:shd w:fill="EEF0F5" w:color="auto" w:val="clear"/>
        <w:spacing w:after="0"/>
      </w:pPr>
      <w:r>
        <w:rPr>
          <w:rFonts w:ascii="Consolas" w:cs="Consolas" w:eastAsia="Consolas" w:hAnsi="Consolas"/>
          <w:sz w:val="18"/>
          <w:szCs w:val="18"/>
        </w:rPr>
        <w:t xml:space="preserve">  where shares_group_with_goal(g.id);</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revoke all on group_visible_streaks from public, anon;</w:t>
      </w:r>
    </w:p>
    <w:p>
      <w:pPr>
        <w:shd w:fill="EEF0F5" w:color="auto" w:val="clear"/>
        <w:spacing w:after="0"/>
      </w:pPr>
      <w:r>
        <w:rPr>
          <w:rFonts w:ascii="Consolas" w:cs="Consolas" w:eastAsia="Consolas" w:hAnsi="Consolas"/>
          <w:sz w:val="18"/>
          <w:szCs w:val="18"/>
        </w:rPr>
        <w:t xml:space="preserve">grant select on group_visible_streaks to authenticated;</w:t>
      </w:r>
    </w:p>
    <w:p>
      <w:pPr>
        <w:spacing w:after="200"/>
      </w:pPr>
    </w:p>
    <w:p>
      <w:pPr>
        <w:spacing w:after="120"/>
      </w:pPr>
      <w:r>
        <w:rPr>
          <w:i/>
          <w:iCs/>
          <w:color w:val="000000"/>
          <w:sz w:val="21"/>
          <w:szCs w:val="21"/>
        </w:rPr>
        <w:t xml:space="preserve">Zodra deze migratie gedraaid is slaat de test in src/lib/testing/rls.test.ts vanzelf om: hij staat als it.fails gemarkeerd en gaat dan zelf klagen, zodat de markering verdwijnt in plaats van jarenlang blijft staan.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Un-named</cp:lastModifiedBy>
  <cp:revision>1</cp:revision>
  <dcterms:created xsi:type="dcterms:W3CDTF">2026-08-16T20:57:10.853Z</dcterms:created>
  <dcterms:modified xsi:type="dcterms:W3CDTF">2026-08-16T20:57:10.854Z</dcterms:modified>
</cp:coreProperties>
</file>

<file path=docProps/custom.xml><?xml version="1.0" encoding="utf-8"?>
<Properties xmlns="http://schemas.openxmlformats.org/officeDocument/2006/custom-properties" xmlns:vt="http://schemas.openxmlformats.org/officeDocument/2006/docPropsVTypes"/>
</file>