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D8315" w14:textId="28CB50E0" w:rsidR="004D52F2" w:rsidRDefault="00BC7C25">
      <w:pPr>
        <w:rPr>
          <w:b/>
          <w:bCs/>
        </w:rPr>
      </w:pPr>
      <w:r w:rsidRPr="00BC7C25">
        <w:rPr>
          <w:b/>
          <w:bCs/>
        </w:rPr>
        <w:t xml:space="preserve">James </w:t>
      </w:r>
      <w:proofErr w:type="gramStart"/>
      <w:r w:rsidRPr="00BC7C25">
        <w:rPr>
          <w:b/>
          <w:bCs/>
        </w:rPr>
        <w:t>White :</w:t>
      </w:r>
      <w:proofErr w:type="gramEnd"/>
      <w:r w:rsidRPr="00BC7C25">
        <w:rPr>
          <w:b/>
          <w:bCs/>
        </w:rPr>
        <w:t xml:space="preserve"> PCA Analysis of </w:t>
      </w:r>
      <w:proofErr w:type="spellStart"/>
      <w:r w:rsidRPr="00BC7C25">
        <w:rPr>
          <w:b/>
          <w:bCs/>
        </w:rPr>
        <w:t>Porpiglia</w:t>
      </w:r>
      <w:proofErr w:type="spellEnd"/>
      <w:r w:rsidRPr="00BC7C25">
        <w:rPr>
          <w:b/>
          <w:bCs/>
        </w:rPr>
        <w:t xml:space="preserve"> Data Set </w:t>
      </w:r>
    </w:p>
    <w:p w14:paraId="4772400A" w14:textId="1AEA79F1" w:rsidR="00BC7C25" w:rsidRPr="00BC7C25" w:rsidRDefault="00BC7C25">
      <w:pPr>
        <w:rPr>
          <w:b/>
          <w:bCs/>
        </w:rPr>
      </w:pPr>
      <w:r w:rsidRPr="00BC7C25">
        <w:rPr>
          <w:b/>
          <w:bCs/>
        </w:rPr>
        <w:drawing>
          <wp:anchor distT="0" distB="0" distL="114300" distR="114300" simplePos="0" relativeHeight="251658240" behindDoc="0" locked="0" layoutInCell="1" allowOverlap="1" wp14:anchorId="6B2888F8" wp14:editId="53DEA267">
            <wp:simplePos x="0" y="0"/>
            <wp:positionH relativeFrom="margin">
              <wp:posOffset>3743325</wp:posOffset>
            </wp:positionH>
            <wp:positionV relativeFrom="paragraph">
              <wp:posOffset>194945</wp:posOffset>
            </wp:positionV>
            <wp:extent cx="2909570" cy="3523615"/>
            <wp:effectExtent l="0" t="0" r="508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33096"/>
                    <a:stretch/>
                  </pic:blipFill>
                  <pic:spPr bwMode="auto">
                    <a:xfrm>
                      <a:off x="0" y="0"/>
                      <a:ext cx="2909570" cy="3523615"/>
                    </a:xfrm>
                    <a:prstGeom prst="rect">
                      <a:avLst/>
                    </a:prstGeom>
                    <a:ln>
                      <a:noFill/>
                    </a:ln>
                    <a:extLst>
                      <a:ext uri="{53640926-AAD7-44D8-BBD7-CCE9431645EC}">
                        <a14:shadowObscured xmlns:a14="http://schemas.microsoft.com/office/drawing/2010/main"/>
                      </a:ext>
                    </a:extLst>
                  </pic:spPr>
                </pic:pic>
              </a:graphicData>
            </a:graphic>
          </wp:anchor>
        </w:drawing>
      </w:r>
      <w:r w:rsidRPr="00BC7C25">
        <w:rPr>
          <w:b/>
          <w:bCs/>
        </w:rPr>
        <w:drawing>
          <wp:anchor distT="0" distB="0" distL="114300" distR="114300" simplePos="0" relativeHeight="251656190" behindDoc="0" locked="0" layoutInCell="1" allowOverlap="1" wp14:anchorId="26DA3032" wp14:editId="7F00CFED">
            <wp:simplePos x="0" y="0"/>
            <wp:positionH relativeFrom="margin">
              <wp:posOffset>537845</wp:posOffset>
            </wp:positionH>
            <wp:positionV relativeFrom="paragraph">
              <wp:posOffset>219075</wp:posOffset>
            </wp:positionV>
            <wp:extent cx="2909570" cy="172847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b="67175"/>
                    <a:stretch/>
                  </pic:blipFill>
                  <pic:spPr bwMode="auto">
                    <a:xfrm>
                      <a:off x="0" y="0"/>
                      <a:ext cx="2909570" cy="1728470"/>
                    </a:xfrm>
                    <a:prstGeom prst="rect">
                      <a:avLst/>
                    </a:prstGeom>
                    <a:ln>
                      <a:noFill/>
                    </a:ln>
                    <a:extLst>
                      <a:ext uri="{53640926-AAD7-44D8-BBD7-CCE9431645EC}">
                        <a14:shadowObscured xmlns:a14="http://schemas.microsoft.com/office/drawing/2010/main"/>
                      </a:ext>
                    </a:extLst>
                  </pic:spPr>
                </pic:pic>
              </a:graphicData>
            </a:graphic>
          </wp:anchor>
        </w:drawing>
      </w:r>
    </w:p>
    <w:p w14:paraId="5A41F336" w14:textId="771AE1A2" w:rsidR="004D52F2" w:rsidRDefault="004D52F2"/>
    <w:p w14:paraId="6A1130F2" w14:textId="799EC139" w:rsidR="004D52F2" w:rsidRDefault="004D52F2"/>
    <w:p w14:paraId="106B9DB3" w14:textId="58EBBCB7" w:rsidR="004D52F2" w:rsidRDefault="004D52F2"/>
    <w:p w14:paraId="16A246D3" w14:textId="77777777" w:rsidR="000D4C4B" w:rsidRDefault="000D4C4B"/>
    <w:p w14:paraId="5FA75308" w14:textId="62CE19B5" w:rsidR="000D4C4B" w:rsidRDefault="000D4C4B">
      <w:r w:rsidRPr="000D4C4B">
        <w:drawing>
          <wp:anchor distT="0" distB="0" distL="114300" distR="114300" simplePos="0" relativeHeight="251657215" behindDoc="0" locked="0" layoutInCell="1" allowOverlap="1" wp14:anchorId="30F27282" wp14:editId="7DFA1CA3">
            <wp:simplePos x="0" y="0"/>
            <wp:positionH relativeFrom="column">
              <wp:posOffset>89535</wp:posOffset>
            </wp:positionH>
            <wp:positionV relativeFrom="paragraph">
              <wp:posOffset>299720</wp:posOffset>
            </wp:positionV>
            <wp:extent cx="5943600" cy="2695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anchor>
        </w:drawing>
      </w:r>
    </w:p>
    <w:p w14:paraId="1822907D" w14:textId="77777777" w:rsidR="000D4C4B" w:rsidRDefault="000D4C4B"/>
    <w:p w14:paraId="080D5462" w14:textId="77777777" w:rsidR="000D4C4B" w:rsidRDefault="000D4C4B"/>
    <w:p w14:paraId="578F25B3" w14:textId="77777777" w:rsidR="000D4C4B" w:rsidRDefault="000D4C4B">
      <w:bookmarkStart w:id="0" w:name="_GoBack"/>
    </w:p>
    <w:bookmarkEnd w:id="0"/>
    <w:p w14:paraId="67BEA4B9" w14:textId="77777777" w:rsidR="000D4C4B" w:rsidRDefault="000D4C4B"/>
    <w:p w14:paraId="37102C09" w14:textId="29A63150" w:rsidR="00AE4E5F" w:rsidRDefault="0026732B">
      <w:r w:rsidRPr="0026732B">
        <w:t xml:space="preserve">Results: These data reveal the varied Principal Component Analysis across the three sampling days. Fig1a-c indicate that the </w:t>
      </w:r>
      <w:r w:rsidRPr="0026732B">
        <w:t>molecular</w:t>
      </w:r>
      <w:r w:rsidRPr="0026732B">
        <w:t xml:space="preserve"> </w:t>
      </w:r>
      <w:r w:rsidRPr="0026732B">
        <w:t>components</w:t>
      </w:r>
      <w:r w:rsidRPr="0026732B">
        <w:t xml:space="preserve"> driving wound</w:t>
      </w:r>
      <w:r w:rsidR="0058465A">
        <w:t>ed muscular</w:t>
      </w:r>
      <w:r w:rsidRPr="0026732B">
        <w:t xml:space="preserve"> stem cell </w:t>
      </w:r>
      <w:r w:rsidRPr="0026732B">
        <w:t>population</w:t>
      </w:r>
      <w:r>
        <w:t xml:space="preserve"> identity</w:t>
      </w:r>
      <w:r w:rsidRPr="0026732B">
        <w:t xml:space="preserve"> </w:t>
      </w:r>
      <w:r w:rsidRPr="0026732B">
        <w:t>varies</w:t>
      </w:r>
      <w:r w:rsidRPr="0026732B">
        <w:t xml:space="preserve"> across the three </w:t>
      </w:r>
      <w:r>
        <w:t>days sample</w:t>
      </w:r>
      <w:r w:rsidR="00D27268">
        <w:t>d</w:t>
      </w:r>
      <w:r>
        <w:t xml:space="preserve">. </w:t>
      </w:r>
      <w:r w:rsidR="00D27268">
        <w:t xml:space="preserve">In general, they show that a similar trend exists for d0 and d6, however the PCA identity for d3 varies from the other two days. This indicated that by d3 post wounded the muscle stem cell populations have a different identity from that d0, and by d0 they population has </w:t>
      </w:r>
      <w:r w:rsidR="00A060D5">
        <w:t>returned</w:t>
      </w:r>
      <w:r w:rsidR="00D27268">
        <w:t xml:space="preserve"> to a more normal state.  </w:t>
      </w:r>
    </w:p>
    <w:p w14:paraId="25CFA292" w14:textId="299C8A04" w:rsidR="00A060D5" w:rsidRDefault="00A060D5"/>
    <w:p w14:paraId="75678029" w14:textId="1C736E2F" w:rsidR="00A060D5" w:rsidRDefault="00A060D5">
      <w:r>
        <w:t xml:space="preserve">Discussion: These data are </w:t>
      </w:r>
      <w:r w:rsidR="00770FA2">
        <w:t>limited</w:t>
      </w:r>
      <w:r>
        <w:t xml:space="preserve"> primarily by a lack of programming experience by the user. Mainly the output for </w:t>
      </w:r>
      <w:r w:rsidR="00770FA2">
        <w:t xml:space="preserve">fig1a-c would be most useful were the PCA components identified in the output of the figure, but how to achieve this output is unknown to this user.  </w:t>
      </w:r>
      <w:r w:rsidR="00903F06">
        <w:t xml:space="preserve">Similarly, the output for the dimensions of fig1d-f is lacking due to lack of knowledge of the use. However, this type of data analysis is very powerful, when used correctly. Despite not knowing what dimensions are being reported it is obvious that between d0-d6 a large fate change in the tissue is being undertaken. At d0 the tissue is </w:t>
      </w:r>
      <w:r w:rsidR="00B964DF">
        <w:t xml:space="preserve">likely </w:t>
      </w:r>
      <w:r w:rsidR="00903F06">
        <w:t xml:space="preserve">still in its </w:t>
      </w:r>
      <w:r w:rsidR="00B964DF">
        <w:t>initial</w:t>
      </w:r>
      <w:r w:rsidR="00903F06">
        <w:t xml:space="preserve"> re-patterning phase thus wound dependent transcription </w:t>
      </w:r>
      <w:r w:rsidR="00B964DF">
        <w:t>regulation</w:t>
      </w:r>
      <w:r w:rsidR="00903F06">
        <w:t xml:space="preserve"> is not observed. By d3 the wound site has repatterned the tissue</w:t>
      </w:r>
      <w:r w:rsidR="00B964DF">
        <w:t>,</w:t>
      </w:r>
      <w:r w:rsidR="00903F06">
        <w:t xml:space="preserve"> </w:t>
      </w:r>
      <w:r w:rsidR="00B964DF">
        <w:t>detected</w:t>
      </w:r>
      <w:r w:rsidR="00903F06">
        <w:t xml:space="preserve"> by the PCA</w:t>
      </w:r>
      <w:r w:rsidR="00B964DF">
        <w:t>.</w:t>
      </w:r>
      <w:r w:rsidR="00903F06">
        <w:t xml:space="preserve"> </w:t>
      </w:r>
      <w:proofErr w:type="gramStart"/>
      <w:r w:rsidR="00B964DF">
        <w:t>Thus</w:t>
      </w:r>
      <w:proofErr w:type="gramEnd"/>
      <w:r w:rsidR="00B964DF">
        <w:t xml:space="preserve"> t</w:t>
      </w:r>
      <w:r w:rsidR="00903F06">
        <w:t xml:space="preserve">he factors that drive the variance in the d3 tissue are quite different from the other days. By d6 the profile of the tissue seems to return to a normal state more </w:t>
      </w:r>
      <w:proofErr w:type="gramStart"/>
      <w:r w:rsidR="00903F06">
        <w:t>similar to</w:t>
      </w:r>
      <w:proofErr w:type="gramEnd"/>
      <w:r w:rsidR="00903F06">
        <w:t xml:space="preserve"> d0. It is using these tools wound dependent transcription regulation could be uncovered and explored in greater detail. </w:t>
      </w:r>
      <w:r w:rsidR="001F6CB5">
        <w:t>Further the scope of these experiments and their aim could be tuned to explore different areas depending on the antibodies selected. For instance, as a</w:t>
      </w:r>
      <w:r w:rsidR="00B964DF">
        <w:t>n</w:t>
      </w:r>
      <w:r w:rsidR="001F6CB5">
        <w:t xml:space="preserve"> individual interested in cell cycle regulation following wounding, I would be intrigued to explore how wounding affects</w:t>
      </w:r>
      <w:r w:rsidR="00B964DF">
        <w:t xml:space="preserve"> transcription </w:t>
      </w:r>
      <w:r w:rsidR="001F6CB5">
        <w:t xml:space="preserve">cell cycle components such as the cyclins, or their </w:t>
      </w:r>
      <w:r w:rsidR="000D5868">
        <w:t>inhibitors</w:t>
      </w:r>
      <w:r w:rsidR="001F6CB5">
        <w:t>.</w:t>
      </w:r>
      <w:r w:rsidR="00B964DF">
        <w:t xml:space="preserve"> Future I would be interested to determine is wounding </w:t>
      </w:r>
      <w:proofErr w:type="spellStart"/>
      <w:r w:rsidR="00B964DF">
        <w:t>drived</w:t>
      </w:r>
      <w:proofErr w:type="spellEnd"/>
      <w:r w:rsidR="00B964DF">
        <w:t xml:space="preserve"> the induction of endocycling cells, were the wounded cells undergo replication without division. However, these studies fall outside of the scope of this data set.  </w:t>
      </w:r>
    </w:p>
    <w:sectPr w:rsidR="00A060D5" w:rsidSect="000D4C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2B"/>
    <w:rsid w:val="000D4C4B"/>
    <w:rsid w:val="000D5868"/>
    <w:rsid w:val="001F6CB5"/>
    <w:rsid w:val="0026732B"/>
    <w:rsid w:val="004D52F2"/>
    <w:rsid w:val="0058465A"/>
    <w:rsid w:val="00770FA2"/>
    <w:rsid w:val="00903F06"/>
    <w:rsid w:val="00A060D5"/>
    <w:rsid w:val="00AE4E5F"/>
    <w:rsid w:val="00B94809"/>
    <w:rsid w:val="00B964DF"/>
    <w:rsid w:val="00BC7C25"/>
    <w:rsid w:val="00D27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4E49"/>
  <w15:chartTrackingRefBased/>
  <w15:docId w15:val="{8A210D75-D086-4B86-AFDD-82F22614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White</dc:creator>
  <cp:keywords/>
  <dc:description/>
  <cp:lastModifiedBy>James White</cp:lastModifiedBy>
  <cp:revision>10</cp:revision>
  <dcterms:created xsi:type="dcterms:W3CDTF">2020-03-18T18:30:00Z</dcterms:created>
  <dcterms:modified xsi:type="dcterms:W3CDTF">2020-03-18T21:10:00Z</dcterms:modified>
</cp:coreProperties>
</file>