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BÀI BÁO CÁO THỰC HÀNH: PHÂN TÍCH VÀ KHẢO SÁT TOÀN DIỆN HỆ THỐNG NGÂN HÀNG SỐ RIKKEIBANK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  <w:t xml:space="preserve">Bước 1: Nhận Diện 5 Thành Phần HTTT và Phân Biệt Dữ Liệu vs Thông Tin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Bảng 5 thành phần Hệ thống thông tin tại RikkeiBank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340"/>
        <w:gridCol w:w="3744"/>
        <w:gridCol w:w="3276"/>
        <w:tblGridChange w:id="0">
          <w:tblGrid>
            <w:gridCol w:w="2340"/>
            <w:gridCol w:w="3744"/>
            <w:gridCol w:w="32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Thành phần HTTT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Ví dụ thực tế tại RikkeiBank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Vai trò cơ bản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Phần cứng (Hardware)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Máy chủ xử lý giao dịch Core Banking, máy ATM/POS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Hạ tầng vật lý xử lý và giao tiếp tài chính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Phần mềm (Software)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Ứng dụng RikkeiBank Mobile, hệ thống Internet Banking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Giao diện và logic thực hiện giao dịch số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Dữ liệu (Data)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Số dư tài khoản, lịch sử biến động số dư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Dữ liệu tài chính cốt lõi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4. Con người (People)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Khách hàng sử dụng Mobile App, Giao dịch viên/Chuyên viên vận hành IT RikkeiBank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Tác nhân trực tiếp tương tác với hệ thống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5. Quy trình (Process)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Quy trình xác thực OTP/Sinh trắc học và chuyển khoản liên ngân hàng 24/7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Trình tự các bước xác thực và chuyển khoản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2. Bảng phân loại Dữ liệu (Data) vs Thông tin (Information)</w:t>
      </w:r>
    </w:p>
    <w:tbl>
      <w:tblPr>
        <w:tblStyle w:val="Table2"/>
        <w:tblW w:w="9359.999999999998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561.5999999999999"/>
        <w:gridCol w:w="3744"/>
        <w:gridCol w:w="1123.1999999999998"/>
        <w:gridCol w:w="1404"/>
        <w:gridCol w:w="2527.2"/>
        <w:tblGridChange w:id="0">
          <w:tblGrid>
            <w:gridCol w:w="561.5999999999999"/>
            <w:gridCol w:w="3744"/>
            <w:gridCol w:w="1123.1999999999998"/>
            <w:gridCol w:w="1404"/>
            <w:gridCol w:w="2527.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Nội dung dữ liệu tại RikkeiBank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Dữ liệu (Data)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Thông tin (Information)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Lý do phân loại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50000000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 x 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 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Chuỗi số thô, chưa rõ là tiền gửi, tiền vay hay hạn mức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Khách hàng Trần Văn C chuyển 5.000.000 VNĐ lúc 10:15 ngày 15/08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 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 x 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Đầy đủ ngữ cảnh giao dịch: Ai, Số tiền, Thời gian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0987654321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 x 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 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Chuỗi số thô, có thể là số điện thoại hoặc số tài khoản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Tổng số dư tiết kiệm trực tuyến của chi nhánh đạt 200 tỷ VNĐ trong tháng 8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[ 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[ x 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Đã qua xử lý tổng hợp, cung cấp ý nghĩa về kết quả kinh doanh chi nhánh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TK101, Nguyễn Thị D, Active, Gold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[ 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[ x 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Có ngữ cảnh rõ ràng về mã TK, tên chủ hộ, trạng thái và hạng khách hàng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Bước 2: Khảo Sát Môi Trường và Xác Định Stakeholders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Bảng phân tích môi trường</w:t>
      </w:r>
    </w:p>
    <w:tbl>
      <w:tblPr>
        <w:tblStyle w:val="Table3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276"/>
        <w:gridCol w:w="2340"/>
        <w:gridCol w:w="3744"/>
        <w:tblGridChange w:id="0">
          <w:tblGrid>
            <w:gridCol w:w="3276"/>
            <w:gridCol w:w="2340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Yếu tố khảo sát tại RikkeiBank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Thuộc loại môi trường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Tầm ảnh hưởng đến hệ thống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Năng lực bảo mật của đội ngũ IT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Môi trường Nội bộ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Quyết định khả năng phòng chống tấn công mạng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Thông tư an toàn thông tin Ngân hàng Nhà nước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Môi trường Bên ngoài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Quy định bắt buộc về xác thực sinh trắc học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Hệ thống đường truyền liên ngân hàng Napas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Môi trường Bên ngoài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Ảnh hưởng trực tiếp đến tốc độ chuyển tiền liên ngân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Thói quen sử dụng điện thoại của người cao tuổi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Môi trường Bên ngoài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Đòi hỏi giao diện thiết kế đơn giản, chữ to, thao tác dễ dàng cho tệp người dùng lớn tuổi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Chính sách lãi suất của các ngân hàng đối thủ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Môi trường Bên ngoài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Tạo áp lực cạnh tranh linh hoạt về tính năng tiết kiệm trực tuyến và ưu đãi giao dịch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2. Bảng xác định Stakeholders</w:t>
      </w:r>
    </w:p>
    <w:tbl>
      <w:tblPr>
        <w:tblStyle w:val="Table4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340"/>
        <w:gridCol w:w="3276"/>
        <w:gridCol w:w="3744"/>
        <w:tblGridChange w:id="0">
          <w:tblGrid>
            <w:gridCol w:w="2340"/>
            <w:gridCol w:w="3276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Nhóm Stakeholder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Vai trò trong dự án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Mối quan tâm lớn nhất đối với phần mềm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Khách hàng cá nhân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Người dùng dịch vụ cuối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Chuyển tiền nhanh chóng, an toàn, giao diện mượt mà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Chuyên viên An ninh mạng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Giám sát bảo mật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Hệ thống chống rò rỉ mã OTP và mã hóa dữ liệu đầu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3. Giao dịch viên tại quầy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Người vận hành nghiệp vụ hỗ trợ khách hàng trực tiếp tại quầy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Hệ thống đồng bộ dữ liệu chuẩn xác, giao diện tra cứu lịch sử và hỗ trợ khách hàng nhanh chóng, ít rủi ro nhầm lẫn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Bước 3: Lựa Chọn Kỹ Thuật Thu Thập Yêu Cầu và Soạn Câu Hỏi Mẫu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Bảng kỹ thuật thu thập yêu cầu</w:t>
      </w:r>
    </w:p>
    <w:tbl>
      <w:tblPr>
        <w:tblStyle w:val="Table5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561.5999999999999"/>
        <w:gridCol w:w="3276"/>
        <w:gridCol w:w="2340"/>
        <w:gridCol w:w="3182.4"/>
        <w:tblGridChange w:id="0">
          <w:tblGrid>
            <w:gridCol w:w="561.5999999999999"/>
            <w:gridCol w:w="3276"/>
            <w:gridCol w:w="2340"/>
            <w:gridCol w:w="3182.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Tình huống khảo sát tại RikkeiBank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Kỹ thuật phù hợp nhất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Lý do lựa chọn ngắn gọn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Khảo sát nhu cầu giao dịch của 50.000 khách hàng trẻ Gen 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Bảng câu hỏi / Khảo sát (Survey)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Quy mô người dùng cực lớn, thu thập nhanh số liệu định lượng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Làm rõ quy định đối soát và hạn mức chuyển khoản với Giám đốc rủi ro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Phỏng vấn (Interview)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Chuyên gia cấp cao, cần trao đổi sâu về chính sách nghiệp vụ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Xem thực tế thao tác nhập lệnh chuyển tiền quốc tế của giao dịch viên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Quan sát hiện trường (Observation)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Ghi nhận thực tế các bước thao tác, phát hiện bất cập và thời gian thực hiện quy trình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Đọc các văn bản hướng dẫn tiêu chuẩn bảo mật thanh toán PCI-DSS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Nghiên cứu tài liệu (Document Analysis)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Tiêu chuẩn quốc tế dạng văn bản quy chuẩn có sẵn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Lấy ý kiến đóng góp của nhóm 15 chuyên viên chăm sóc khách hàng VIP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i w:val="1"/>
                <w:i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Phỏng vấn nhóm (Focus Group)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hd w:fill="auto" w:val="clear"/>
                <w:vertAlign w:val="baseline"/>
                <w:rtl w:val="0"/>
              </w:rPr>
              <w:t xml:space="preserve">(hoặc Khảo sát/Survey)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Nhóm quy mô nhỏ chuyên sâu, thảo luận tập trung để khai thác nhiều góc nhìn nghiệp vụ thực tế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Câu hỏi trắc nghiệm khảo sát khách hàng cá nhân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  <w:t xml:space="preserve"> "Khi chuyển tiền trên ứng dụng RikkeiBank, yếu tố nào quan trọng nhất với bạn?"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Tốc độ xử lý giao dịch tức thì (dưới 3 giây)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Độ an toàn, bảo mật và xác thực sinh trắc học tin cậy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Miễn phí hoàn toàn các loại phí chuyển tiền và dịch vụ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Giao diện đơn giản, dễ thao tác và lưu danh bạ thụ hưởng tiện lợi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Bước 4: Phân Loại Yêu Cầu Chức Năng (FR) và Phi Chức Năng (NFR)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561.5999999999999"/>
        <w:gridCol w:w="4118.4"/>
        <w:gridCol w:w="1404"/>
        <w:gridCol w:w="1404"/>
        <w:gridCol w:w="1872"/>
        <w:tblGridChange w:id="0">
          <w:tblGrid>
            <w:gridCol w:w="561.5999999999999"/>
            <w:gridCol w:w="4118.4"/>
            <w:gridCol w:w="1404"/>
            <w:gridCol w:w="1404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Phát biểu yêu cầu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Phân loại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Mã định danh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Câu hỏi cốt lõi giải thích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(1)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Khách hàng có thể quét mã QR để thanh toán hóa đơn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FR-01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Hành động hệ thống cung cấp (LÀM GÌ)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(2)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Giao dịch chuyển tiền phải hoàn tất trong vòng dưới 3 giây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NFR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NFR-01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Tiêu chuẩn tốc độ xử lý (TỐT NHƯ THẾ NÀO)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(3)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Mọi giao dịch trên 10 triệu VNĐ bắt buộc xác thực sinh trắc học khuôn mặt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NFR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NFR-02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Tiêu chuẩn an ninh và bảo mật (TỐT NHƯ THẾ NÀO)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(4)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Khách hàng có thể mở sổ tiết kiệm trực tuyến ngay trên ứng dụng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FR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FR-02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Tính năng nghiệp vụ hệ thống cung cấp cho người dùng (LÀM GÌ)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(5)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Hệ thống Core Banking chịu tải được 10.000 giao dịch đồng thời mỗi giây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NFR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NFR-03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Tiêu chuẩn hiệu năng và khả năng tải của hệ thống (TỐT NHƯ THẾ NÀO)</w:t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Bước 5: Đặc Tả User Story Chuẩn Ba Thành Phần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Thành phần User Story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021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hd w:fill="auto" w:val="clear"/>
                <w:vertAlign w:val="baseline"/>
                <w:rtl w:val="0"/>
              </w:rPr>
              <w:t xml:space="preserve">User Story dành cho Khách hàng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Là một (Vai trò - Who):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Khách hàng sử dụng ứng dụng RikkeiBank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Tôi muốn (Hành động - What):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Lưu danh bạ người thụ hưởng thường xuyên chuyển tiền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Để (Lợi ích - Why):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Rút ngắn thời gian thao tác, tránh nhầm lẫn thông tin tài khoản và thực hiện chuyển tiền nhanh chóng trong những lần giao dịch sau.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73e8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300" w:lineRule="auto"/>
    </w:pPr>
    <w:rPr>
      <w:b w:val="1"/>
      <w:bCs w:val="1"/>
      <w:i w:val="0"/>
      <w:iCs w:val="0"/>
      <w:color w:val="165cbf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10" w:lineRule="auto"/>
    </w:pPr>
    <w:rPr>
      <w:b w:val="1"/>
      <w:bCs w:val="1"/>
      <w:i w:val="0"/>
      <w:iCs w:val="0"/>
      <w:color w:val="202124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