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E6B1" w14:textId="77777777" w:rsidR="007321A3" w:rsidRPr="007321A3" w:rsidRDefault="007321A3" w:rsidP="007321A3">
      <w:pPr>
        <w:jc w:val="center"/>
      </w:pPr>
      <w:r w:rsidRPr="007321A3">
        <w:t>Un jour, en travaillant sur un simple fichier Excel rempli de chiffres, je me suis rendu compte que ces données n’avaient aucune valeur tant qu’elles n’étaient pas comprises. À ce moment-là, j’ai compris que le vrai enjeu n’était pas d’avoir beaucoup de données, mais de savoir les analyser et les transformer en décisions utiles. C’est cette prise de conscience qui m’a donné envie de devenir consultante en Business Intelligence, et plus précisément de me spécialiser dans la création de tableaux de bord décisionnels. Ce qui m’attire dans cet aspect du métier, c’est la capacité à transformer des données brutes, complexes et parfois désorganisées en informations claires, visuelles et compréhensibles par tous. En tant que consultante BI, mon rôle serait d’échanger avec les équipes métiers afin de comprendre leurs besoins, de définir des indicateurs clés de performance, puis de concevoir des tableaux de bord qui permettent de suivre l’activité, d’anticiper les problèmes et d’orienter les décisions stratégiques. J’apprécie particulièrement ce métier car il se situe au croisement de la technique, de l’analyse et de la communication, et parce qu’il offre un impact direct sur la performance et la stratégie de l’entreprise.</w:t>
      </w:r>
    </w:p>
    <w:p w14:paraId="1BE5D318" w14:textId="77777777" w:rsidR="007321A3" w:rsidRPr="007321A3" w:rsidRDefault="007321A3" w:rsidP="007321A3">
      <w:pPr>
        <w:jc w:val="center"/>
      </w:pPr>
      <w:r w:rsidRPr="007321A3">
        <w:pict w14:anchorId="7F9259B4">
          <v:rect id="_x0000_i1075" style="width:0;height:1.5pt" o:hralign="center" o:hrstd="t" o:hr="t" fillcolor="#a0a0a0" stroked="f"/>
        </w:pict>
      </w:r>
    </w:p>
    <w:p w14:paraId="5ADFFB6F" w14:textId="77777777" w:rsidR="007321A3" w:rsidRPr="007321A3" w:rsidRDefault="007321A3" w:rsidP="007321A3">
      <w:pPr>
        <w:jc w:val="center"/>
        <w:rPr>
          <w:b/>
          <w:bCs/>
        </w:rPr>
      </w:pPr>
      <w:r w:rsidRPr="007321A3">
        <w:rPr>
          <w:b/>
          <w:bCs/>
        </w:rPr>
        <w:t>Exemple</w:t>
      </w:r>
    </w:p>
    <w:p w14:paraId="5DBDC89C" w14:textId="77777777" w:rsidR="007321A3" w:rsidRPr="007321A3" w:rsidRDefault="007321A3" w:rsidP="007321A3">
      <w:pPr>
        <w:jc w:val="center"/>
      </w:pPr>
      <w:r w:rsidRPr="007321A3">
        <w:t>Par exemple, grâce à un tableau de bord BI, une entreprise peut suivre l’évolution de son chiffre d’affaires, comparer ses performances d’un mois à l’autre et identifier rapidement les sources de pertes ou d’opportunités. Le décideur n’a plus besoin de parcourir plusieurs fichiers : l’information est claire, visuelle et immédiatement exploitable.</w:t>
      </w:r>
    </w:p>
    <w:p w14:paraId="54C5E91B" w14:textId="77777777" w:rsidR="007321A3" w:rsidRPr="007321A3" w:rsidRDefault="007321A3" w:rsidP="007321A3">
      <w:pPr>
        <w:jc w:val="center"/>
      </w:pPr>
      <w:r w:rsidRPr="007321A3">
        <w:pict w14:anchorId="2C885364">
          <v:rect id="_x0000_i1076" style="width:0;height:1.5pt" o:hralign="center" o:hrstd="t" o:hr="t" fillcolor="#a0a0a0" stroked="f"/>
        </w:pict>
      </w:r>
    </w:p>
    <w:p w14:paraId="478C81E2" w14:textId="77777777" w:rsidR="007321A3" w:rsidRPr="007321A3" w:rsidRDefault="007321A3" w:rsidP="007321A3">
      <w:pPr>
        <w:jc w:val="center"/>
        <w:rPr>
          <w:b/>
          <w:bCs/>
        </w:rPr>
      </w:pPr>
      <w:r w:rsidRPr="007321A3">
        <w:rPr>
          <w:b/>
          <w:bCs/>
        </w:rPr>
        <w:t>Conclusion</w:t>
      </w:r>
    </w:p>
    <w:p w14:paraId="745F831B" w14:textId="77777777" w:rsidR="007321A3" w:rsidRPr="007321A3" w:rsidRDefault="007321A3" w:rsidP="007321A3">
      <w:pPr>
        <w:jc w:val="center"/>
      </w:pPr>
      <w:r w:rsidRPr="007321A3">
        <w:t>Pour conclure, devenir consultante BI représente pour moi l’opportunité de donner du sens aux données, d’aider les entreprises à mieux décider et de transformer l’information en véritable levier de performance.</w:t>
      </w:r>
    </w:p>
    <w:p w14:paraId="28835EC8" w14:textId="0FBE4308" w:rsidR="00B61C34" w:rsidRPr="00B61C34" w:rsidRDefault="00B61C34" w:rsidP="00B61C34">
      <w:pPr>
        <w:jc w:val="center"/>
      </w:pPr>
    </w:p>
    <w:sectPr w:rsidR="00B61C34" w:rsidRPr="00B61C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34"/>
    <w:rsid w:val="00605AAC"/>
    <w:rsid w:val="007321A3"/>
    <w:rsid w:val="00B41C1E"/>
    <w:rsid w:val="00B61C34"/>
    <w:rsid w:val="00CA7F65"/>
    <w:rsid w:val="00FF3A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9A42"/>
  <w15:chartTrackingRefBased/>
  <w15:docId w15:val="{9C4578BC-C21C-446B-9D6C-58B97A7A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1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1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61C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C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C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C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C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C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C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C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1C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61C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1C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1C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1C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C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C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C34"/>
    <w:rPr>
      <w:rFonts w:eastAsiaTheme="majorEastAsia" w:cstheme="majorBidi"/>
      <w:color w:val="272727" w:themeColor="text1" w:themeTint="D8"/>
    </w:rPr>
  </w:style>
  <w:style w:type="paragraph" w:styleId="Titre">
    <w:name w:val="Title"/>
    <w:basedOn w:val="Normal"/>
    <w:next w:val="Normal"/>
    <w:link w:val="TitreCar"/>
    <w:uiPriority w:val="10"/>
    <w:qFormat/>
    <w:rsid w:val="00B61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C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C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C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C34"/>
    <w:pPr>
      <w:spacing w:before="160"/>
      <w:jc w:val="center"/>
    </w:pPr>
    <w:rPr>
      <w:i/>
      <w:iCs/>
      <w:color w:val="404040" w:themeColor="text1" w:themeTint="BF"/>
    </w:rPr>
  </w:style>
  <w:style w:type="character" w:customStyle="1" w:styleId="CitationCar">
    <w:name w:val="Citation Car"/>
    <w:basedOn w:val="Policepardfaut"/>
    <w:link w:val="Citation"/>
    <w:uiPriority w:val="29"/>
    <w:rsid w:val="00B61C34"/>
    <w:rPr>
      <w:i/>
      <w:iCs/>
      <w:color w:val="404040" w:themeColor="text1" w:themeTint="BF"/>
    </w:rPr>
  </w:style>
  <w:style w:type="paragraph" w:styleId="Paragraphedeliste">
    <w:name w:val="List Paragraph"/>
    <w:basedOn w:val="Normal"/>
    <w:uiPriority w:val="34"/>
    <w:qFormat/>
    <w:rsid w:val="00B61C34"/>
    <w:pPr>
      <w:ind w:left="720"/>
      <w:contextualSpacing/>
    </w:pPr>
  </w:style>
  <w:style w:type="character" w:styleId="Accentuationintense">
    <w:name w:val="Intense Emphasis"/>
    <w:basedOn w:val="Policepardfaut"/>
    <w:uiPriority w:val="21"/>
    <w:qFormat/>
    <w:rsid w:val="00B61C34"/>
    <w:rPr>
      <w:i/>
      <w:iCs/>
      <w:color w:val="0F4761" w:themeColor="accent1" w:themeShade="BF"/>
    </w:rPr>
  </w:style>
  <w:style w:type="paragraph" w:styleId="Citationintense">
    <w:name w:val="Intense Quote"/>
    <w:basedOn w:val="Normal"/>
    <w:next w:val="Normal"/>
    <w:link w:val="CitationintenseCar"/>
    <w:uiPriority w:val="30"/>
    <w:qFormat/>
    <w:rsid w:val="00B61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1C34"/>
    <w:rPr>
      <w:i/>
      <w:iCs/>
      <w:color w:val="0F4761" w:themeColor="accent1" w:themeShade="BF"/>
    </w:rPr>
  </w:style>
  <w:style w:type="character" w:styleId="Rfrenceintense">
    <w:name w:val="Intense Reference"/>
    <w:basedOn w:val="Policepardfaut"/>
    <w:uiPriority w:val="32"/>
    <w:qFormat/>
    <w:rsid w:val="00B61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1490</TotalTime>
  <Pages>1</Pages>
  <Words>279</Words>
  <Characters>1538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L'équipe D2K XPERTIZ</dc:creator>
  <cp:keywords/>
  <dc:description/>
  <cp:lastModifiedBy>L'équipe D2K XPERTIZ</cp:lastModifiedBy>
  <cp:revision>1</cp:revision>
  <dcterms:created xsi:type="dcterms:W3CDTF">2026-01-05T10:59:00Z</dcterms:created>
  <dcterms:modified xsi:type="dcterms:W3CDTF">2026-01-06T11:49:00Z</dcterms:modified>
</cp:coreProperties>
</file>