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D06B00"/>
          <w:sz w:val="40"/>
        </w:rPr>
        <w:t>Jennifer Quay Minnich</w:t>
      </w:r>
    </w:p>
    <w:p>
      <w:pPr>
        <w:jc w:val="center"/>
      </w:pPr>
      <w:r>
        <w:rPr>
          <w:rFonts w:ascii="Calibri" w:hAnsi="Calibri"/>
          <w:b w:val="0"/>
          <w:color w:val="555555"/>
          <w:sz w:val="18"/>
        </w:rPr>
        <w:t>Miami, Florida  |  quay@quay-cncpts.com  |  linkedin.com/in/jennifer-quay-minnich  |  347-844-1684 (text)</w:t>
      </w:r>
    </w:p>
    <w:p>
      <w:r>
        <w:rPr>
          <w:rFonts w:ascii="Calibri" w:hAnsi="Calibri"/>
          <w:b w:val="0"/>
          <w:color w:val="000000"/>
          <w:sz w:val="19"/>
        </w:rPr>
        <w:t>Senior AI &amp; Data Engineer | International Conference on Machine Learning (ICML) 2026 co-author | 9+ years shipping production software, from SaaS to AI | developed AI and data systems for DHS, HHS, and DOE | designed data architecture, PostgreSQL governance databases, and the retrieval layer powering RAG knowledge platforms | led technical direction across public and private platforms | Public Trust clearance</w:t>
      </w:r>
    </w:p>
    <w:p>
      <w:r>
        <w:rPr>
          <w:rFonts w:ascii="Calibri" w:hAnsi="Calibri"/>
          <w:b/>
          <w:color w:val="000000"/>
          <w:sz w:val="19"/>
        </w:rPr>
        <w:t xml:space="preserve">Clearance &amp; Credentials: </w:t>
      </w:r>
      <w:r>
        <w:rPr>
          <w:rFonts w:ascii="Calibri" w:hAnsi="Calibri"/>
          <w:b w:val="0"/>
          <w:color w:val="000000"/>
          <w:sz w:val="19"/>
        </w:rPr>
        <w:t>United States Citizen | Public Trust Clearance | 9+ yrs of Software Engineering</w:t>
      </w:r>
    </w:p>
    <w:p>
      <w:r>
        <w:rPr>
          <w:rFonts w:ascii="Calibri" w:hAnsi="Calibri"/>
          <w:b/>
          <w:color w:val="000000"/>
          <w:sz w:val="19"/>
        </w:rPr>
        <w:t xml:space="preserve">Education: </w:t>
      </w:r>
      <w:r>
        <w:rPr>
          <w:rFonts w:ascii="Calibri" w:hAnsi="Calibri"/>
          <w:b w:val="0"/>
          <w:color w:val="000000"/>
          <w:sz w:val="19"/>
        </w:rPr>
        <w:t>B.S., M.S. in Computer Science, Machine Learning focus</w:t>
      </w:r>
    </w:p>
    <w:p>
      <w:pPr>
        <w:spacing w:before="160" w:after="40"/>
        <w:pBdr>
          <w:bottom w:val="single" w:sz="4" w:space="1" w:color="D06B00"/>
        </w:pBdr>
      </w:pPr>
      <w:r>
        <w:rPr>
          <w:rFonts w:ascii="Calibri" w:hAnsi="Calibri"/>
          <w:b/>
          <w:color w:val="D06B00"/>
          <w:sz w:val="22"/>
        </w:rPr>
        <w:t>TECHNICAL PROFICIENCY</w:t>
      </w:r>
    </w:p>
    <w:p>
      <w:r>
        <w:rPr>
          <w:rFonts w:ascii="Calibri" w:hAnsi="Calibri"/>
          <w:b/>
          <w:color w:val="000000"/>
          <w:sz w:val="19"/>
        </w:rPr>
        <w:t xml:space="preserve">Languages: </w:t>
      </w:r>
      <w:r>
        <w:rPr>
          <w:rFonts w:ascii="Calibri" w:hAnsi="Calibri"/>
          <w:b w:val="0"/>
          <w:color w:val="000000"/>
          <w:sz w:val="19"/>
        </w:rPr>
        <w:t>Python, SQL, Bash/Shell</w:t>
      </w:r>
    </w:p>
    <w:p>
      <w:r>
        <w:rPr>
          <w:rFonts w:ascii="Calibri" w:hAnsi="Calibri"/>
          <w:b/>
          <w:color w:val="000000"/>
          <w:sz w:val="19"/>
        </w:rPr>
        <w:t xml:space="preserve">ML &amp; Deep Learning: </w:t>
      </w:r>
      <w:r>
        <w:rPr>
          <w:rFonts w:ascii="Calibri" w:hAnsi="Calibri"/>
          <w:b w:val="0"/>
          <w:color w:val="000000"/>
          <w:sz w:val="19"/>
        </w:rPr>
        <w:t>PyTorch, scikit-learn, Pandas, NumPy, TensorFlow, XGBoost, Hugging Face</w:t>
      </w:r>
    </w:p>
    <w:p>
      <w:r>
        <w:rPr>
          <w:rFonts w:ascii="Calibri" w:hAnsi="Calibri"/>
          <w:b/>
          <w:color w:val="000000"/>
          <w:sz w:val="19"/>
        </w:rPr>
        <w:t xml:space="preserve">LLMs &amp; Frameworks: </w:t>
      </w:r>
      <w:r>
        <w:rPr>
          <w:rFonts w:ascii="Calibri" w:hAnsi="Calibri"/>
          <w:b w:val="0"/>
          <w:color w:val="000000"/>
          <w:sz w:val="19"/>
        </w:rPr>
        <w:t>Claude, OpenAI, LangChain, LangGraph, LangSmith, MCP, fine-tuning open-source LLMs (LLaMA)</w:t>
      </w:r>
    </w:p>
    <w:p>
      <w:r>
        <w:rPr>
          <w:rFonts w:ascii="Calibri" w:hAnsi="Calibri"/>
          <w:b/>
          <w:color w:val="000000"/>
          <w:sz w:val="19"/>
        </w:rPr>
        <w:t xml:space="preserve">RAG &amp; LLM Evaluation: </w:t>
      </w:r>
      <w:r>
        <w:rPr>
          <w:rFonts w:ascii="Calibri" w:hAnsi="Calibri"/>
          <w:b w:val="0"/>
          <w:color w:val="000000"/>
          <w:sz w:val="19"/>
        </w:rPr>
        <w:t>RAG, semantic search over vector DBs, prompt engineering, model evaluation, accuracy optimization, hallucination evaluation (semantic similarity), LLM-as-a-judge groundedness, token-cost reduction</w:t>
      </w:r>
    </w:p>
    <w:p>
      <w:r>
        <w:rPr>
          <w:rFonts w:ascii="Calibri" w:hAnsi="Calibri"/>
          <w:b/>
          <w:color w:val="000000"/>
          <w:sz w:val="19"/>
        </w:rPr>
        <w:t xml:space="preserve">Data &amp; Storage: </w:t>
      </w:r>
      <w:r>
        <w:rPr>
          <w:rFonts w:ascii="Calibri" w:hAnsi="Calibri"/>
          <w:b w:val="0"/>
          <w:color w:val="000000"/>
          <w:sz w:val="19"/>
        </w:rPr>
        <w:t>PostgreSQL, MongoDB, Databricks, BigQuery, Pinecone, Elasticsearch, FAISS</w:t>
      </w:r>
    </w:p>
    <w:p>
      <w:r>
        <w:rPr>
          <w:rFonts w:ascii="Calibri" w:hAnsi="Calibri"/>
          <w:b/>
          <w:color w:val="000000"/>
          <w:sz w:val="19"/>
        </w:rPr>
        <w:t xml:space="preserve">Data Engineering &amp; Pipelines: </w:t>
      </w:r>
      <w:r>
        <w:rPr>
          <w:rFonts w:ascii="Calibri" w:hAnsi="Calibri"/>
          <w:b w:val="0"/>
          <w:color w:val="000000"/>
          <w:sz w:val="19"/>
        </w:rPr>
        <w:t>custom Python ETL, data ingestion &amp; throughput, pipeline orchestration, schema validation, data quality, medallion lakehouse, crosswalk normalization, data governance</w:t>
      </w:r>
    </w:p>
    <w:p>
      <w:r>
        <w:rPr>
          <w:rFonts w:ascii="Calibri" w:hAnsi="Calibri"/>
          <w:b/>
          <w:color w:val="000000"/>
          <w:sz w:val="19"/>
        </w:rPr>
        <w:t xml:space="preserve">Cloud: </w:t>
      </w:r>
      <w:r>
        <w:rPr>
          <w:rFonts w:ascii="Calibri" w:hAnsi="Calibri"/>
          <w:b w:val="0"/>
          <w:color w:val="000000"/>
          <w:sz w:val="19"/>
        </w:rPr>
        <w:t>Azure (OpenAI, AI Foundry, ML Studio), AWS (Bedrock, SageMaker, Lambda, S3), GCP (Vertex AI), cost optimization</w:t>
      </w:r>
    </w:p>
    <w:p>
      <w:r>
        <w:rPr>
          <w:rFonts w:ascii="Calibri" w:hAnsi="Calibri"/>
          <w:b/>
          <w:color w:val="000000"/>
          <w:sz w:val="19"/>
        </w:rPr>
        <w:t xml:space="preserve">MLOps &amp; Deployment: </w:t>
      </w:r>
      <w:r>
        <w:rPr>
          <w:rFonts w:ascii="Calibri" w:hAnsi="Calibri"/>
          <w:b w:val="0"/>
          <w:color w:val="000000"/>
          <w:sz w:val="19"/>
        </w:rPr>
        <w:t>Docker, Kubernetes, FastAPI, Git/GitHub Actions, Jenkins, Harness, MLflow, Weights &amp; Biases; model versioning, drift monitoring, red-teaming, alignment, responsible AI</w:t>
      </w:r>
    </w:p>
    <w:p>
      <w:r>
        <w:rPr>
          <w:rFonts w:ascii="Calibri" w:hAnsi="Calibri"/>
          <w:b/>
          <w:color w:val="000000"/>
          <w:sz w:val="19"/>
        </w:rPr>
        <w:t xml:space="preserve">Full-Stack &amp; Visualization: </w:t>
      </w:r>
      <w:r>
        <w:rPr>
          <w:rFonts w:ascii="Calibri" w:hAnsi="Calibri"/>
          <w:b w:val="0"/>
          <w:color w:val="000000"/>
          <w:sz w:val="19"/>
        </w:rPr>
        <w:t>Node.js, React, Three.js/WebGL, REST APIs, Tableau, Power BI, Grafana</w:t>
      </w:r>
    </w:p>
    <w:p>
      <w:pPr>
        <w:spacing w:before="160" w:after="40"/>
        <w:pBdr>
          <w:bottom w:val="single" w:sz="4" w:space="1" w:color="D06B00"/>
        </w:pBdr>
      </w:pPr>
      <w:r>
        <w:rPr>
          <w:rFonts w:ascii="Calibri" w:hAnsi="Calibri"/>
          <w:b/>
          <w:color w:val="D06B00"/>
          <w:sz w:val="22"/>
        </w:rPr>
        <w:t>PUBLICATION</w:t>
      </w:r>
    </w:p>
    <w:p>
      <w:r>
        <w:rPr>
          <w:rFonts w:ascii="Calibri" w:hAnsi="Calibri"/>
          <w:b w:val="0"/>
          <w:color w:val="000000"/>
          <w:sz w:val="19"/>
        </w:rPr>
        <w:t>2026 | Minnich, Jennifer Q. (co-author) | "Stream Recursion Model: A Novel LLM Architecture" | Submitted to ICML 2026. An interpretable architecture that matches GPT-2 performance at half the parameters via recursively refined latent streams. Research funded by Sandia National Labs (DOE). Under review.</w:t>
      </w:r>
    </w:p>
    <w:p>
      <w:pPr>
        <w:spacing w:before="160" w:after="40"/>
        <w:pBdr>
          <w:bottom w:val="single" w:sz="4" w:space="1" w:color="D06B00"/>
        </w:pBdr>
      </w:pPr>
      <w:r>
        <w:rPr>
          <w:rFonts w:ascii="Calibri" w:hAnsi="Calibri"/>
          <w:b/>
          <w:color w:val="D06B00"/>
          <w:sz w:val="22"/>
        </w:rPr>
        <w:t>EXPERIENCE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000000"/>
          <w:sz w:val="20"/>
        </w:rPr>
        <w:t>Senior AI &amp; Data Engineer  |  Arch Systems Inc.</w:t>
      </w:r>
      <w:r>
        <w:rPr>
          <w:rFonts w:ascii="Calibri" w:hAnsi="Calibri"/>
          <w:b w:val="0"/>
          <w:color w:val="555555"/>
          <w:sz w:val="19"/>
        </w:rPr>
        <w:tab/>
        <w:t>Nov 2024 - present</w:t>
      </w:r>
    </w:p>
    <w:p>
      <w:r>
        <w:rPr>
          <w:rFonts w:ascii="Calibri" w:hAnsi="Calibri"/>
          <w:b w:val="0"/>
          <w:color w:val="555555"/>
          <w:sz w:val="18"/>
        </w:rPr>
        <w:t>Baltimore, MD (Remote) | Federal contractor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Architected the enterprise AI application that consolidated disparate USCIS IT systems into one platform - identifying $9M+ in savings through its Technical Reference Module governance layer.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Built JENNY, a split-phase document generator that cut LLM token cost 88% and per-document cost 15-25x. Winner, 2026 FORUM Innovation Award.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Set the data architecture and design-review standards across two federal platforms and mentored the engineers building them.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Built LLM security and compliance testing for federal AI systems - cross-model evaluation (OpenAI vs Anthropic), jailbreak resilience, and 15+ red-team strategies against agency policy and compliance boundaries.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000000"/>
          <w:sz w:val="20"/>
        </w:rPr>
        <w:t>Machine Learning Engineer  |  ICASA (NMT)</w:t>
      </w:r>
      <w:r>
        <w:rPr>
          <w:rFonts w:ascii="Calibri" w:hAnsi="Calibri"/>
          <w:b w:val="0"/>
          <w:color w:val="555555"/>
          <w:sz w:val="19"/>
        </w:rPr>
        <w:tab/>
        <w:t>Jan 2022 - Nov 2024</w:t>
      </w:r>
    </w:p>
    <w:p>
      <w:r>
        <w:rPr>
          <w:rFonts w:ascii="Calibri" w:hAnsi="Calibri"/>
          <w:b w:val="0"/>
          <w:color w:val="555555"/>
          <w:sz w:val="18"/>
        </w:rPr>
        <w:t>Socorro, NM (Remote) | Federal contractor for DOE | Institutional research and development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Co-authored a novel LLM architecture (Stream Recursion Model) submitted to ICML 2026, funded by Sandia National Labs/DOE. Splitting computation across interacting latent streams makes each stream's dynamics, causal contribution, and routing directly measurable - exposing the model's internal reasoning where transformers stay a black box.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Secured $1M in funding for the Healthcare Workforce Dashboard by building a single source-of-truth database (10+ state and regional data systems, plus market-analysis data) and analyzing statewide coverage gaps.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Turned thousands of open-ended survey responses on food and housing insecurity into statewide policy and budget decisions, building the pre-LLM transformer NLP pipeline that surfaced the themes.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Built a natural-language-to-SQL chatbot at 92.5% accuracy over historical state tax and financial data, letting users query and understand complex data in plain language.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Ran an internal ML/AI training series for engineering and analytics teams, standardizing how the org builds and evaluates LLM tooling.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000000"/>
          <w:sz w:val="20"/>
        </w:rPr>
        <w:t>Data Scientist  |  ICASA (NMT)</w:t>
      </w:r>
      <w:r>
        <w:rPr>
          <w:rFonts w:ascii="Calibri" w:hAnsi="Calibri"/>
          <w:b w:val="0"/>
          <w:color w:val="555555"/>
          <w:sz w:val="19"/>
        </w:rPr>
        <w:tab/>
        <w:t>Feb 2020 - Jan 2022</w:t>
      </w:r>
    </w:p>
    <w:p>
      <w:r>
        <w:rPr>
          <w:rFonts w:ascii="Calibri" w:hAnsi="Calibri"/>
          <w:b w:val="0"/>
          <w:color w:val="555555"/>
          <w:sz w:val="18"/>
        </w:rPr>
        <w:t>Socorro, NM (Remote) | Federal contractor for DOE | Institutional research and development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Hired full-time after internship on the strength of early ML and AI research traction.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Built graph neural networks modeling relationships between GitHub events to predict next-event activity.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Built the Computer Science department reporting tool that analyzed enrollment and funding allocation with statistical and ML methods.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000000"/>
          <w:sz w:val="20"/>
        </w:rPr>
        <w:t>Software Engineer  |  Consumer 51</w:t>
      </w:r>
      <w:r>
        <w:rPr>
          <w:rFonts w:ascii="Calibri" w:hAnsi="Calibri"/>
          <w:b w:val="0"/>
          <w:color w:val="555555"/>
          <w:sz w:val="19"/>
        </w:rPr>
        <w:tab/>
        <w:t>Apr 2017 - Feb 2020</w:t>
      </w:r>
    </w:p>
    <w:p>
      <w:r>
        <w:rPr>
          <w:rFonts w:ascii="Calibri" w:hAnsi="Calibri"/>
          <w:b w:val="0"/>
          <w:color w:val="555555"/>
          <w:sz w:val="18"/>
        </w:rPr>
        <w:t>Philadelphia, PA (Remote) | International consumer technology consultant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Shipped full-stack web applications (Python, JavaScript, SQL) for enterprise e-commerce clients across international markets.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Built consumer analytics dashboards in Tableau tracking sales and behavior patterns across multiple product lines.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Engineered an algorithmic trading toolkit integrating Robinhood API, federal economic data feeds, and a backtesting engine.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000000"/>
          <w:sz w:val="20"/>
        </w:rPr>
        <w:t>Founder, Principal Consultant  |  Quay Concepts</w:t>
      </w:r>
      <w:r>
        <w:rPr>
          <w:rFonts w:ascii="Calibri" w:hAnsi="Calibri"/>
          <w:b w:val="0"/>
          <w:color w:val="555555"/>
          <w:sz w:val="19"/>
        </w:rPr>
        <w:tab/>
        <w:t>Jan 2017 - present</w:t>
      </w:r>
    </w:p>
    <w:p>
      <w:r>
        <w:rPr>
          <w:rFonts w:ascii="Calibri" w:hAnsi="Calibri"/>
          <w:b w:val="0"/>
          <w:color w:val="555555"/>
          <w:sz w:val="18"/>
        </w:rPr>
        <w:t>Remote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Founded a consulting practice offering AI/ML services, analytics acceleration, and full-stack web development.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Built interactive React/WebGL prototypes, SVG visuals, and design systems, and reviewed UI/UX assets and UI kits for AI products.</w:t>
      </w:r>
    </w:p>
    <w:p>
      <w:pPr>
        <w:spacing w:before="160" w:after="40"/>
        <w:pBdr>
          <w:bottom w:val="single" w:sz="4" w:space="1" w:color="D06B00"/>
        </w:pBdr>
      </w:pPr>
      <w:r>
        <w:rPr>
          <w:rFonts w:ascii="Calibri" w:hAnsi="Calibri"/>
          <w:b/>
          <w:color w:val="D06B00"/>
          <w:sz w:val="22"/>
        </w:rPr>
        <w:t>NOTABLE PROJECTS</w:t>
      </w:r>
    </w:p>
    <w:p>
      <w:pPr>
        <w:spacing w:before="120" w:after="40"/>
      </w:pPr>
      <w:r>
        <w:rPr>
          <w:rFonts w:ascii="Calibri" w:hAnsi="Calibri"/>
          <w:b/>
          <w:color w:val="D06B00"/>
          <w:sz w:val="20"/>
        </w:rPr>
        <w:t>Data/AI Implementations - Federal Government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0"/>
        </w:rPr>
        <w:t>2026  |  U.S. Army HAWKEYE-DQ - Data-Quality Error Bot (IPPS-A)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Architected a medallion lakehouse (Bronze/Silver/Gold) that lands raw Army HR and pay data exactly as received, then validates it - catching defects before they reach downstream systems.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Designed a two-track validation flow that quarantines untrustworthy rows and flags fixable ones, then routes each defect to an owner with a recommended fix.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Built the ingestion and validation pipeline across 40+ Army data interfaces (~25 inbound, ~17 outbound) in PostgreSQL with custom Python ETL and full source/load lineage - automated schema validation held the data error rate to 0.015%.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0"/>
        </w:rPr>
        <w:t>2026  |  DHS-USCIS Technology Reference Model (TRM)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Built the TRM in PostgreSQL - consolidated ~20 disparate data sources into a normalized 45-table schema fed by an ETL pipeline (APIs, scripts, manual extracts) with a crosswalk normalization layer resolving each source to canonical master records.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Generalized the crosswalk into Temper, reusable normalization IP - a resolver with a built-in audit trail that makes every record match traceable and defensible.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Produced the governance analytics behind the $9M+ in savings ($7.5M contract consolidation + reduction, $1.5M cloud idle).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Standardized how DHS approves AI/ML software for use, aligning the TRM's review criteria to FEAF and NIST.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0"/>
        </w:rPr>
        <w:t>2026  |  DHS-USCIS Enterprise AI Architecture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Unified idea and demand management, the Technology Reference Model, budgeting, analytics, and dashboards into one enterprise platform, replacing disparate IT inventory systems and disconnected operational pipelines.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Built the data and ML pipelines feeding 5 production models, cutting downstream model drift and accelerating deployment 25%.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0"/>
        </w:rPr>
        <w:t>2026  |  DHS-FEMA FIWA SOP Generator (JENNY)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Split the pipeline so the LLM only extracts content while deterministic Python handles template execution; benchmarked across multiple LLMs for cost, latency, and accuracy.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Validated 100% structural compliance against agency SOP templates across 82-84 gates per document, with PII redaction.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0"/>
        </w:rPr>
        <w:t>2025  |  HHS - ACF AI Constitution Testing &amp; Alignment Framework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Developed an endpoint-testing framework that evaluates agentic LLMs against ACF mission requirements (the 'Constitution') for child and family services.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Evaluated LLM testing platforms (Promptfoo, Deepeval) against ACF's compliance needs and recommended the integration path.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Built the automated testing pipeline behind it - 15+ strategies and ACF-specific red-team datasets probing each model endpoint for policy and child-safety compliance.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0"/>
        </w:rPr>
        <w:t>2025  |  HHS-ACF Credal AI Usage Analytics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Built the real-time ETL pipeline feeding an executive Tableau dashboard - a memory-optimized star schema (Tableau Hyper API) that ingested and validated millions of platform logs as they streamed in.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Analyzed both structured usage and unstructured prompt text - k-means and hierarchical clustering on user cohorts, plus topic modeling and semantic-similarity analysis of user prompts.</w:t>
      </w:r>
    </w:p>
    <w:p>
      <w:pPr>
        <w:spacing w:before="120" w:after="40"/>
      </w:pPr>
      <w:r>
        <w:rPr>
          <w:rFonts w:ascii="Calibri" w:hAnsi="Calibri"/>
          <w:b/>
          <w:color w:val="D06B00"/>
          <w:sz w:val="20"/>
        </w:rPr>
        <w:t>FinTech Projects using Machine Learning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0"/>
        </w:rPr>
        <w:t>2022  |  Stock Bought Stock Trading Project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Engineered an algorithmic trading toolkit (Robinhood API, federal economic data, backtesting, live execution via PyQt), tuning strategies with correlation and regression analysis over historical market data.</w:t>
      </w:r>
    </w:p>
    <w:p>
      <w:pPr>
        <w:spacing w:before="120" w:after="40"/>
      </w:pPr>
      <w:r>
        <w:rPr>
          <w:rFonts w:ascii="Calibri" w:hAnsi="Calibri"/>
          <w:b/>
          <w:color w:val="D06B00"/>
          <w:sz w:val="20"/>
        </w:rPr>
        <w:t>Higher Education &amp; State Funded Data/AI Projects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0"/>
        </w:rPr>
        <w:t>2024  |  NM Higher Ed Basic Needs Analysis with NLP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Evaluated student food- and housing-insecurity survey data with a transformer-based NLP pipeline - DistilBERT sentiment, BERTopic topic modeling, KeyBERT keyword extraction.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Deployed as a containerized Kubernetes dashboard (Docker, Helm) with FastAPI-served drill-down exploration of keywords and themes.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0"/>
        </w:rPr>
        <w:t>2023  |  Natural Language Interface for NM Tax Data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Fine-tuned Llama 2 (HuggingFace, PyTorch) for NL-to-SQL at 92.5% accuracy.</w:t>
      </w:r>
    </w:p>
    <w:p>
      <w:pPr>
        <w:spacing w:before="120" w:after="40"/>
      </w:pPr>
      <w:r>
        <w:rPr>
          <w:rFonts w:ascii="Calibri" w:hAnsi="Calibri"/>
          <w:b/>
          <w:color w:val="D06B00"/>
          <w:sz w:val="20"/>
        </w:rPr>
        <w:t>Research &amp; Development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0"/>
        </w:rPr>
        <w:t>2026  |  Stream Recursion Model (SRM): A Novel LLM Architecture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Co-authored SRM, an interpretable LLM architecture that organizes computation into interacting latent streams updated through recursive refinement, exposing internal structure - stream dynamics, causal contribution, and routing.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A practical foundation for scalable mechanistic interpretability - analysis shows consistent, structured specialization across streams. ICML 2026 (under review); funded by Sandia National Labs/DOE.</w:t>
      </w:r>
    </w:p>
    <w:p>
      <w:pPr>
        <w:spacing w:before="120" w:after="40"/>
      </w:pPr>
      <w:r>
        <w:rPr>
          <w:rFonts w:ascii="Calibri" w:hAnsi="Calibri"/>
          <w:b/>
          <w:color w:val="D06B00"/>
          <w:sz w:val="20"/>
        </w:rPr>
        <w:t>Additional Projects (full summaries on request)</w:t>
      </w:r>
    </w:p>
    <w:p>
      <w:pPr>
        <w:spacing w:before="160" w:after="40"/>
        <w:pBdr>
          <w:bottom w:val="single" w:sz="4" w:space="1" w:color="D06B00"/>
        </w:pBdr>
      </w:pPr>
      <w:r>
        <w:rPr>
          <w:rFonts w:ascii="Calibri" w:hAnsi="Calibri"/>
          <w:b/>
          <w:color w:val="D06B00"/>
          <w:sz w:val="22"/>
        </w:rPr>
        <w:t>REFERENCES</w:t>
      </w:r>
    </w:p>
    <w:p>
      <w:r>
        <w:rPr>
          <w:rFonts w:ascii="Calibri" w:hAnsi="Calibri"/>
          <w:b/>
          <w:color w:val="000000"/>
          <w:sz w:val="20"/>
        </w:rPr>
        <w:t>Justin Hoffman</w:t>
      </w:r>
      <w:r>
        <w:rPr>
          <w:rFonts w:ascii="Calibri" w:hAnsi="Calibri"/>
          <w:b w:val="0"/>
          <w:color w:val="000000"/>
          <w:sz w:val="19"/>
        </w:rPr>
        <w:t xml:space="preserve">  |  Director of AI Software Engineering  |  Arch Systems Inc., Federal Contractor</w:t>
      </w:r>
    </w:p>
    <w:p>
      <w:r>
        <w:rPr>
          <w:rFonts w:ascii="Calibri" w:hAnsi="Calibri"/>
          <w:b w:val="0"/>
          <w:color w:val="555555"/>
          <w:sz w:val="18"/>
        </w:rPr>
        <w:t>jhoffman@archsystemsinc.com  |  (210) 875-8278</w:t>
      </w:r>
    </w:p>
    <w:p>
      <w:r>
        <w:rPr>
          <w:rFonts w:ascii="Calibri" w:hAnsi="Calibri"/>
          <w:b/>
          <w:color w:val="000000"/>
          <w:sz w:val="20"/>
        </w:rPr>
        <w:t>Jane Yang</w:t>
      </w:r>
      <w:r>
        <w:rPr>
          <w:rFonts w:ascii="Calibri" w:hAnsi="Calibri"/>
          <w:b w:val="0"/>
          <w:color w:val="000000"/>
          <w:sz w:val="19"/>
        </w:rPr>
        <w:t xml:space="preserve">  |  Chief Artificial Intelligence Officer, ACF Tech  |  Administration for Children and Families, US Department of Health and Human Services</w:t>
      </w:r>
    </w:p>
    <w:p>
      <w:r>
        <w:rPr>
          <w:rFonts w:ascii="Calibri" w:hAnsi="Calibri"/>
          <w:b w:val="0"/>
          <w:color w:val="555555"/>
          <w:sz w:val="18"/>
        </w:rPr>
        <w:t>jane.yang@acf.hhs.gov  |  (202) 545-4952</w:t>
      </w:r>
    </w:p>
    <w:p>
      <w:pPr>
        <w:spacing w:before="160" w:after="40"/>
        <w:pBdr>
          <w:bottom w:val="single" w:sz="4" w:space="1" w:color="D06B00"/>
        </w:pBdr>
      </w:pPr>
      <w:r>
        <w:rPr>
          <w:rFonts w:ascii="Calibri" w:hAnsi="Calibri"/>
          <w:b/>
          <w:color w:val="D06B00"/>
          <w:sz w:val="22"/>
        </w:rPr>
        <w:t>EDUCATION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000000"/>
          <w:sz w:val="20"/>
        </w:rPr>
        <w:t>BS, MS Computer Science &amp; Engineering  |  New Mexico Institute of Mining &amp; Technology</w:t>
      </w:r>
      <w:r>
        <w:rPr>
          <w:rFonts w:ascii="Calibri" w:hAnsi="Calibri"/>
          <w:b w:val="0"/>
          <w:color w:val="555555"/>
          <w:sz w:val="19"/>
        </w:rPr>
        <w:tab/>
        <w:t>2017-2022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5yr accelerated BSCS/MSCS program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Merit based CAHSI S-STEM scholar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000000"/>
          <w:sz w:val="19"/>
        </w:rPr>
        <w:t>Tau Beta Pi Engineering Honors Society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