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hd w:fill="ffffff" w:val="clear"/>
        <w:spacing w:after="0" w:before="0" w:line="276" w:lineRule="auto"/>
        <w:jc w:val="center"/>
        <w:rPr>
          <w:rFonts w:ascii="Roboto" w:cs="Roboto" w:eastAsia="Roboto" w:hAnsi="Roboto"/>
          <w:b w:val="1"/>
          <w:bCs w:val="1"/>
          <w:color w:val="3c78d8"/>
          <w:sz w:val="22"/>
          <w:szCs w:val="22"/>
        </w:rPr>
      </w:pPr>
      <w:bookmarkStart w:colFirst="0" w:colLast="0" w:name="_heading=h.96by4vdkssjr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3c78d8"/>
          <w:sz w:val="22"/>
          <w:szCs w:val="22"/>
          <w:rtl w:val="0"/>
        </w:rPr>
        <w:t xml:space="preserve">Nombre Aprendiz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Emanuel Quevedo Escobar</w:t>
      </w:r>
    </w:p>
    <w:p w:rsidR="00000000" w:rsidDel="00000000" w:rsidP="00000000" w:rsidRDefault="00000000" w:rsidRPr="00000000" w14:paraId="00000003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Nombre Instruct@r</w:t>
      </w:r>
    </w:p>
    <w:p w:rsidR="00000000" w:rsidDel="00000000" w:rsidP="00000000" w:rsidRDefault="00000000" w:rsidRPr="00000000" w14:paraId="00000008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Yuli Paulin Saenz</w:t>
      </w:r>
    </w:p>
    <w:p w:rsidR="00000000" w:rsidDel="00000000" w:rsidP="00000000" w:rsidRDefault="00000000" w:rsidRPr="00000000" w14:paraId="00000009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Ficha </w:t>
      </w:r>
    </w:p>
    <w:p w:rsidR="00000000" w:rsidDel="00000000" w:rsidP="00000000" w:rsidRDefault="00000000" w:rsidRPr="00000000" w14:paraId="0000000E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3036193</w:t>
      </w:r>
    </w:p>
    <w:p w:rsidR="00000000" w:rsidDel="00000000" w:rsidP="00000000" w:rsidRDefault="00000000" w:rsidRPr="00000000" w14:paraId="0000000F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Sede</w:t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  <w:t xml:space="preserve">CDITI Centro de diseño e innovación tecnológica industrial</w:t>
      </w:r>
    </w:p>
    <w:p w:rsidR="00000000" w:rsidDel="00000000" w:rsidP="00000000" w:rsidRDefault="00000000" w:rsidRPr="00000000" w14:paraId="00000015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Curso</w:t>
      </w:r>
    </w:p>
    <w:p w:rsidR="00000000" w:rsidDel="00000000" w:rsidP="00000000" w:rsidRDefault="00000000" w:rsidRPr="00000000" w14:paraId="0000001B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Tecnologo en analisis y desarrollo de software</w:t>
      </w:r>
    </w:p>
    <w:p w:rsidR="00000000" w:rsidDel="00000000" w:rsidP="00000000" w:rsidRDefault="00000000" w:rsidRPr="00000000" w14:paraId="0000001C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Competencia</w:t>
      </w:r>
    </w:p>
    <w:p w:rsidR="00000000" w:rsidDel="00000000" w:rsidP="00000000" w:rsidRDefault="00000000" w:rsidRPr="00000000" w14:paraId="00000022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Implementación</w:t>
      </w:r>
    </w:p>
    <w:p w:rsidR="00000000" w:rsidDel="00000000" w:rsidP="00000000" w:rsidRDefault="00000000" w:rsidRPr="00000000" w14:paraId="00000023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Actividad de aprendizaje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hd w:fill="ffffff" w:val="clear"/>
        <w:spacing w:after="0" w:before="0" w:line="276" w:lineRule="auto"/>
        <w:jc w:val="center"/>
        <w:rPr>
          <w:rFonts w:ascii="Roboto" w:cs="Roboto" w:eastAsia="Roboto" w:hAnsi="Roboto"/>
          <w:sz w:val="22"/>
          <w:szCs w:val="22"/>
        </w:rPr>
      </w:pPr>
      <w:bookmarkStart w:colFirst="0" w:colLast="0" w:name="_heading=h.ibjsudqyh87x" w:id="1"/>
      <w:bookmarkEnd w:id="1"/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MODELOS Y MÉTRICAS DE CALIDAD.</w:t>
      </w:r>
    </w:p>
    <w:p w:rsidR="00000000" w:rsidDel="00000000" w:rsidP="00000000" w:rsidRDefault="00000000" w:rsidRPr="00000000" w14:paraId="0000002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jc w:val="center"/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Fecha Actividad</w:t>
      </w:r>
    </w:p>
    <w:p w:rsidR="00000000" w:rsidDel="00000000" w:rsidP="00000000" w:rsidRDefault="00000000" w:rsidRPr="00000000" w14:paraId="0000002E">
      <w:pPr>
        <w:spacing w:line="276" w:lineRule="auto"/>
        <w:jc w:val="center"/>
        <w:rPr/>
      </w:pPr>
      <w:r w:rsidDel="00000000" w:rsidR="00000000" w:rsidRPr="00000000">
        <w:rPr>
          <w:rtl w:val="0"/>
        </w:rPr>
        <w:t xml:space="preserve">9/02/2026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color w:val="00ffff"/>
          <w:sz w:val="22"/>
          <w:szCs w:val="22"/>
          <w:shd w:fill="a61c00" w:val="clear"/>
        </w:rPr>
      </w:pPr>
      <w:bookmarkStart w:colFirst="0" w:colLast="0" w:name="_heading=h.deu02vq4gjvm" w:id="2"/>
      <w:bookmarkEnd w:id="2"/>
      <w:r w:rsidDel="00000000" w:rsidR="00000000" w:rsidRPr="00000000">
        <w:rPr>
          <w:b w:val="1"/>
          <w:bCs w:val="1"/>
          <w:color w:val="00ffff"/>
          <w:sz w:val="22"/>
          <w:szCs w:val="22"/>
          <w:shd w:fill="a61c00" w:val="clear"/>
          <w:rtl w:val="0"/>
        </w:rPr>
        <w:t xml:space="preserve">1. ¿Qué es una métrica de calidad?.  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métrica de calidad es una medida que permite evaluar qué tan bueno es un software o un proceso, usando valores numéricos como tiempo, errores, complejidad o desempeño, con el fin de analizar, controlar y mejorar la calidad.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  <w:color w:val="00ffff"/>
          <w:shd w:fill="a61c00" w:val="clear"/>
        </w:rPr>
      </w:pPr>
      <w:r w:rsidDel="00000000" w:rsidR="00000000" w:rsidRPr="00000000">
        <w:rPr>
          <w:b w:val="1"/>
          <w:bCs w:val="1"/>
          <w:color w:val="00ffff"/>
          <w:shd w:fill="a61c00" w:val="clear"/>
          <w:rtl w:val="0"/>
        </w:rPr>
        <w:t xml:space="preserve">2. Objetivo del proceso de mejora del software.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del proceso de mejora del software es optimizar continuamente los procesos de desarrollo, aplicando buenas prácticas que generan buenos resultados y eliminando aquellas que provocan errores, retrasos o baja calidad.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  <w:color w:val="00ffff"/>
          <w:shd w:fill="a61c00" w:val="clear"/>
        </w:rPr>
      </w:pPr>
      <w:r w:rsidDel="00000000" w:rsidR="00000000" w:rsidRPr="00000000">
        <w:rPr>
          <w:b w:val="1"/>
          <w:bCs w:val="1"/>
          <w:color w:val="00ffff"/>
          <w:shd w:fill="a61c00" w:val="clear"/>
          <w:rtl w:val="0"/>
        </w:rPr>
        <w:t xml:space="preserve">3. Síntesis de tipos de métricas.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de producto.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Evalúan las características del software terminado, como su tamaño, rendimiento, fiabilidad, mantenibilidad y número de errores.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de proceso.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Miden la eficiencia del proceso de desarrollo, por ejemplo, tiempo de desarrollo, porcentaje de pruebas realizadas o número de cambios en los requisitos.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a61c00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basadas en atributos internos del producto.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Evalúan aspectos estructurales del software visibles en el código o la arquitectura, como complejidad, acoplamiento y cohesión.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ffff"/>
          <w:shd w:fill="a61c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basadas en atributos externos del producto.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Miden el comportamiento del software en ejecución, desde el punto de vista del usuario, como tiempos de respuesta, tasa de fallos y disponibilidad.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basadas en código fuente.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Analizan la calidad y organización del código, como líneas de código, densidad de comentarios, complejidad ciclomática y profundidad de anidamiento.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a61c00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a61c00"/>
          <w:highlight w:val="cyan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basadas en estructuras de diseño.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Evalúan la arquitectura del sistema antes de implementarlo, como número de módulos, acoplamiento entre componentes y trazabilidad de requisitos.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Métricas para sistemas orientados a objetos.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Miden características propias de la programación orientada a objetos, como complejidad de clases, profundidad de herencia, acoplamiento entre objetos y cohesión.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ffff"/>
          <w:shd w:fill="a61c00" w:val="clear"/>
          <w:rtl w:val="0"/>
        </w:rPr>
        <w:t xml:space="preserve">4. ¿Qué es un modelo de calidad?.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modelo de calidad es un conjunto organizado de características y criterios que permiten definir, evaluar y medir la calidad de un software o proceso, sirviendo como guía para establecer requisitos y tomar decisiones de mejora.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ffff"/>
          <w:shd w:fill="a61c00" w:val="clear"/>
          <w:rtl w:val="0"/>
        </w:rPr>
        <w:t xml:space="preserve">5. Modelos de calidad de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/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McCall: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Evalúa la calidad del software desde tres perspectivas: operación, revisión y transición, enfocándose en factores como usabilidad, fiabilidad, eficiencia y mantenibilidad.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rPr/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Boehm: </w:t>
      </w:r>
      <w:r w:rsidDel="00000000" w:rsidR="00000000" w:rsidRPr="00000000">
        <w:rPr>
          <w:rtl w:val="0"/>
        </w:rPr>
        <w:t xml:space="preserve">Prioriza las características de calidad según las necesidades del usuario, considerando aspectos como portabilidad, confiabilidad y facilidad de mantenimiento.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mn55mbsi8bdv" w:id="3"/>
      <w:bookmarkEnd w:id="3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ISO 9126: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Define un modelo jerárquico de calidad del producto software basado en atributos como funcionalidad, fiabilidad, usabilidad, eficiencia, mantenibilidad y portabilidad.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35we8aou5xwo" w:id="4"/>
      <w:bookmarkEnd w:id="4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ISO 9000:2015: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Establece los principios y conceptos básicos de la gestión de la calidad, sirviendo como base para otros modelos y normas de calidad.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d6efnfl2tq4s" w:id="5"/>
      <w:bookmarkEnd w:id="5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ISO 9001:2015: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Define los requisitos para implementar un sistema de gestión de calidad, enfocado en la mejora continua y la satisfacción del cliente.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t15cs5yqitmy" w:id="6"/>
      <w:bookmarkEnd w:id="6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ISO / IEC 25000: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Conjunto de normas para medir y evaluar la calidad del software, reemplazando y ampliando el modelo ISO 9126.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xpqk7gfjfq61" w:id="7"/>
      <w:bookmarkEnd w:id="7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CMMI: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Modelo de madurez y mejora de procesos, que permite a las organizaciones evaluar y mejorar la capacidad de sus procesos de desarrollo de software.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vuj4exxambsh" w:id="8"/>
      <w:bookmarkEnd w:id="8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PSP (Personal Software Process):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Proceso personal que ayuda a los desarrolladores a planificar, medir y mejorar su forma de trabajar, basándose en datos históricos.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c41j4nyuz64u" w:id="9"/>
      <w:bookmarkEnd w:id="9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TSP (Team Software Process):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Extiende el PSP al trabajo en equipo, proporcionando un marco para gestionar proyectos de software, mejorar calidad y cumplir tiempos y costos.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nvtvv6pcvqrv" w:id="10"/>
      <w:bookmarkEnd w:id="10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MOPROSOFT: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Modelo que estandariza los procesos de desarrollo de software, especialmente orientado a pequeñas y medianas empresas.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9zzjp4rscumc" w:id="11"/>
      <w:bookmarkEnd w:id="11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SPICE: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Modelo para evaluar y mejorar la capacidad de los procesos de software, independiente de la metodología o tecnología utilizada.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web7kf68s3hp" w:id="12"/>
      <w:bookmarkEnd w:id="12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SIX SIGMA: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Metodología enfocada en reducir errores y defectos, usando análisis de datos y mejora continua de procesos.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heading=h.5i04fakb09on" w:id="13"/>
      <w:bookmarkEnd w:id="13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EFQM: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Modelo europeo que evalúa la gestión organizacional, enfocándose en liderazgo, procesos, resultados e innovación para lograr la excelencia.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22"/>
          <w:szCs w:val="22"/>
        </w:rPr>
      </w:pPr>
      <w:bookmarkStart w:colFirst="0" w:colLast="0" w:name="_heading=h.wta0aj4gmocp" w:id="14"/>
      <w:bookmarkEnd w:id="14"/>
      <w:r w:rsidDel="00000000" w:rsidR="00000000" w:rsidRPr="00000000">
        <w:rPr>
          <w:b w:val="1"/>
          <w:bCs w:val="1"/>
          <w:color w:val="00ffff"/>
          <w:sz w:val="22"/>
          <w:szCs w:val="22"/>
          <w:shd w:fill="a61c00" w:val="clear"/>
          <w:rtl w:val="0"/>
        </w:rPr>
        <w:t xml:space="preserve">7. Métricas del módulo del proyecto formativo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(Supongamos que analizaron un módulo, por ejemplo: </w:t>
      </w:r>
      <w:r w:rsidDel="00000000" w:rsidR="00000000" w:rsidRPr="00000000">
        <w:rPr>
          <w:b w:val="1"/>
          <w:bCs w:val="1"/>
          <w:rtl w:val="0"/>
        </w:rPr>
        <w:t xml:space="preserve">módulo de gestión de productos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módulo de pedidos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sfxatfm0jm6l" w:id="15"/>
      <w:bookmarkEnd w:id="15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1. LOC (Líneas de Código)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¿Qué es?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Cantidad total de líneas de código del módulo (sin contar líneas en blanco).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LOC totales: 320 líneas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LOC efectivas (sin comentarios ni espacios): 280 líneas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Análisis: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 módulo entre 200–400 LOC se considera manejable.</w:t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Si supera 500–600 LOC puede volverse difícil de mantener.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color w:val="a61c00"/>
          <w:sz w:val="22"/>
          <w:szCs w:val="22"/>
          <w:highlight w:val="cyan"/>
        </w:rPr>
      </w:pPr>
      <w:bookmarkStart w:colFirst="0" w:colLast="0" w:name="_heading=h.3kho8ab7ukgw" w:id="16"/>
      <w:bookmarkEnd w:id="16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2. Complejidad Ciclomática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a61c00"/>
          <w:highlight w:val="cyan"/>
          <w:rtl w:val="0"/>
        </w:rPr>
        <w:t xml:space="preserve">¿Qué es?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Mide la cantidad de caminos posibles dentro del código.</w:t>
        <w:br w:type="textWrapping"/>
        <w:t xml:space="preserve">Se calcula contando estructuras como: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if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else if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for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while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switch</w:t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catch</w:t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&amp;&amp; / ||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Fórmula básica: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  <w:br w:type="textWrapping"/>
        <w:t xml:space="preserve">CC = Número\ de\ decisiones + 1</w:t>
        <w:br w:type="textWrapping"/>
        <w:t xml:space="preserve">]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8 estructuras de decisión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CC = 8 + 1 = 9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a61c00"/>
          <w:sz w:val="22"/>
          <w:szCs w:val="22"/>
          <w:highlight w:val="cyan"/>
        </w:rPr>
      </w:pPr>
      <w:bookmarkStart w:colFirst="0" w:colLast="0" w:name="_heading=h.id1445y59857" w:id="17"/>
      <w:bookmarkEnd w:id="17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Interpretación: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sdt>
        <w:sdtPr>
          <w:id w:val="28926542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1–10 → Baja complejidad </w:t>
          </w:r>
        </w:sdtContent>
      </w:sdt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184001570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11–20 → Media </w:t>
          </w:r>
        </w:sdtContent>
      </w:sdt>
    </w:p>
    <w:p w:rsidR="00000000" w:rsidDel="00000000" w:rsidP="00000000" w:rsidRDefault="00000000" w:rsidRPr="00000000" w14:paraId="00000079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sdt>
        <w:sdtPr>
          <w:id w:val="-26281061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20 → Alta  (requiere refactorización)</w:t>
          </w:r>
        </w:sdtContent>
      </w:sdt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zc98a7vc9c6c" w:id="18"/>
      <w:bookmarkEnd w:id="18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3. Densidad de Comentarios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Fórmula: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  <w:br w:type="textWrapping"/>
        <w:t xml:space="preserve">Densidad = \frac{Líneas\ de\ comentarios}{LOC\ totales} \times 100</w:t>
        <w:br w:type="textWrapping"/>
        <w:t xml:space="preserve">]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40 líneas de comentarios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320 LOC totales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  <w:br w:type="textWrapping"/>
        <w:t xml:space="preserve">(40 / 320) \times 100 = 12.5%</w:t>
        <w:br w:type="textWrapping"/>
        <w:t xml:space="preserve">]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us1oytp545zo" w:id="19"/>
      <w:bookmarkEnd w:id="19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Interpretación: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sdt>
        <w:sdtPr>
          <w:id w:val="-67117622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10% – 20% → Adecuado </w:t>
          </w:r>
        </w:sdtContent>
      </w:sdt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sdt>
        <w:sdtPr>
          <w:id w:val="73788803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&lt;5% → Poca documentación </w:t>
          </w:r>
        </w:sdtContent>
      </w:sdt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sdt>
        <w:sdtPr>
          <w:id w:val="325748350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30% → Puede indicar código poco claro</w:t>
          </w:r>
        </w:sdtContent>
      </w:sdt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before="480" w:lineRule="auto"/>
        <w:rPr>
          <w:b w:val="1"/>
          <w:bCs w:val="1"/>
          <w:color w:val="a61c00"/>
          <w:sz w:val="22"/>
          <w:szCs w:val="22"/>
          <w:highlight w:val="cyan"/>
        </w:rPr>
      </w:pPr>
      <w:bookmarkStart w:colFirst="0" w:colLast="0" w:name="_heading=h.d7sgt4fmn3s5" w:id="20"/>
      <w:bookmarkEnd w:id="20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Análisis del módulo</w:t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3cqf0a8kp9ff" w:id="21"/>
      <w:bookmarkEnd w:id="21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¿El tamaño y complejidad son adecuados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?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Sí: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LOC &lt; 400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Complejidad &lt; 10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Densidad de comentarios entre 10% y 20%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indica que: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módulo es entendible.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 mantenible.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 tiene demasiadas decisiones anidadas.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complejidad es alta (&gt;15), puede indicar: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Muchas validaciones juntas.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Funciones demasiado largas.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Lógica mezclada (base de datos + validación + interfaz).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pxaul4rikcw2" w:id="22"/>
      <w:bookmarkEnd w:id="22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¿Existen partes de alta complejidad que podrían </w:t>
      </w:r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refactorizarse</w:t>
      </w:r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Sí, por ejemplo: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Métodos con muchos if anidados.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Funciones que superan 40–50 líneas.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Lógica de negocio mezclada con acceso a datos.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1bc74z3swbc7" w:id="23"/>
      <w:bookmarkEnd w:id="23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¿Cómo refactorizar?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Dividir funciones grandes en funciones pequeñas.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principio de responsabilidad única (SRP).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Separar lógica de negocio del controlador.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Usar patrones como MVC.</w:t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spacing w:before="480" w:lineRule="auto"/>
        <w:rPr>
          <w:b w:val="1"/>
          <w:bCs w:val="1"/>
          <w:sz w:val="22"/>
          <w:szCs w:val="22"/>
        </w:rPr>
      </w:pPr>
      <w:bookmarkStart w:colFirst="0" w:colLast="0" w:name="_heading=h.vpm1ucp2pzb8" w:id="24"/>
      <w:bookmarkEnd w:id="24"/>
      <w:r w:rsidDel="00000000" w:rsidR="00000000" w:rsidRPr="00000000">
        <w:rPr>
          <w:b w:val="1"/>
          <w:bCs w:val="1"/>
          <w:color w:val="00ffff"/>
          <w:sz w:val="22"/>
          <w:szCs w:val="22"/>
          <w:shd w:fill="a61c00" w:val="clear"/>
          <w:rtl w:val="0"/>
        </w:rPr>
        <w:t xml:space="preserve">8. Preguntas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rPr>
          <w:b w:val="1"/>
          <w:bCs w:val="1"/>
          <w:color w:val="a61c00"/>
          <w:sz w:val="22"/>
          <w:szCs w:val="22"/>
          <w:highlight w:val="cyan"/>
        </w:rPr>
      </w:pPr>
      <w:bookmarkStart w:colFirst="0" w:colLast="0" w:name="_heading=h.dg9o9f12vduj" w:id="25"/>
      <w:bookmarkEnd w:id="25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¿Qué modelo de calidad sería más apropiado?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wursk8i2n2sf" w:id="26"/>
      <w:bookmarkEnd w:id="26"/>
      <w:sdt>
        <w:sdtPr>
          <w:id w:val="-558995407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a61c00"/>
              <w:sz w:val="22"/>
              <w:szCs w:val="22"/>
              <w:highlight w:val="cyan"/>
              <w:rtl w:val="0"/>
            </w:rPr>
            <w:t xml:space="preserve">✔ Modelo ISO/IEC 25010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el más apropiado porque evalúa:</w:t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Funcionalidad</w:t>
      </w:r>
    </w:p>
    <w:p w:rsidR="00000000" w:rsidDel="00000000" w:rsidP="00000000" w:rsidRDefault="00000000" w:rsidRPr="00000000" w14:paraId="000000A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Usabilidad</w:t>
      </w:r>
    </w:p>
    <w:p w:rsidR="00000000" w:rsidDel="00000000" w:rsidP="00000000" w:rsidRDefault="00000000" w:rsidRPr="00000000" w14:paraId="000000A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Fiabilidad</w:t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Seguridad</w:t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Mantenibilidad</w:t>
      </w:r>
    </w:p>
    <w:p w:rsidR="00000000" w:rsidDel="00000000" w:rsidP="00000000" w:rsidRDefault="00000000" w:rsidRPr="00000000" w14:paraId="000000A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Portabilidad</w:t>
      </w:r>
    </w:p>
    <w:p w:rsidR="00000000" w:rsidDel="00000000" w:rsidP="00000000" w:rsidRDefault="00000000" w:rsidRPr="00000000" w14:paraId="000000A8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Eficiencia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su sistema de venta agrícola es clave:</w:t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Seguridad (usuarios, pedidos)</w:t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Usabilidad (usuarios rurales o comerciantes)</w:t>
      </w:r>
    </w:p>
    <w:p w:rsidR="00000000" w:rsidDel="00000000" w:rsidP="00000000" w:rsidRDefault="00000000" w:rsidRPr="00000000" w14:paraId="000000AC">
      <w:pPr>
        <w:numPr>
          <w:ilvl w:val="0"/>
          <w:numId w:val="1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Mantenibilidad (porque seguirá creciendo)</w:t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9oqu5ile3yv8" w:id="27"/>
      <w:bookmarkEnd w:id="27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¿Qué métricas son más relevantes?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su proyecto web: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sdt>
        <w:sdtPr>
          <w:id w:val="282216467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Complejidad ciclomática → medir dificultad del código.</w:t>
          </w:r>
        </w:sdtContent>
      </w:sdt>
    </w:p>
    <w:p w:rsidR="00000000" w:rsidDel="00000000" w:rsidP="00000000" w:rsidRDefault="00000000" w:rsidRPr="00000000" w14:paraId="000000B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sdt>
        <w:sdtPr>
          <w:id w:val="-1551491048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LOC → controlar tamaño de módulos.</w:t>
          </w:r>
        </w:sdtContent>
      </w:sdt>
    </w:p>
    <w:p w:rsidR="00000000" w:rsidDel="00000000" w:rsidP="00000000" w:rsidRDefault="00000000" w:rsidRPr="00000000" w14:paraId="000000B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sdt>
        <w:sdtPr>
          <w:id w:val="-1781615864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Densidad de comentarios → medir documentación.</w:t>
          </w:r>
        </w:sdtContent>
      </w:sdt>
    </w:p>
    <w:p w:rsidR="00000000" w:rsidDel="00000000" w:rsidP="00000000" w:rsidRDefault="00000000" w:rsidRPr="00000000" w14:paraId="000000B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sdt>
        <w:sdtPr>
          <w:id w:val="-2044749368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Cobertura de pruebas → asegurar funcionamiento.</w:t>
          </w:r>
        </w:sdtContent>
      </w:sdt>
    </w:p>
    <w:p w:rsidR="00000000" w:rsidDel="00000000" w:rsidP="00000000" w:rsidRDefault="00000000" w:rsidRPr="00000000" w14:paraId="000000B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sdt>
        <w:sdtPr>
          <w:id w:val="579939921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Tiempo de respuesta → eficiencia del sistema.</w:t>
          </w:r>
        </w:sdtContent>
      </w:sdt>
    </w:p>
    <w:p w:rsidR="00000000" w:rsidDel="00000000" w:rsidP="00000000" w:rsidRDefault="00000000" w:rsidRPr="00000000" w14:paraId="000000B4">
      <w:pPr>
        <w:numPr>
          <w:ilvl w:val="0"/>
          <w:numId w:val="15"/>
        </w:numPr>
        <w:spacing w:after="240" w:before="0" w:beforeAutospacing="0" w:lineRule="auto"/>
        <w:ind w:left="720" w:hanging="360"/>
        <w:rPr/>
      </w:pPr>
      <w:sdt>
        <w:sdtPr>
          <w:id w:val="-1553981356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Número de errores encontrados → calidad funcional.</w:t>
          </w:r>
        </w:sdtContent>
      </w:sdt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hxjcj320kf9h" w:id="28"/>
      <w:bookmarkEnd w:id="28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¿Cómo garantizar la mantenibilidad?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Aplicando: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Principio SOLID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Arquitectura MVC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Buenas prácticas de nombres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Documentación clara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 de versiones (Git)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unitarias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Código modular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También:</w:t>
      </w:r>
    </w:p>
    <w:p w:rsidR="00000000" w:rsidDel="00000000" w:rsidP="00000000" w:rsidRDefault="00000000" w:rsidRPr="00000000" w14:paraId="000000BF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Revisiones de código en equipo</w:t>
      </w:r>
    </w:p>
    <w:p w:rsidR="00000000" w:rsidDel="00000000" w:rsidP="00000000" w:rsidRDefault="00000000" w:rsidRPr="00000000" w14:paraId="000000C0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Refactorización periódica</w:t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eading=h.yx5tdubzfrz3" w:id="29"/>
      <w:bookmarkEnd w:id="29"/>
      <w:r w:rsidDel="00000000" w:rsidR="00000000" w:rsidRPr="00000000">
        <w:rPr>
          <w:b w:val="1"/>
          <w:bCs w:val="1"/>
          <w:color w:val="a61c00"/>
          <w:sz w:val="22"/>
          <w:szCs w:val="22"/>
          <w:highlight w:val="cyan"/>
          <w:rtl w:val="0"/>
        </w:rPr>
        <w:t xml:space="preserve">¿En qué etapa aplicar cada métrica?Conclusión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uso de métricas como LOC, Complejidad Ciclomática y Densidad de Comentarios permite evaluar objetivamente la calidad del módulo del sistema de compra y venta de productos agrícolas.</w:t>
        <w:br w:type="textWrapping"/>
        <w:t xml:space="preserve">Aplicando el modelo ISO 25010 y principios de ingeniería de software, se puede garantizar un sistema: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Seguro</w:t>
      </w:r>
    </w:p>
    <w:p w:rsidR="00000000" w:rsidDel="00000000" w:rsidP="00000000" w:rsidRDefault="00000000" w:rsidRPr="00000000" w14:paraId="000000C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Mantenible</w:t>
      </w:r>
    </w:p>
    <w:p w:rsidR="00000000" w:rsidDel="00000000" w:rsidP="00000000" w:rsidRDefault="00000000" w:rsidRPr="00000000" w14:paraId="000000C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Escalable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Fácil de usar</w:t>
      </w:r>
    </w:p>
    <w:p w:rsidR="00000000" w:rsidDel="00000000" w:rsidP="00000000" w:rsidRDefault="00000000" w:rsidRPr="00000000" w14:paraId="000000C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>
          <w:b w:val="1"/>
          <w:bCs w:val="1"/>
          <w:color w:val="00ffff"/>
          <w:shd w:fill="a61c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veat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rPr>
        <w:rFonts w:ascii="Caveat" w:cs="Caveat" w:eastAsia="Caveat" w:hAnsi="Caveat"/>
        <w:color w:val="38761d"/>
        <w:sz w:val="32"/>
        <w:szCs w:val="3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-695323</wp:posOffset>
          </wp:positionH>
          <wp:positionV relativeFrom="paragraph">
            <wp:posOffset>-342898</wp:posOffset>
          </wp:positionV>
          <wp:extent cx="3400425" cy="27622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400425" cy="2762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5838825</wp:posOffset>
          </wp:positionH>
          <wp:positionV relativeFrom="paragraph">
            <wp:posOffset>-342898</wp:posOffset>
          </wp:positionV>
          <wp:extent cx="804863" cy="804863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04863" cy="80486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D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Caveat-regular.ttf"/><Relationship Id="rId6" Type="http://schemas.openxmlformats.org/officeDocument/2006/relationships/font" Target="fonts/Cavea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mtiWVxymOXM+8hvszkrvYvrPU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