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0" w:before="0" w:line="240" w:lineRule="auto"/>
        <w:jc w:val="center"/>
        <w:rPr>
          <w:rFonts w:ascii="Roboto" w:cs="Roboto" w:eastAsia="Roboto" w:hAnsi="Roboto"/>
          <w:b w:val="1"/>
          <w:bCs w:val="1"/>
          <w:sz w:val="22"/>
          <w:szCs w:val="22"/>
          <w:highlight w:val="white"/>
        </w:rPr>
      </w:pPr>
      <w:bookmarkStart w:colFirst="0" w:colLast="0" w:name="_heading=h.96by4vdkssjr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2"/>
          <w:szCs w:val="22"/>
          <w:highlight w:val="white"/>
          <w:rtl w:val="0"/>
        </w:rPr>
        <w:t xml:space="preserve">Nombre Aprendiz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Emanuel Quevedo Escobar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left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left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left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Nombre Instruct@r</w:t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Yuli Paulin Saenz</w:t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left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left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Ficha </w:t>
      </w:r>
    </w:p>
    <w:p w:rsidR="00000000" w:rsidDel="00000000" w:rsidP="00000000" w:rsidRDefault="00000000" w:rsidRPr="00000000" w14:paraId="00000010">
      <w:pPr>
        <w:spacing w:line="240" w:lineRule="auto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3036193</w:t>
      </w:r>
    </w:p>
    <w:p w:rsidR="00000000" w:rsidDel="00000000" w:rsidP="00000000" w:rsidRDefault="00000000" w:rsidRPr="00000000" w14:paraId="00000011">
      <w:pPr>
        <w:spacing w:line="240" w:lineRule="auto"/>
        <w:jc w:val="cente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cente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cente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left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Sede</w:t>
      </w:r>
    </w:p>
    <w:p w:rsidR="00000000" w:rsidDel="00000000" w:rsidP="00000000" w:rsidRDefault="00000000" w:rsidRPr="00000000" w14:paraId="00000018">
      <w:pPr>
        <w:spacing w:line="240" w:lineRule="auto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CDITI Centro de diseño e innovación tecnológica industrial</w:t>
      </w:r>
    </w:p>
    <w:p w:rsidR="00000000" w:rsidDel="00000000" w:rsidP="00000000" w:rsidRDefault="00000000" w:rsidRPr="00000000" w14:paraId="00000019">
      <w:pPr>
        <w:spacing w:line="240" w:lineRule="auto"/>
        <w:jc w:val="cente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jc w:val="cente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cente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cente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jc w:val="cente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jc w:val="cente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Curso</w:t>
      </w:r>
    </w:p>
    <w:p w:rsidR="00000000" w:rsidDel="00000000" w:rsidP="00000000" w:rsidRDefault="00000000" w:rsidRPr="00000000" w14:paraId="00000020">
      <w:pPr>
        <w:spacing w:line="240" w:lineRule="auto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Tecnologo en analisis y desarrollo de software</w:t>
      </w:r>
    </w:p>
    <w:p w:rsidR="00000000" w:rsidDel="00000000" w:rsidP="00000000" w:rsidRDefault="00000000" w:rsidRPr="00000000" w14:paraId="00000021">
      <w:pPr>
        <w:spacing w:line="240" w:lineRule="auto"/>
        <w:jc w:val="cente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jc w:val="cente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jc w:val="cente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jc w:val="cente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jc w:val="left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jc w:val="cente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Competencia</w:t>
      </w:r>
    </w:p>
    <w:p w:rsidR="00000000" w:rsidDel="00000000" w:rsidP="00000000" w:rsidRDefault="00000000" w:rsidRPr="00000000" w14:paraId="00000028">
      <w:pPr>
        <w:spacing w:line="240" w:lineRule="auto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Implementación</w:t>
      </w:r>
    </w:p>
    <w:p w:rsidR="00000000" w:rsidDel="00000000" w:rsidP="00000000" w:rsidRDefault="00000000" w:rsidRPr="00000000" w14:paraId="00000029">
      <w:pPr>
        <w:spacing w:line="240" w:lineRule="auto"/>
        <w:jc w:val="cente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jc w:val="cente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jc w:val="left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jc w:val="left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jc w:val="cente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Actividad de aprendizaje</w:t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hd w:fill="ffffff" w:val="clear"/>
        <w:spacing w:after="0" w:before="0" w:line="240" w:lineRule="auto"/>
        <w:jc w:val="center"/>
        <w:rPr>
          <w:rFonts w:ascii="Roboto" w:cs="Roboto" w:eastAsia="Roboto" w:hAnsi="Roboto"/>
          <w:sz w:val="22"/>
          <w:szCs w:val="22"/>
          <w:highlight w:val="white"/>
        </w:rPr>
      </w:pPr>
      <w:bookmarkStart w:colFirst="0" w:colLast="0" w:name="_heading=h.ibjsudqyh87x" w:id="1"/>
      <w:bookmarkEnd w:id="1"/>
      <w:r w:rsidDel="00000000" w:rsidR="00000000" w:rsidRPr="00000000">
        <w:rPr>
          <w:rFonts w:ascii="Roboto" w:cs="Roboto" w:eastAsia="Roboto" w:hAnsi="Roboto"/>
          <w:sz w:val="22"/>
          <w:szCs w:val="22"/>
          <w:highlight w:val="white"/>
          <w:rtl w:val="0"/>
        </w:rPr>
        <w:t xml:space="preserve">MODELOS Y MÉTRICAS DE CALIDAD.</w:t>
      </w:r>
    </w:p>
    <w:p w:rsidR="00000000" w:rsidDel="00000000" w:rsidP="00000000" w:rsidRDefault="00000000" w:rsidRPr="00000000" w14:paraId="00000030">
      <w:pPr>
        <w:spacing w:line="24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Fecha Actividad</w:t>
      </w:r>
    </w:p>
    <w:p w:rsidR="00000000" w:rsidDel="00000000" w:rsidP="00000000" w:rsidRDefault="00000000" w:rsidRPr="00000000" w14:paraId="00000036">
      <w:pPr>
        <w:spacing w:line="240" w:lineRule="auto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9/02/2026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  <w:highlight w:val="white"/>
        </w:rPr>
      </w:pPr>
      <w:bookmarkStart w:colFirst="0" w:colLast="0" w:name="_heading=h.deu02vq4gjvm" w:id="2"/>
      <w:bookmarkEnd w:id="2"/>
      <w:r w:rsidDel="00000000" w:rsidR="00000000" w:rsidRPr="00000000">
        <w:rPr>
          <w:b w:val="1"/>
          <w:bCs w:val="1"/>
          <w:sz w:val="22"/>
          <w:szCs w:val="22"/>
          <w:highlight w:val="white"/>
          <w:rtl w:val="0"/>
        </w:rPr>
        <w:t xml:space="preserve">1. ¿Qué es una métrica de calidad?.  </w:t>
      </w:r>
    </w:p>
    <w:p w:rsidR="00000000" w:rsidDel="00000000" w:rsidP="00000000" w:rsidRDefault="00000000" w:rsidRPr="00000000" w14:paraId="00000038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Una métrica de calidad es una medida que permite evaluar qué tan bueno es un software o un proceso, usando valores numéricos como tiempo, errores, complejidad o desempeño, con el fin de analizar, controlar y mejorar la calidad.</w:t>
      </w:r>
    </w:p>
    <w:p w:rsidR="00000000" w:rsidDel="00000000" w:rsidP="00000000" w:rsidRDefault="00000000" w:rsidRPr="00000000" w14:paraId="00000039">
      <w:pPr>
        <w:spacing w:after="240" w:before="240" w:line="240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2. Objetivo del proceso de mejora del software.</w:t>
      </w:r>
    </w:p>
    <w:p w:rsidR="00000000" w:rsidDel="00000000" w:rsidP="00000000" w:rsidRDefault="00000000" w:rsidRPr="00000000" w14:paraId="0000003A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objetivo del proceso de mejora del software es optimizar continuamente los procesos de desarrollo, aplicando buenas prácticas que generan buenos resultados y eliminando aquellas que provocan errores, retrasos o baja calidad.</w:t>
      </w:r>
    </w:p>
    <w:p w:rsidR="00000000" w:rsidDel="00000000" w:rsidP="00000000" w:rsidRDefault="00000000" w:rsidRPr="00000000" w14:paraId="0000003B">
      <w:pPr>
        <w:spacing w:after="240" w:before="240" w:line="240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3. Síntesis de tipos de métricas.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Métricas de producto.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Evalúan las características del software terminado, como su tamaño, rendimiento, fiabilidad, mantenibilidad y número de errores.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Métricas de proceso.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Miden la eficiencia del proceso de desarrollo, por ejemplo, tiempo de desarrollo, porcentaje de pruebas realizadas o número de cambios en los requisitos.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Métricas basadas en atributos internos del producto.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Evalúan aspectos estructurales del software visibles en el código o la arquitectura, como complejidad, acoplamiento y cohesión.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Métricas basadas en atributos externos del producto.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Miden el comportamiento del software en ejecución, desde el punto de vista del usuario, como tiempos de respuesta, tasa de fallos y disponibilidad.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Métricas basadas en código fuente.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Analizan la calidad y organización del código, como líneas de código, densidad de comentarios, complejidad ciclomática y profundidad de anidamiento.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Métricas basadas en estructuras de diseño.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Evalúan la arquitectura del sistema antes de implementarlo, como número de módulos, acoplamiento entre componentes y trazabilidad de requisitos.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Métricas para sistemas orientados a objetos.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Miden características propias de la programación orientada a objetos, como complejidad de clases, profundidad de herencia, acoplamiento entre objetos y cohesión.</w:t>
      </w:r>
    </w:p>
    <w:p w:rsidR="00000000" w:rsidDel="00000000" w:rsidP="00000000" w:rsidRDefault="00000000" w:rsidRPr="00000000" w14:paraId="00000050">
      <w:pPr>
        <w:spacing w:after="240" w:before="240" w:line="240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="240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="240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="240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="240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="240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="240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="240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4. ¿Qué es un modelo de calidad?.</w:t>
      </w:r>
    </w:p>
    <w:p w:rsidR="00000000" w:rsidDel="00000000" w:rsidP="00000000" w:rsidRDefault="00000000" w:rsidRPr="00000000" w14:paraId="00000058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Un modelo de calidad es un conjunto organizado de características y criterios que permiten definir, evaluar y medir la calidad de un software o proceso, sirviendo como guía para establecer requisitos y tomar decisiones de mejora.</w:t>
      </w:r>
    </w:p>
    <w:p w:rsidR="00000000" w:rsidDel="00000000" w:rsidP="00000000" w:rsidRDefault="00000000" w:rsidRPr="00000000" w14:paraId="00000059">
      <w:pPr>
        <w:spacing w:after="240" w:before="240" w:line="240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5. Modelos de calidad de software.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McCall: </w:t>
      </w:r>
      <w:r w:rsidDel="00000000" w:rsidR="00000000" w:rsidRPr="00000000">
        <w:rPr>
          <w:highlight w:val="white"/>
          <w:rtl w:val="0"/>
        </w:rPr>
        <w:t xml:space="preserve">Evalúa la calidad del software desde tres perspectivas: operación, revisión y transición, enfocándose en factores como usabilidad, fiabilidad, eficiencia y mantenibilidad.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Boehm: </w:t>
      </w:r>
      <w:r w:rsidDel="00000000" w:rsidR="00000000" w:rsidRPr="00000000">
        <w:rPr>
          <w:highlight w:val="white"/>
          <w:rtl w:val="0"/>
        </w:rPr>
        <w:t xml:space="preserve">Prioriza las características de calidad según las necesidades del usuario, considerando aspectos como portabilidad, confiabilidad y facilidad de mantenimiento.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="240" w:lineRule="auto"/>
        <w:rPr>
          <w:color w:val="000000"/>
          <w:sz w:val="22"/>
          <w:szCs w:val="22"/>
          <w:highlight w:val="white"/>
        </w:rPr>
      </w:pPr>
      <w:bookmarkStart w:colFirst="0" w:colLast="0" w:name="_heading=h.mn55mbsi8bdv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ISO 9126: </w:t>
      </w:r>
      <w:r w:rsidDel="00000000" w:rsidR="00000000" w:rsidRPr="00000000">
        <w:rPr>
          <w:color w:val="000000"/>
          <w:sz w:val="22"/>
          <w:szCs w:val="22"/>
          <w:highlight w:val="white"/>
          <w:rtl w:val="0"/>
        </w:rPr>
        <w:t xml:space="preserve">Define un modelo jerárquico de calidad del producto software basado en atributos como funcionalidad, fiabilidad, usabilidad, eficiencia, mantenibilidad y portabilidad.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="240" w:lineRule="auto"/>
        <w:rPr>
          <w:color w:val="000000"/>
          <w:sz w:val="22"/>
          <w:szCs w:val="22"/>
          <w:highlight w:val="white"/>
        </w:rPr>
      </w:pPr>
      <w:bookmarkStart w:colFirst="0" w:colLast="0" w:name="_heading=h.35we8aou5xwo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ISO 9000:2015:</w:t>
      </w:r>
      <w:r w:rsidDel="00000000" w:rsidR="00000000" w:rsidRPr="00000000">
        <w:rPr>
          <w:color w:val="000000"/>
          <w:sz w:val="22"/>
          <w:szCs w:val="22"/>
          <w:highlight w:val="white"/>
          <w:rtl w:val="0"/>
        </w:rPr>
        <w:t xml:space="preserve"> Establece los principios y conceptos básicos de la gestión de la calidad, sirviendo como base para otros modelos y normas de calidad.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="240" w:lineRule="auto"/>
        <w:rPr>
          <w:color w:val="000000"/>
          <w:sz w:val="22"/>
          <w:szCs w:val="22"/>
          <w:highlight w:val="white"/>
        </w:rPr>
      </w:pPr>
      <w:bookmarkStart w:colFirst="0" w:colLast="0" w:name="_heading=h.d6efnfl2tq4s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ISO 9001:2015: </w:t>
      </w:r>
      <w:r w:rsidDel="00000000" w:rsidR="00000000" w:rsidRPr="00000000">
        <w:rPr>
          <w:color w:val="000000"/>
          <w:sz w:val="22"/>
          <w:szCs w:val="22"/>
          <w:highlight w:val="white"/>
          <w:rtl w:val="0"/>
        </w:rPr>
        <w:t xml:space="preserve">Define los requisitos para implementar un sistema de gestión de calidad, enfocado en la mejora continua y la satisfacción del cliente.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="240" w:lineRule="auto"/>
        <w:rPr>
          <w:color w:val="000000"/>
          <w:sz w:val="22"/>
          <w:szCs w:val="22"/>
          <w:highlight w:val="white"/>
        </w:rPr>
      </w:pPr>
      <w:bookmarkStart w:colFirst="0" w:colLast="0" w:name="_heading=h.t15cs5yqitmy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ISO / IEC 25000:</w:t>
      </w:r>
      <w:r w:rsidDel="00000000" w:rsidR="00000000" w:rsidRPr="00000000">
        <w:rPr>
          <w:color w:val="000000"/>
          <w:sz w:val="22"/>
          <w:szCs w:val="22"/>
          <w:highlight w:val="white"/>
          <w:rtl w:val="0"/>
        </w:rPr>
        <w:t xml:space="preserve"> Conjunto de normas para medir y evaluar la calidad del software, reemplazando y ampliando el modelo ISO 9126.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="240" w:lineRule="auto"/>
        <w:rPr>
          <w:color w:val="000000"/>
          <w:sz w:val="22"/>
          <w:szCs w:val="22"/>
          <w:highlight w:val="white"/>
        </w:rPr>
      </w:pPr>
      <w:bookmarkStart w:colFirst="0" w:colLast="0" w:name="_heading=h.xpqk7gfjfq61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CMMI:</w:t>
      </w:r>
      <w:r w:rsidDel="00000000" w:rsidR="00000000" w:rsidRPr="00000000">
        <w:rPr>
          <w:color w:val="000000"/>
          <w:sz w:val="22"/>
          <w:szCs w:val="22"/>
          <w:highlight w:val="white"/>
          <w:rtl w:val="0"/>
        </w:rPr>
        <w:t xml:space="preserve"> Modelo de madurez y mejora de procesos, que permite a las organizaciones evaluar y mejorar la capacidad de sus procesos de desarrollo de software.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="240" w:lineRule="auto"/>
        <w:rPr>
          <w:color w:val="000000"/>
          <w:sz w:val="22"/>
          <w:szCs w:val="22"/>
          <w:highlight w:val="white"/>
        </w:rPr>
      </w:pPr>
      <w:bookmarkStart w:colFirst="0" w:colLast="0" w:name="_heading=h.vuj4exxambsh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PSP (Personal Software Process):</w:t>
      </w:r>
      <w:r w:rsidDel="00000000" w:rsidR="00000000" w:rsidRPr="00000000">
        <w:rPr>
          <w:color w:val="000000"/>
          <w:sz w:val="22"/>
          <w:szCs w:val="22"/>
          <w:highlight w:val="white"/>
          <w:rtl w:val="0"/>
        </w:rPr>
        <w:t xml:space="preserve"> Proceso personal que ayuda a los desarrolladores a planificar, medir y mejorar su forma de trabajar, basándose en datos históricos.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="240" w:lineRule="auto"/>
        <w:rPr>
          <w:color w:val="000000"/>
          <w:sz w:val="22"/>
          <w:szCs w:val="22"/>
          <w:highlight w:val="white"/>
        </w:rPr>
      </w:pPr>
      <w:bookmarkStart w:colFirst="0" w:colLast="0" w:name="_heading=h.c41j4nyuz64u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TSP (Team Software Process): </w:t>
      </w:r>
      <w:r w:rsidDel="00000000" w:rsidR="00000000" w:rsidRPr="00000000">
        <w:rPr>
          <w:color w:val="000000"/>
          <w:sz w:val="22"/>
          <w:szCs w:val="22"/>
          <w:highlight w:val="white"/>
          <w:rtl w:val="0"/>
        </w:rPr>
        <w:t xml:space="preserve">Extiende el PSP al trabajo en equipo, proporcionando un marco para gestionar proyectos de software, mejorar calidad y cumplir tiempos y costos.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="240" w:lineRule="auto"/>
        <w:rPr>
          <w:color w:val="000000"/>
          <w:sz w:val="22"/>
          <w:szCs w:val="22"/>
          <w:highlight w:val="white"/>
        </w:rPr>
      </w:pPr>
      <w:bookmarkStart w:colFirst="0" w:colLast="0" w:name="_heading=h.nvtvv6pcvqrv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MOPROSOFT: </w:t>
      </w:r>
      <w:r w:rsidDel="00000000" w:rsidR="00000000" w:rsidRPr="00000000">
        <w:rPr>
          <w:color w:val="000000"/>
          <w:sz w:val="22"/>
          <w:szCs w:val="22"/>
          <w:highlight w:val="white"/>
          <w:rtl w:val="0"/>
        </w:rPr>
        <w:t xml:space="preserve">Modelo que estandariza los procesos de desarrollo de software, especialmente orientado a pequeñas y medianas empresas.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="240" w:lineRule="auto"/>
        <w:rPr>
          <w:color w:val="000000"/>
          <w:sz w:val="22"/>
          <w:szCs w:val="22"/>
          <w:highlight w:val="white"/>
        </w:rPr>
      </w:pPr>
      <w:bookmarkStart w:colFirst="0" w:colLast="0" w:name="_heading=h.9zzjp4rscumc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SPICE:</w:t>
      </w:r>
      <w:r w:rsidDel="00000000" w:rsidR="00000000" w:rsidRPr="00000000">
        <w:rPr>
          <w:color w:val="000000"/>
          <w:sz w:val="22"/>
          <w:szCs w:val="22"/>
          <w:highlight w:val="white"/>
          <w:rtl w:val="0"/>
        </w:rPr>
        <w:t xml:space="preserve"> Modelo para evaluar y mejorar la capacidad de los procesos de software, independiente de la metodología o tecnología utilizada.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="240" w:lineRule="auto"/>
        <w:rPr>
          <w:color w:val="000000"/>
          <w:sz w:val="22"/>
          <w:szCs w:val="22"/>
          <w:highlight w:val="white"/>
        </w:rPr>
      </w:pPr>
      <w:bookmarkStart w:colFirst="0" w:colLast="0" w:name="_heading=h.web7kf68s3hp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SIX SIGMA: </w:t>
      </w:r>
      <w:r w:rsidDel="00000000" w:rsidR="00000000" w:rsidRPr="00000000">
        <w:rPr>
          <w:color w:val="000000"/>
          <w:sz w:val="22"/>
          <w:szCs w:val="22"/>
          <w:highlight w:val="white"/>
          <w:rtl w:val="0"/>
        </w:rPr>
        <w:t xml:space="preserve">Metodología enfocada en reducir errores y defectos, usando análisis de datos y mejora continua de procesos.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="240" w:lineRule="auto"/>
        <w:rPr>
          <w:color w:val="000000"/>
          <w:sz w:val="22"/>
          <w:szCs w:val="22"/>
          <w:highlight w:val="white"/>
        </w:rPr>
      </w:pPr>
      <w:bookmarkStart w:colFirst="0" w:colLast="0" w:name="_heading=h.5i04fakb09on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EFQM: </w:t>
      </w:r>
      <w:r w:rsidDel="00000000" w:rsidR="00000000" w:rsidRPr="00000000">
        <w:rPr>
          <w:color w:val="000000"/>
          <w:sz w:val="22"/>
          <w:szCs w:val="22"/>
          <w:highlight w:val="white"/>
          <w:rtl w:val="0"/>
        </w:rPr>
        <w:t xml:space="preserve">Modelo europeo que evalúa la gestión organizacional, enfocándose en liderazgo, procesos, resultados e innovación para lograr la excelencia. </w:t>
      </w:r>
    </w:p>
    <w:p w:rsidR="00000000" w:rsidDel="00000000" w:rsidP="00000000" w:rsidRDefault="00000000" w:rsidRPr="00000000" w14:paraId="00000067">
      <w:pPr>
        <w:spacing w:line="24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4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4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="240" w:lineRule="auto"/>
        <w:rPr>
          <w:highlight w:val="white"/>
        </w:rPr>
      </w:pPr>
      <w:bookmarkStart w:colFirst="0" w:colLast="0" w:name="_heading=h.wta0aj4gmocp" w:id="14"/>
      <w:bookmarkEnd w:id="14"/>
      <w:r w:rsidDel="00000000" w:rsidR="00000000" w:rsidRPr="00000000">
        <w:rPr>
          <w:b w:val="1"/>
          <w:bCs w:val="1"/>
          <w:sz w:val="22"/>
          <w:szCs w:val="22"/>
          <w:highlight w:val="white"/>
          <w:rtl w:val="0"/>
        </w:rPr>
        <w:t xml:space="preserve">7.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22"/>
          <w:szCs w:val="22"/>
          <w:highlight w:val="white"/>
        </w:rPr>
      </w:pPr>
      <w:bookmarkStart w:colFirst="0" w:colLast="0" w:name="_heading=h.vpm1ucp2pzb8" w:id="15"/>
      <w:bookmarkEnd w:id="15"/>
      <w:r w:rsidDel="00000000" w:rsidR="00000000" w:rsidRPr="00000000">
        <w:rPr>
          <w:b w:val="1"/>
          <w:bCs w:val="1"/>
          <w:sz w:val="22"/>
          <w:szCs w:val="22"/>
          <w:highlight w:val="white"/>
          <w:rtl w:val="0"/>
        </w:rPr>
        <w:t xml:space="preserve">8. Preguntas de Calidad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  <w:highlight w:val="white"/>
        </w:rPr>
      </w:pPr>
      <w:bookmarkStart w:colFirst="0" w:colLast="0" w:name="_heading=h.dg9o9f12vduj" w:id="16"/>
      <w:bookmarkEnd w:id="16"/>
      <w:r w:rsidDel="00000000" w:rsidR="00000000" w:rsidRPr="00000000">
        <w:rPr>
          <w:b w:val="1"/>
          <w:bCs w:val="1"/>
          <w:sz w:val="22"/>
          <w:szCs w:val="22"/>
          <w:highlight w:val="white"/>
          <w:rtl w:val="0"/>
        </w:rPr>
        <w:t xml:space="preserve">¿Qué modelo de calidad sería más apropiado?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wursk8i2n2sf" w:id="17"/>
      <w:bookmarkEnd w:id="17"/>
      <w:sdt>
        <w:sdtPr>
          <w:id w:val="-1289813719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2"/>
              <w:szCs w:val="22"/>
              <w:highlight w:val="white"/>
              <w:rtl w:val="0"/>
            </w:rPr>
            <w:t xml:space="preserve">✔ Modelo ISO/IEC 25010</w:t>
          </w:r>
        </w:sdtContent>
      </w:sdt>
    </w:p>
    <w:p w:rsidR="00000000" w:rsidDel="00000000" w:rsidP="00000000" w:rsidRDefault="00000000" w:rsidRPr="00000000" w14:paraId="00000070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Es el más apropiado porque evalúa: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before="240" w:line="24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Funcionalidad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before="0" w:line="24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Usabilidad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before="0" w:line="24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Fiabilidad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before="0" w:line="24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Seguridad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before="0" w:line="24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Mantenibilidad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before="0" w:line="24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Portabilidad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240" w:before="0" w:line="24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Eficiencia</w:t>
      </w:r>
    </w:p>
    <w:p w:rsidR="00000000" w:rsidDel="00000000" w:rsidP="00000000" w:rsidRDefault="00000000" w:rsidRPr="00000000" w14:paraId="00000078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Para su sistema de venta agrícola es clave: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before="240" w:line="24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Seguridad (usuarios, pedidos)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before="0" w:line="24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Usabilidad (usuarios rurales o comerciantes)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240" w:before="0" w:line="24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Mantenibilidad (porque seguirá creciendo)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  <w:highlight w:val="white"/>
        </w:rPr>
      </w:pPr>
      <w:bookmarkStart w:colFirst="0" w:colLast="0" w:name="_heading=h.9oqu5ile3yv8" w:id="18"/>
      <w:bookmarkEnd w:id="18"/>
      <w:r w:rsidDel="00000000" w:rsidR="00000000" w:rsidRPr="00000000">
        <w:rPr>
          <w:b w:val="1"/>
          <w:bCs w:val="1"/>
          <w:sz w:val="22"/>
          <w:szCs w:val="22"/>
          <w:highlight w:val="white"/>
          <w:rtl w:val="0"/>
        </w:rPr>
        <w:t xml:space="preserve">¿Qué métricas son más relevantes?</w:t>
      </w:r>
    </w:p>
    <w:p w:rsidR="00000000" w:rsidDel="00000000" w:rsidP="00000000" w:rsidRDefault="00000000" w:rsidRPr="00000000" w14:paraId="0000007D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Para su proyecto web: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before="240" w:line="240" w:lineRule="auto"/>
        <w:ind w:left="720" w:hanging="360"/>
        <w:rPr>
          <w:highlight w:val="white"/>
        </w:rPr>
      </w:pPr>
      <w:sdt>
        <w:sdtPr>
          <w:id w:val="-332565456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highlight w:val="white"/>
              <w:rtl w:val="0"/>
            </w:rPr>
            <w:t xml:space="preserve">Complejidad ciclomática → medir dificultad del código.</w:t>
          </w:r>
        </w:sdtContent>
      </w:sdt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before="0" w:line="240" w:lineRule="auto"/>
        <w:ind w:left="720" w:hanging="360"/>
        <w:rPr>
          <w:highlight w:val="white"/>
        </w:rPr>
      </w:pPr>
      <w:sdt>
        <w:sdtPr>
          <w:id w:val="1034602922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highlight w:val="white"/>
              <w:rtl w:val="0"/>
            </w:rPr>
            <w:t xml:space="preserve">LOC → controlar tamaño de módulos.</w:t>
          </w:r>
        </w:sdtContent>
      </w:sdt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before="0" w:line="240" w:lineRule="auto"/>
        <w:ind w:left="720" w:hanging="360"/>
        <w:rPr>
          <w:highlight w:val="white"/>
        </w:rPr>
      </w:pPr>
      <w:sdt>
        <w:sdtPr>
          <w:id w:val="-1672790915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highlight w:val="white"/>
              <w:rtl w:val="0"/>
            </w:rPr>
            <w:t xml:space="preserve">Densidad de comentarios → medir documentación.</w:t>
          </w:r>
        </w:sdtContent>
      </w:sdt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before="0" w:line="240" w:lineRule="auto"/>
        <w:ind w:left="720" w:hanging="360"/>
        <w:rPr>
          <w:highlight w:val="white"/>
        </w:rPr>
      </w:pPr>
      <w:sdt>
        <w:sdtPr>
          <w:id w:val="2050695075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highlight w:val="white"/>
              <w:rtl w:val="0"/>
            </w:rPr>
            <w:t xml:space="preserve">Cobertura de pruebas → asegurar funcionamiento.</w:t>
          </w:r>
        </w:sdtContent>
      </w:sdt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before="0" w:line="240" w:lineRule="auto"/>
        <w:ind w:left="720" w:hanging="360"/>
        <w:rPr>
          <w:highlight w:val="white"/>
        </w:rPr>
      </w:pPr>
      <w:sdt>
        <w:sdtPr>
          <w:id w:val="-205986762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highlight w:val="white"/>
              <w:rtl w:val="0"/>
            </w:rPr>
            <w:t xml:space="preserve">Tiempo de respuesta → eficiencia del sistema.</w:t>
          </w:r>
        </w:sdtContent>
      </w:sdt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240" w:before="0" w:line="240" w:lineRule="auto"/>
        <w:ind w:left="720" w:hanging="360"/>
        <w:rPr>
          <w:highlight w:val="white"/>
        </w:rPr>
      </w:pPr>
      <w:sdt>
        <w:sdtPr>
          <w:id w:val="-277868498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highlight w:val="white"/>
              <w:rtl w:val="0"/>
            </w:rPr>
            <w:t xml:space="preserve">Número de errores encontrados → calidad funcional.</w:t>
          </w:r>
        </w:sdtContent>
      </w:sdt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  <w:highlight w:val="white"/>
        </w:rPr>
      </w:pPr>
      <w:bookmarkStart w:colFirst="0" w:colLast="0" w:name="_heading=h.hxjcj320kf9h" w:id="19"/>
      <w:bookmarkEnd w:id="19"/>
      <w:r w:rsidDel="00000000" w:rsidR="00000000" w:rsidRPr="00000000">
        <w:rPr>
          <w:b w:val="1"/>
          <w:bCs w:val="1"/>
          <w:sz w:val="22"/>
          <w:szCs w:val="22"/>
          <w:highlight w:val="white"/>
          <w:rtl w:val="0"/>
        </w:rPr>
        <w:t xml:space="preserve">¿Cómo garantizar la mantenibilidad?</w:t>
      </w:r>
    </w:p>
    <w:p w:rsidR="00000000" w:rsidDel="00000000" w:rsidP="00000000" w:rsidRDefault="00000000" w:rsidRPr="00000000" w14:paraId="00000085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Aplicando: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after="0" w:before="240" w:line="24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Principio SOLID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spacing w:after="0" w:before="0" w:line="24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Arquitectura MVC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spacing w:after="0" w:before="0" w:line="24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Buenas prácticas de nombres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pacing w:after="0" w:before="0" w:line="24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Documentación clara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spacing w:after="0" w:before="0" w:line="24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Control de versiones (Git)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spacing w:after="0" w:before="0" w:line="24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Pruebas unitarias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pacing w:after="240" w:before="0" w:line="24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Código modular</w:t>
      </w:r>
    </w:p>
    <w:p w:rsidR="00000000" w:rsidDel="00000000" w:rsidP="00000000" w:rsidRDefault="00000000" w:rsidRPr="00000000" w14:paraId="0000008D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También: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before="240" w:line="24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Revisiones de código en equipo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240" w:before="0" w:line="24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Refactorización periódica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  <w:highlight w:val="white"/>
        </w:rPr>
      </w:pPr>
      <w:bookmarkStart w:colFirst="0" w:colLast="0" w:name="_heading=h.yx5tdubzfrz3" w:id="20"/>
      <w:bookmarkEnd w:id="20"/>
      <w:r w:rsidDel="00000000" w:rsidR="00000000" w:rsidRPr="00000000">
        <w:rPr>
          <w:b w:val="1"/>
          <w:bCs w:val="1"/>
          <w:sz w:val="22"/>
          <w:szCs w:val="22"/>
          <w:highlight w:val="white"/>
          <w:rtl w:val="0"/>
        </w:rPr>
        <w:t xml:space="preserve">¿En qué etapa aplicar cada métrica? Conclusión </w:t>
      </w:r>
    </w:p>
    <w:p w:rsidR="00000000" w:rsidDel="00000000" w:rsidP="00000000" w:rsidRDefault="00000000" w:rsidRPr="00000000" w14:paraId="00000091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uso de métricas como LOC, Complejidad Ciclomática y Densidad de Comentarios permite evaluar objetivamente la calidad del módulo del sistema de compra y venta de productos agrícolas.</w:t>
        <w:br w:type="textWrapping"/>
        <w:t xml:space="preserve">Aplicando el modelo ISO 25010 y principios de ingeniería de software, se puede garantizar un sistema: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spacing w:after="0" w:before="240" w:line="24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Seguro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spacing w:after="0" w:before="0" w:line="24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Mantenible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after="0" w:before="0" w:line="24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Escalable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after="240" w:before="0" w:line="24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Fácil de usar</w:t>
      </w:r>
    </w:p>
    <w:p w:rsidR="00000000" w:rsidDel="00000000" w:rsidP="00000000" w:rsidRDefault="00000000" w:rsidRPr="00000000" w14:paraId="00000096">
      <w:pPr>
        <w:spacing w:after="240" w:before="240" w:line="240" w:lineRule="auto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="240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="240" w:lineRule="auto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="240" w:lineRule="auto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4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4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40" w:lineRule="auto"/>
        <w:rPr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veat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rPr>
        <w:rFonts w:ascii="Caveat" w:cs="Caveat" w:eastAsia="Caveat" w:hAnsi="Caveat"/>
        <w:color w:val="38761d"/>
        <w:sz w:val="32"/>
        <w:szCs w:val="32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-695322</wp:posOffset>
          </wp:positionH>
          <wp:positionV relativeFrom="paragraph">
            <wp:posOffset>-342897</wp:posOffset>
          </wp:positionV>
          <wp:extent cx="3400425" cy="276225"/>
          <wp:effectExtent b="0" l="0" r="0" t="0"/>
          <wp:wrapNone/>
          <wp:docPr id="9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400425" cy="2762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5838825</wp:posOffset>
          </wp:positionH>
          <wp:positionV relativeFrom="paragraph">
            <wp:posOffset>-342897</wp:posOffset>
          </wp:positionV>
          <wp:extent cx="804863" cy="804863"/>
          <wp:effectExtent b="0" l="0" r="0" t="0"/>
          <wp:wrapNone/>
          <wp:docPr id="10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04863" cy="80486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A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Caveat-regular.ttf"/><Relationship Id="rId6" Type="http://schemas.openxmlformats.org/officeDocument/2006/relationships/font" Target="fonts/Caveat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67QtMI2q9kpRfrXkSWCMrs/Xcw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Mg5oLjk2Ynk0dmRrc3NqcjIOaC5pYmpzdWRxeWg4N3gyDmguZGV1MDJ2cTRnanZtMg5oLm1uNTVtYnNpOGJkdjIOaC4zNXdlOGFvdTV4d28yDmguZDZlZm5mbDJ0cTRzMg5oLnQxNWNzNXlxaXRteTIOaC54cHFrN2dmamZxNjEyDmgudnVqNGV4eGFtYnNoMg5oLmM0MWo0bnl1ejY0dTIOaC5udnR2djZwY3ZxcnYyDmguOXp6anA0cnNjdW1jMg5oLndlYjdrZjY4czNocDIOaC41aTA0ZmFrYjA5b24yDmgud3RhMGFqNGdtb2NwMg5oLnZwbTF1Y3AycHpiODIOaC5kZzlvOWYxMnZkdWoyDmgud3Vyc2s4aTJuMnNmMg5oLjlvcXU1aWxlM3l2ODIOaC5oeGpjajMyMGtmOWgyDmgueXg1dGR1YnpmcnozOAByITFOeDZaLWhaUGJ4MmYxQW1DUk82ejVoSVk3T3R1NXUw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