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0A7" w:rsidRDefault="006D54A7" w:rsidP="008070A7">
      <w:pPr>
        <w:jc w:val="center"/>
        <w:rPr>
          <w:b/>
          <w:color w:val="FF0000"/>
          <w:sz w:val="96"/>
          <w:szCs w:val="96"/>
        </w:rPr>
      </w:pPr>
      <w:r w:rsidRPr="008070A7">
        <w:rPr>
          <w:b/>
          <w:color w:val="FF0000"/>
          <w:sz w:val="96"/>
          <w:szCs w:val="96"/>
        </w:rPr>
        <w:t>BUSINESS CASE FOR THE DEVELOPMENT OF A TEEN MENTAL HEALTH APPLICATION</w:t>
      </w:r>
    </w:p>
    <w:p w:rsidR="006D54A7" w:rsidRPr="008070A7" w:rsidRDefault="006D54A7" w:rsidP="008070A7">
      <w:pPr>
        <w:jc w:val="center"/>
        <w:rPr>
          <w:b/>
          <w:color w:val="FF0000"/>
          <w:sz w:val="96"/>
          <w:szCs w:val="96"/>
        </w:rPr>
      </w:pPr>
    </w:p>
    <w:p w:rsidR="008070A7" w:rsidRPr="008070A7" w:rsidRDefault="008070A7" w:rsidP="008070A7">
      <w:pPr>
        <w:rPr>
          <w:b/>
          <w:sz w:val="96"/>
          <w:szCs w:val="96"/>
        </w:rPr>
      </w:pPr>
      <w:r>
        <w:rPr>
          <w:b/>
          <w:sz w:val="96"/>
          <w:szCs w:val="96"/>
        </w:rPr>
        <w:br w:type="page"/>
      </w:r>
      <w:r w:rsidRPr="008070A7">
        <w:rPr>
          <w:b/>
          <w:sz w:val="32"/>
          <w:szCs w:val="32"/>
        </w:rPr>
        <w:lastRenderedPageBreak/>
        <w:t>Executive Summa</w:t>
      </w:r>
      <w:r w:rsidRPr="008070A7">
        <w:rPr>
          <w:b/>
          <w:sz w:val="32"/>
          <w:szCs w:val="32"/>
        </w:rPr>
        <w:t>ry:</w:t>
      </w:r>
    </w:p>
    <w:p w:rsidR="008070A7" w:rsidRDefault="008070A7" w:rsidP="008070A7">
      <w:r>
        <w:t>In response to the escalating mental health challenges among teenagers, we propose the development of a state-of-the-art mental health application tailored specifically for this demographic. This initiative seeks to address the pressing need for accessible, effective, and youth-centric mental health support, aligning with our organizational commitment to societal well-being and innovation.</w:t>
      </w:r>
    </w:p>
    <w:p w:rsidR="008070A7" w:rsidRDefault="008070A7" w:rsidP="008070A7"/>
    <w:p w:rsidR="008070A7" w:rsidRPr="008070A7" w:rsidRDefault="008070A7" w:rsidP="008070A7">
      <w:pPr>
        <w:rPr>
          <w:b/>
          <w:sz w:val="32"/>
          <w:szCs w:val="32"/>
        </w:rPr>
      </w:pPr>
      <w:r w:rsidRPr="008070A7">
        <w:rPr>
          <w:b/>
          <w:sz w:val="32"/>
          <w:szCs w:val="32"/>
        </w:rPr>
        <w:t>Background:</w:t>
      </w:r>
    </w:p>
    <w:p w:rsidR="008070A7" w:rsidRDefault="008070A7" w:rsidP="008070A7">
      <w:r>
        <w:t>Contemporary teenagers face an array of stressors, including academic pressures, social dynamics, and the pervasive influence of digital media. Recognizing these challenges, there is a compelling imperative to provide a dedicated mental health resource that resonates with teenagers, fostering emotional well-being, resilience, and coping strategies.</w:t>
      </w:r>
    </w:p>
    <w:p w:rsidR="008070A7" w:rsidRDefault="008070A7" w:rsidP="008070A7"/>
    <w:p w:rsidR="008070A7" w:rsidRPr="008070A7" w:rsidRDefault="008070A7" w:rsidP="008070A7">
      <w:pPr>
        <w:rPr>
          <w:b/>
          <w:sz w:val="32"/>
          <w:szCs w:val="32"/>
        </w:rPr>
      </w:pPr>
      <w:r w:rsidRPr="008070A7">
        <w:rPr>
          <w:b/>
          <w:sz w:val="32"/>
          <w:szCs w:val="32"/>
        </w:rPr>
        <w:t>Objectives:</w:t>
      </w:r>
    </w:p>
    <w:p w:rsidR="008070A7" w:rsidRDefault="008070A7" w:rsidP="008070A7">
      <w:pPr>
        <w:pStyle w:val="ListParagraph"/>
        <w:numPr>
          <w:ilvl w:val="0"/>
          <w:numId w:val="7"/>
        </w:numPr>
      </w:pPr>
      <w:r>
        <w:t>Create a user-friendly, evidence-based mental health application catering to the unique need</w:t>
      </w:r>
      <w:r>
        <w:t xml:space="preserve">s and preferences of teenagers. </w:t>
      </w:r>
    </w:p>
    <w:p w:rsidR="008070A7" w:rsidRDefault="008070A7" w:rsidP="008070A7">
      <w:pPr>
        <w:pStyle w:val="ListParagraph"/>
        <w:numPr>
          <w:ilvl w:val="0"/>
          <w:numId w:val="7"/>
        </w:numPr>
      </w:pPr>
      <w:r>
        <w:t>Facilitate early intervention by offering resources for self-help, coping mec</w:t>
      </w:r>
      <w:r>
        <w:t xml:space="preserve">hanisms, and stress management. </w:t>
      </w:r>
    </w:p>
    <w:p w:rsidR="008070A7" w:rsidRDefault="008070A7" w:rsidP="008070A7">
      <w:pPr>
        <w:pStyle w:val="ListParagraph"/>
        <w:numPr>
          <w:ilvl w:val="0"/>
          <w:numId w:val="7"/>
        </w:numPr>
      </w:pPr>
      <w:r>
        <w:t>Establish a safe and confidential space for teens to access mental health support, reducing stigma associated with seeking help.</w:t>
      </w:r>
    </w:p>
    <w:p w:rsidR="008070A7" w:rsidRDefault="008070A7" w:rsidP="008070A7"/>
    <w:p w:rsidR="008070A7" w:rsidRPr="008070A7" w:rsidRDefault="008070A7" w:rsidP="008070A7">
      <w:pPr>
        <w:rPr>
          <w:b/>
          <w:sz w:val="32"/>
          <w:szCs w:val="32"/>
        </w:rPr>
      </w:pPr>
      <w:r w:rsidRPr="008070A7">
        <w:rPr>
          <w:b/>
          <w:sz w:val="32"/>
          <w:szCs w:val="32"/>
        </w:rPr>
        <w:t>Benefits:</w:t>
      </w:r>
    </w:p>
    <w:p w:rsidR="008070A7" w:rsidRDefault="008070A7" w:rsidP="008070A7">
      <w:pPr>
        <w:pStyle w:val="ListParagraph"/>
        <w:numPr>
          <w:ilvl w:val="0"/>
          <w:numId w:val="6"/>
        </w:numPr>
      </w:pPr>
      <w:r w:rsidRPr="008070A7">
        <w:rPr>
          <w:b/>
        </w:rPr>
        <w:t>Improved Teen Mental Health:</w:t>
      </w:r>
      <w:r>
        <w:t xml:space="preserve"> The application aims to enhance emotional well-being, offering tools and resources for stress reduction, mood reg</w:t>
      </w:r>
      <w:r>
        <w:t xml:space="preserve">ulation, and coping strategies. </w:t>
      </w:r>
    </w:p>
    <w:p w:rsidR="008070A7" w:rsidRDefault="008070A7" w:rsidP="008070A7">
      <w:pPr>
        <w:pStyle w:val="ListParagraph"/>
        <w:numPr>
          <w:ilvl w:val="0"/>
          <w:numId w:val="6"/>
        </w:numPr>
      </w:pPr>
      <w:r w:rsidRPr="008070A7">
        <w:rPr>
          <w:b/>
        </w:rPr>
        <w:t>Earl</w:t>
      </w:r>
      <w:r w:rsidRPr="008070A7">
        <w:rPr>
          <w:b/>
        </w:rPr>
        <w:t>y Intervention and Prevention:</w:t>
      </w:r>
      <w:r>
        <w:t xml:space="preserve"> By providing proactive mental health resources, the application seeks to prevent the escalation of mental</w:t>
      </w:r>
      <w:r>
        <w:t xml:space="preserve"> health issues among teenagers. </w:t>
      </w:r>
    </w:p>
    <w:p w:rsidR="008070A7" w:rsidRDefault="008070A7" w:rsidP="008070A7">
      <w:pPr>
        <w:pStyle w:val="ListParagraph"/>
        <w:numPr>
          <w:ilvl w:val="0"/>
          <w:numId w:val="6"/>
        </w:numPr>
      </w:pPr>
      <w:r w:rsidRPr="008070A7">
        <w:rPr>
          <w:b/>
        </w:rPr>
        <w:t>Reduced Stigma:</w:t>
      </w:r>
      <w:r>
        <w:t xml:space="preserve"> Creating an easily accessible platform for mental health support helps mitigate the stigma associated with seeking help, fostering a culture of open</w:t>
      </w:r>
      <w:r>
        <w:t xml:space="preserve"> dialogue around mental health. </w:t>
      </w:r>
    </w:p>
    <w:p w:rsidR="008070A7" w:rsidRDefault="008070A7" w:rsidP="008070A7">
      <w:pPr>
        <w:pStyle w:val="ListParagraph"/>
        <w:numPr>
          <w:ilvl w:val="0"/>
          <w:numId w:val="6"/>
        </w:numPr>
      </w:pPr>
      <w:r w:rsidRPr="008070A7">
        <w:rPr>
          <w:b/>
        </w:rPr>
        <w:t>Data-Driven Insights:</w:t>
      </w:r>
      <w:r>
        <w:t xml:space="preserve"> Aggregated, anonymized data will provide valuable insights into prevalent issues, enabling continuous improvement and customization of the application.</w:t>
      </w:r>
    </w:p>
    <w:p w:rsidR="00B114C5" w:rsidRDefault="00B114C5" w:rsidP="00B114C5">
      <w:pPr>
        <w:pStyle w:val="ListParagraph"/>
        <w:numPr>
          <w:ilvl w:val="0"/>
          <w:numId w:val="6"/>
        </w:numPr>
      </w:pPr>
      <w:r w:rsidRPr="00B114C5">
        <w:rPr>
          <w:b/>
        </w:rPr>
        <w:t>Return on Investment (ROI):</w:t>
      </w:r>
      <w:r>
        <w:t xml:space="preserve"> Some a</w:t>
      </w:r>
      <w:r w:rsidRPr="00B114C5">
        <w:t>nticipated fi</w:t>
      </w:r>
      <w:r>
        <w:t>nancial gains compared to costs if determined</w:t>
      </w:r>
      <w:bookmarkStart w:id="0" w:name="_GoBack"/>
      <w:bookmarkEnd w:id="0"/>
    </w:p>
    <w:p w:rsidR="008070A7" w:rsidRDefault="008070A7" w:rsidP="008070A7"/>
    <w:p w:rsidR="008070A7" w:rsidRPr="008070A7" w:rsidRDefault="008070A7" w:rsidP="008070A7">
      <w:pPr>
        <w:rPr>
          <w:b/>
          <w:sz w:val="32"/>
          <w:szCs w:val="32"/>
        </w:rPr>
      </w:pPr>
      <w:r w:rsidRPr="008070A7">
        <w:rPr>
          <w:b/>
          <w:sz w:val="32"/>
          <w:szCs w:val="32"/>
        </w:rPr>
        <w:t>Costs:</w:t>
      </w:r>
    </w:p>
    <w:p w:rsidR="008070A7" w:rsidRDefault="008070A7" w:rsidP="008070A7">
      <w:pPr>
        <w:pStyle w:val="ListParagraph"/>
        <w:numPr>
          <w:ilvl w:val="0"/>
          <w:numId w:val="5"/>
        </w:numPr>
      </w:pPr>
      <w:r w:rsidRPr="008070A7">
        <w:rPr>
          <w:b/>
        </w:rPr>
        <w:t>Development Costs:</w:t>
      </w:r>
      <w:r>
        <w:t xml:space="preserve"> Investment in app development, program</w:t>
      </w:r>
      <w:r>
        <w:t xml:space="preserve">ming, and design. </w:t>
      </w:r>
    </w:p>
    <w:p w:rsidR="008070A7" w:rsidRDefault="008070A7" w:rsidP="008070A7">
      <w:pPr>
        <w:pStyle w:val="ListParagraph"/>
        <w:numPr>
          <w:ilvl w:val="0"/>
          <w:numId w:val="5"/>
        </w:numPr>
      </w:pPr>
      <w:r w:rsidRPr="008070A7">
        <w:rPr>
          <w:b/>
        </w:rPr>
        <w:t>Content Creation:</w:t>
      </w:r>
      <w:r>
        <w:t xml:space="preserve"> Costs associated with curating evidence-based content, engaging mental health professionals, and</w:t>
      </w:r>
      <w:r>
        <w:t xml:space="preserve"> ensuring cultural sensitivity. </w:t>
      </w:r>
    </w:p>
    <w:p w:rsidR="008070A7" w:rsidRDefault="008070A7" w:rsidP="008070A7">
      <w:pPr>
        <w:pStyle w:val="ListParagraph"/>
        <w:numPr>
          <w:ilvl w:val="0"/>
          <w:numId w:val="5"/>
        </w:numPr>
      </w:pPr>
      <w:r w:rsidRPr="008070A7">
        <w:rPr>
          <w:b/>
        </w:rPr>
        <w:t>Marketing and Outreach:</w:t>
      </w:r>
      <w:r>
        <w:t xml:space="preserve"> Funds allocated for promoting the application, reaching target audiences, and collaborating with educational institutions and mental health organizations.</w:t>
      </w:r>
    </w:p>
    <w:tbl>
      <w:tblPr>
        <w:tblStyle w:val="TableGrid"/>
        <w:tblW w:w="9195" w:type="dxa"/>
        <w:tblLook w:val="04A0" w:firstRow="1" w:lastRow="0" w:firstColumn="1" w:lastColumn="0" w:noHBand="0" w:noVBand="1"/>
      </w:tblPr>
      <w:tblGrid>
        <w:gridCol w:w="5510"/>
        <w:gridCol w:w="3685"/>
      </w:tblGrid>
      <w:tr w:rsidR="00B114C5" w:rsidRPr="00B114C5" w:rsidTr="00B114C5">
        <w:tc>
          <w:tcPr>
            <w:tcW w:w="0" w:type="auto"/>
            <w:hideMark/>
          </w:tcPr>
          <w:p w:rsidR="00B114C5" w:rsidRPr="00B114C5" w:rsidRDefault="00B114C5" w:rsidP="00B114C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B114C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Cost Category</w:t>
            </w:r>
          </w:p>
        </w:tc>
        <w:tc>
          <w:tcPr>
            <w:tcW w:w="0" w:type="auto"/>
            <w:hideMark/>
          </w:tcPr>
          <w:p w:rsidR="00B114C5" w:rsidRPr="00B114C5" w:rsidRDefault="00B114C5" w:rsidP="00B114C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B114C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Amount (USD)</w:t>
            </w:r>
          </w:p>
        </w:tc>
      </w:tr>
      <w:tr w:rsidR="00B114C5" w:rsidRPr="00B114C5" w:rsidTr="00B114C5">
        <w:tc>
          <w:tcPr>
            <w:tcW w:w="0" w:type="auto"/>
            <w:hideMark/>
          </w:tcPr>
          <w:p w:rsidR="00B114C5" w:rsidRPr="00B114C5" w:rsidRDefault="00B114C5" w:rsidP="00B114C5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B114C5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lastRenderedPageBreak/>
              <w:t>Development Costs</w:t>
            </w:r>
          </w:p>
        </w:tc>
        <w:tc>
          <w:tcPr>
            <w:tcW w:w="0" w:type="auto"/>
            <w:hideMark/>
          </w:tcPr>
          <w:p w:rsidR="00B114C5" w:rsidRPr="00B114C5" w:rsidRDefault="00B114C5" w:rsidP="00B114C5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B114C5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$X million</w:t>
            </w:r>
          </w:p>
        </w:tc>
      </w:tr>
      <w:tr w:rsidR="00B114C5" w:rsidRPr="00B114C5" w:rsidTr="00B114C5">
        <w:tc>
          <w:tcPr>
            <w:tcW w:w="0" w:type="auto"/>
            <w:hideMark/>
          </w:tcPr>
          <w:p w:rsidR="00B114C5" w:rsidRPr="00B114C5" w:rsidRDefault="00B114C5" w:rsidP="00B114C5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B114C5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Content Creation</w:t>
            </w:r>
          </w:p>
        </w:tc>
        <w:tc>
          <w:tcPr>
            <w:tcW w:w="0" w:type="auto"/>
            <w:hideMark/>
          </w:tcPr>
          <w:p w:rsidR="00B114C5" w:rsidRPr="00B114C5" w:rsidRDefault="00B114C5" w:rsidP="00B114C5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B114C5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$Y million</w:t>
            </w:r>
          </w:p>
        </w:tc>
      </w:tr>
      <w:tr w:rsidR="00B114C5" w:rsidRPr="00B114C5" w:rsidTr="00B114C5">
        <w:tc>
          <w:tcPr>
            <w:tcW w:w="0" w:type="auto"/>
            <w:hideMark/>
          </w:tcPr>
          <w:p w:rsidR="00B114C5" w:rsidRPr="00B114C5" w:rsidRDefault="00B114C5" w:rsidP="00B114C5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B114C5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Marketing and Outreach</w:t>
            </w:r>
          </w:p>
        </w:tc>
        <w:tc>
          <w:tcPr>
            <w:tcW w:w="0" w:type="auto"/>
            <w:hideMark/>
          </w:tcPr>
          <w:p w:rsidR="00B114C5" w:rsidRPr="00B114C5" w:rsidRDefault="00B114C5" w:rsidP="00B114C5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B114C5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$Z million</w:t>
            </w:r>
          </w:p>
        </w:tc>
      </w:tr>
      <w:tr w:rsidR="00B114C5" w:rsidRPr="00B114C5" w:rsidTr="00B114C5">
        <w:tc>
          <w:tcPr>
            <w:tcW w:w="0" w:type="auto"/>
            <w:hideMark/>
          </w:tcPr>
          <w:p w:rsidR="00B114C5" w:rsidRPr="00B114C5" w:rsidRDefault="00B114C5" w:rsidP="00B114C5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B114C5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Total Projected Costs</w:t>
            </w:r>
          </w:p>
        </w:tc>
        <w:tc>
          <w:tcPr>
            <w:tcW w:w="0" w:type="auto"/>
            <w:hideMark/>
          </w:tcPr>
          <w:p w:rsidR="00B114C5" w:rsidRPr="00B114C5" w:rsidRDefault="00B114C5" w:rsidP="00B114C5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B114C5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$X+Y+Z million</w:t>
            </w:r>
          </w:p>
        </w:tc>
      </w:tr>
    </w:tbl>
    <w:p w:rsidR="00B114C5" w:rsidRDefault="00B114C5" w:rsidP="00B114C5">
      <w:pPr>
        <w:ind w:left="120"/>
      </w:pPr>
    </w:p>
    <w:p w:rsidR="008070A7" w:rsidRDefault="008070A7" w:rsidP="008070A7"/>
    <w:p w:rsidR="008070A7" w:rsidRPr="008070A7" w:rsidRDefault="008070A7" w:rsidP="008070A7">
      <w:pPr>
        <w:rPr>
          <w:b/>
          <w:sz w:val="32"/>
          <w:szCs w:val="32"/>
        </w:rPr>
      </w:pPr>
      <w:r w:rsidRPr="008070A7">
        <w:rPr>
          <w:b/>
          <w:sz w:val="32"/>
          <w:szCs w:val="32"/>
        </w:rPr>
        <w:t>Risks:</w:t>
      </w:r>
    </w:p>
    <w:p w:rsidR="008070A7" w:rsidRDefault="008070A7" w:rsidP="008070A7">
      <w:pPr>
        <w:pStyle w:val="ListParagraph"/>
        <w:numPr>
          <w:ilvl w:val="0"/>
          <w:numId w:val="4"/>
        </w:numPr>
      </w:pPr>
      <w:r w:rsidRPr="008070A7">
        <w:rPr>
          <w:b/>
        </w:rPr>
        <w:t>Adoption Challenges:</w:t>
      </w:r>
      <w:r>
        <w:t xml:space="preserve"> Potential resistance from teenagers, educators, or parents to embrace d</w:t>
      </w:r>
      <w:r>
        <w:t xml:space="preserve">igital mental health solutions. </w:t>
      </w:r>
    </w:p>
    <w:p w:rsidR="008070A7" w:rsidRDefault="008070A7" w:rsidP="008070A7">
      <w:pPr>
        <w:pStyle w:val="ListParagraph"/>
        <w:numPr>
          <w:ilvl w:val="0"/>
          <w:numId w:val="4"/>
        </w:numPr>
      </w:pPr>
      <w:r w:rsidRPr="008070A7">
        <w:rPr>
          <w:b/>
        </w:rPr>
        <w:t xml:space="preserve">Data </w:t>
      </w:r>
      <w:r w:rsidRPr="008070A7">
        <w:rPr>
          <w:b/>
        </w:rPr>
        <w:t>Security and Privacy Concerns:</w:t>
      </w:r>
      <w:r>
        <w:t xml:space="preserve"> The need for robust measures to ensure the security an</w:t>
      </w:r>
      <w:r>
        <w:t xml:space="preserve">d confidentiality of user data. </w:t>
      </w:r>
    </w:p>
    <w:p w:rsidR="008070A7" w:rsidRDefault="008070A7" w:rsidP="008070A7">
      <w:pPr>
        <w:pStyle w:val="ListParagraph"/>
        <w:numPr>
          <w:ilvl w:val="0"/>
          <w:numId w:val="4"/>
        </w:numPr>
      </w:pPr>
      <w:r w:rsidRPr="008070A7">
        <w:rPr>
          <w:b/>
        </w:rPr>
        <w:t>Content Effectiveness:</w:t>
      </w:r>
      <w:r>
        <w:t xml:space="preserve"> The effectiveness of the mental health resources in resonating with the diverse needs of teenagers.</w:t>
      </w:r>
    </w:p>
    <w:p w:rsidR="008070A7" w:rsidRDefault="008070A7" w:rsidP="008070A7"/>
    <w:p w:rsidR="008070A7" w:rsidRPr="008070A7" w:rsidRDefault="008070A7" w:rsidP="008070A7">
      <w:pPr>
        <w:rPr>
          <w:b/>
          <w:sz w:val="32"/>
          <w:szCs w:val="32"/>
        </w:rPr>
      </w:pPr>
      <w:r w:rsidRPr="008070A7">
        <w:rPr>
          <w:b/>
          <w:sz w:val="32"/>
          <w:szCs w:val="32"/>
        </w:rPr>
        <w:t>Al</w:t>
      </w:r>
      <w:r w:rsidRPr="008070A7">
        <w:rPr>
          <w:b/>
          <w:sz w:val="32"/>
          <w:szCs w:val="32"/>
        </w:rPr>
        <w:t>ternatives:</w:t>
      </w:r>
    </w:p>
    <w:p w:rsidR="008070A7" w:rsidRDefault="008070A7" w:rsidP="008070A7">
      <w:pPr>
        <w:pStyle w:val="ListParagraph"/>
        <w:numPr>
          <w:ilvl w:val="0"/>
          <w:numId w:val="1"/>
        </w:numPr>
      </w:pPr>
      <w:r>
        <w:t>Collabor</w:t>
      </w:r>
      <w:r>
        <w:t>ation with Existing Platforms:</w:t>
      </w:r>
      <w:r>
        <w:t xml:space="preserve"> Partnering with established mental health platforms to enhance teen-specific features.</w:t>
      </w:r>
    </w:p>
    <w:p w:rsidR="008070A7" w:rsidRDefault="008070A7" w:rsidP="008070A7">
      <w:pPr>
        <w:pStyle w:val="ListParagraph"/>
        <w:numPr>
          <w:ilvl w:val="0"/>
          <w:numId w:val="1"/>
        </w:numPr>
      </w:pPr>
      <w:r>
        <w:t>In-House Educational Programs:</w:t>
      </w:r>
      <w:r>
        <w:t xml:space="preserve"> Implementing mental health education programs within schools, though less scalable and accessible.</w:t>
      </w:r>
    </w:p>
    <w:p w:rsidR="008070A7" w:rsidRDefault="008070A7" w:rsidP="008070A7"/>
    <w:p w:rsidR="008070A7" w:rsidRPr="008070A7" w:rsidRDefault="008070A7" w:rsidP="008070A7">
      <w:pPr>
        <w:rPr>
          <w:b/>
          <w:sz w:val="32"/>
        </w:rPr>
      </w:pPr>
      <w:r w:rsidRPr="008070A7">
        <w:rPr>
          <w:b/>
          <w:sz w:val="32"/>
        </w:rPr>
        <w:t>Timeline:</w:t>
      </w:r>
    </w:p>
    <w:p w:rsidR="008070A7" w:rsidRDefault="008070A7" w:rsidP="008070A7">
      <w:pPr>
        <w:pStyle w:val="ListParagraph"/>
        <w:numPr>
          <w:ilvl w:val="0"/>
          <w:numId w:val="2"/>
        </w:numPr>
      </w:pPr>
      <w:r w:rsidRPr="008070A7">
        <w:rPr>
          <w:b/>
        </w:rPr>
        <w:t>Development Phase:</w:t>
      </w:r>
      <w:r>
        <w:t xml:space="preserve"> 12 months </w:t>
      </w:r>
    </w:p>
    <w:p w:rsidR="008070A7" w:rsidRDefault="008070A7" w:rsidP="008070A7">
      <w:pPr>
        <w:pStyle w:val="ListParagraph"/>
        <w:numPr>
          <w:ilvl w:val="0"/>
          <w:numId w:val="2"/>
        </w:numPr>
      </w:pPr>
      <w:r w:rsidRPr="008070A7">
        <w:rPr>
          <w:b/>
        </w:rPr>
        <w:t>Pilot Testing:</w:t>
      </w:r>
      <w:r>
        <w:t xml:space="preserve"> 3 months</w:t>
      </w:r>
      <w:r>
        <w:t xml:space="preserve"> </w:t>
      </w:r>
    </w:p>
    <w:p w:rsidR="008070A7" w:rsidRDefault="008070A7" w:rsidP="008070A7">
      <w:pPr>
        <w:pStyle w:val="ListParagraph"/>
        <w:numPr>
          <w:ilvl w:val="0"/>
          <w:numId w:val="2"/>
        </w:numPr>
      </w:pPr>
      <w:r w:rsidRPr="008070A7">
        <w:rPr>
          <w:b/>
        </w:rPr>
        <w:t>Refinement and Full Launch:</w:t>
      </w:r>
      <w:r>
        <w:t xml:space="preserve"> 6 months</w:t>
      </w:r>
    </w:p>
    <w:p w:rsidR="008070A7" w:rsidRDefault="008070A7" w:rsidP="008070A7"/>
    <w:p w:rsidR="008070A7" w:rsidRPr="008070A7" w:rsidRDefault="008070A7" w:rsidP="008070A7">
      <w:pPr>
        <w:rPr>
          <w:b/>
          <w:sz w:val="32"/>
          <w:szCs w:val="32"/>
        </w:rPr>
      </w:pPr>
      <w:r w:rsidRPr="008070A7">
        <w:rPr>
          <w:b/>
          <w:sz w:val="32"/>
          <w:szCs w:val="32"/>
        </w:rPr>
        <w:t>Assumptions:</w:t>
      </w:r>
    </w:p>
    <w:p w:rsidR="008070A7" w:rsidRDefault="008070A7" w:rsidP="008070A7">
      <w:pPr>
        <w:pStyle w:val="ListParagraph"/>
        <w:numPr>
          <w:ilvl w:val="0"/>
          <w:numId w:val="3"/>
        </w:numPr>
      </w:pPr>
      <w:r>
        <w:t>Assuming a positive response from</w:t>
      </w:r>
      <w:r>
        <w:t xml:space="preserve"> target users and stakeholders. </w:t>
      </w:r>
    </w:p>
    <w:p w:rsidR="008070A7" w:rsidRDefault="008070A7" w:rsidP="008070A7">
      <w:pPr>
        <w:pStyle w:val="ListParagraph"/>
        <w:numPr>
          <w:ilvl w:val="0"/>
          <w:numId w:val="3"/>
        </w:numPr>
      </w:pPr>
      <w:r>
        <w:t>Projecting a gradual increase in user adoption over the first year.</w:t>
      </w:r>
    </w:p>
    <w:p w:rsidR="008070A7" w:rsidRDefault="008070A7" w:rsidP="008070A7"/>
    <w:p w:rsidR="008070A7" w:rsidRPr="008070A7" w:rsidRDefault="008070A7" w:rsidP="008070A7">
      <w:pPr>
        <w:rPr>
          <w:b/>
          <w:sz w:val="32"/>
          <w:szCs w:val="32"/>
        </w:rPr>
      </w:pPr>
      <w:r w:rsidRPr="008070A7">
        <w:rPr>
          <w:b/>
          <w:sz w:val="32"/>
          <w:szCs w:val="32"/>
        </w:rPr>
        <w:t>Recommendation:</w:t>
      </w:r>
    </w:p>
    <w:p w:rsidR="00BF04DA" w:rsidRDefault="008070A7" w:rsidP="008070A7">
      <w:r>
        <w:t>The development of a dedicated mental health application for teenagers aligns seamlessly with our corporate ethos of social responsibility and innovation. The societal impact, coupled with the potential for brand elevation through a meaningful contribution to mental health advocacy, makes this initiative both ethically and strategically sound. We recommend the allocation of resources for the timely and meticulous execution of this imperative project.</w:t>
      </w:r>
    </w:p>
    <w:sectPr w:rsidR="00BF04DA" w:rsidSect="006D54A7">
      <w:pgSz w:w="12240" w:h="15840"/>
      <w:pgMar w:top="990" w:right="900" w:bottom="108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82E79"/>
    <w:multiLevelType w:val="hybridMultilevel"/>
    <w:tmpl w:val="21AE87AC"/>
    <w:lvl w:ilvl="0" w:tplc="08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C26DC9"/>
    <w:multiLevelType w:val="hybridMultilevel"/>
    <w:tmpl w:val="266EC984"/>
    <w:lvl w:ilvl="0" w:tplc="08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4527B"/>
    <w:multiLevelType w:val="hybridMultilevel"/>
    <w:tmpl w:val="EC94757C"/>
    <w:lvl w:ilvl="0" w:tplc="08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F875E8"/>
    <w:multiLevelType w:val="hybridMultilevel"/>
    <w:tmpl w:val="11A66404"/>
    <w:lvl w:ilvl="0" w:tplc="08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8D4FA1"/>
    <w:multiLevelType w:val="hybridMultilevel"/>
    <w:tmpl w:val="310291B0"/>
    <w:lvl w:ilvl="0" w:tplc="08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913A37"/>
    <w:multiLevelType w:val="hybridMultilevel"/>
    <w:tmpl w:val="26A4B474"/>
    <w:lvl w:ilvl="0" w:tplc="08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E50EBA"/>
    <w:multiLevelType w:val="hybridMultilevel"/>
    <w:tmpl w:val="432A216E"/>
    <w:lvl w:ilvl="0" w:tplc="08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0A7"/>
    <w:rsid w:val="006D54A7"/>
    <w:rsid w:val="008070A7"/>
    <w:rsid w:val="00B114C5"/>
    <w:rsid w:val="00BF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A5CFA-BB96-4BFB-B498-82FCEF15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0A7"/>
    <w:pPr>
      <w:ind w:left="720"/>
      <w:contextualSpacing/>
    </w:pPr>
  </w:style>
  <w:style w:type="table" w:styleId="TableGrid">
    <w:name w:val="Table Grid"/>
    <w:basedOn w:val="TableNormal"/>
    <w:uiPriority w:val="39"/>
    <w:rsid w:val="00B114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9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2AD4ADD4476647B9A9FC9619DECE9C" ma:contentTypeVersion="14" ma:contentTypeDescription="Create a new document." ma:contentTypeScope="" ma:versionID="67230c1fe7eb61af675f30a704000b50">
  <xsd:schema xmlns:xsd="http://www.w3.org/2001/XMLSchema" xmlns:xs="http://www.w3.org/2001/XMLSchema" xmlns:p="http://schemas.microsoft.com/office/2006/metadata/properties" xmlns:ns2="80b7dfed-d660-4801-8586-5042f230bd54" xmlns:ns3="b61f3811-f07e-4287-98a8-fb6ae63da192" targetNamespace="http://schemas.microsoft.com/office/2006/metadata/properties" ma:root="true" ma:fieldsID="4571c1fc924ed35573cfe8f5c81d0122" ns2:_="" ns3:_="">
    <xsd:import namespace="80b7dfed-d660-4801-8586-5042f230bd54"/>
    <xsd:import namespace="b61f3811-f07e-4287-98a8-fb6ae63da1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7dfed-d660-4801-8586-5042f230bd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d82563b-0873-4153-b60d-32ffd6f0d1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1f3811-f07e-4287-98a8-fb6ae63da19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014c82e-2c91-4416-a945-bcbb7d80238d}" ma:internalName="TaxCatchAll" ma:showField="CatchAllData" ma:web="b61f3811-f07e-4287-98a8-fb6ae63da1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b7dfed-d660-4801-8586-5042f230bd54">
      <Terms xmlns="http://schemas.microsoft.com/office/infopath/2007/PartnerControls"/>
    </lcf76f155ced4ddcb4097134ff3c332f>
    <TaxCatchAll xmlns="b61f3811-f07e-4287-98a8-fb6ae63da192" xsi:nil="true"/>
  </documentManagement>
</p:properties>
</file>

<file path=customXml/itemProps1.xml><?xml version="1.0" encoding="utf-8"?>
<ds:datastoreItem xmlns:ds="http://schemas.openxmlformats.org/officeDocument/2006/customXml" ds:itemID="{EB528E1D-78BF-4B7F-AC64-F1A86585E4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277203-9D81-41FC-B080-855AF179638D}"/>
</file>

<file path=customXml/itemProps3.xml><?xml version="1.0" encoding="utf-8"?>
<ds:datastoreItem xmlns:ds="http://schemas.openxmlformats.org/officeDocument/2006/customXml" ds:itemID="{ED7DF5CE-A5BA-4CD8-A915-A5DFB2C15BEC}"/>
</file>

<file path=customXml/itemProps4.xml><?xml version="1.0" encoding="utf-8"?>
<ds:datastoreItem xmlns:ds="http://schemas.openxmlformats.org/officeDocument/2006/customXml" ds:itemID="{D62C85B6-2DEC-4DFE-B361-152E7B5CACD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2024-02-05T07:12:00Z</dcterms:created>
  <dcterms:modified xsi:type="dcterms:W3CDTF">2024-02-05T07:42:00Z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0x010100E72AD4ADD4476647B9A9FC9619DECE9C</vt:lpwstr>
  </property>
</Properties>
</file>