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Comprensión de órdenes habladas en español para un robot de servicio con LLMs ligeros</w:t>
      </w:r>
    </w:p>
    <w:p>
      <w:pPr>
        <w:jc w:val="center"/>
      </w:pPr>
      <w:r>
        <w:rPr>
          <w:color w:val="C00000"/>
          <w:sz w:val="18"/>
        </w:rPr>
        <w:t>Laboratorio 7 — NLP y LLMs · Universidad Santo Tomás</w:t>
        <w:br/>
        <w:t>[INTEGRANTE 1] · [INTEGRANTE 2] · [INTEGRANTE 3] · Fecha: [FECHA DE ENTREGA]</w:t>
      </w:r>
    </w:p>
    <w:p>
      <w:pPr>
        <w:pStyle w:val="Heading1"/>
      </w:pPr>
      <w:r>
        <w:t>1. Introducción</w:t>
      </w:r>
    </w:p>
    <w:p>
      <w:pPr>
        <w:jc w:val="both"/>
      </w:pPr>
      <w:r>
        <w:rPr>
          <w:i w:val="0"/>
        </w:rPr>
        <w:t>Un robot de servicio en el hogar o en una recepción debe convertir una orden hablada en una estructura que pueda ejecutar. Construimos un sistema que, en CPU, sin internet y con modelos de menos de 4 mil millones de parámetros, transforma el audio en un JSON con acciones (en infinitivo), objetos, personas, lugares y adjetivos, y responde con una confirmación o con una pregunta de aclaración cuando falta información. Comparamos cuatro LLMs ligeros y cuatro configuraciones de voz a texto (S2T), y medimos cuánto error introduce la transcripción en el resultado final.</w:t>
      </w:r>
    </w:p>
    <w:p>
      <w:pPr>
        <w:pStyle w:val="Heading1"/>
      </w:pPr>
      <w:r>
        <w:t>2. Sistema y metodología</w:t>
      </w:r>
    </w:p>
    <w:p>
      <w:pPr>
        <w:jc w:val="both"/>
      </w:pPr>
      <w:r>
        <w:rPr>
          <w:b/>
        </w:rPr>
        <w:t xml:space="preserve">Pipeline. </w:t>
      </w:r>
      <w:r>
        <w:rPr>
          <w:i w:val="0"/>
        </w:rPr>
        <w:t>audio → faster-whisper (int8, CPU, language="es") → LLM en Ollama (num_gpu = 0, temperatura 0, máximo 500 tokens) → JSON → respuesta por plantillas → Piper (voz es_ES-davefx-medium). Todo se ejecuta con un único comando: python predecir.py --entrada audios/ --salida predicciones.json.</w:t>
      </w:r>
    </w:p>
    <w:p>
      <w:pPr>
        <w:jc w:val="both"/>
      </w:pPr>
      <w:r>
        <w:rPr>
          <w:b/>
        </w:rPr>
        <w:t xml:space="preserve">Técnicas de comprensión. </w:t>
      </w:r>
      <w:r>
        <w:rPr>
          <w:i w:val="0"/>
        </w:rPr>
        <w:t>(1) Salida restringida con un esquema JSON (Ollama format=&lt;esquema&gt;), que obliga a las claves accion, objetos, personas y lugares y a entidades {nombre, adjetivos}, con un tope de 5 acciones (maxItems). (2) Prompt con las 6 reglas de anotación de la guía y 12 ejemplos few-shot como turnos de chat (versión v2; v1 tenía 7 ejemplos y menos reglas). (3) Post-proceso determinista en Python: quita artículos, pronombres sin referente y "tú/yo", elimina duplicados, mueve a personas lo que parece persona (títulos o mayúscula inicial) y colapsa acciones repetidas en bucle. (4) Respuesta por plantillas con concordancia de artículos; si una acción no tiene objeto, persona ni lugar, se pregunta ("Tráeme eso" → "¿Qué quieres que te traiga?").</w:t>
      </w:r>
    </w:p>
    <w:p>
      <w:pPr>
        <w:jc w:val="both"/>
      </w:pPr>
      <w:r>
        <w:rPr>
          <w:b/>
        </w:rPr>
        <w:t xml:space="preserve">Datos. </w:t>
      </w:r>
      <w:r>
        <w:rPr>
          <w:i w:val="0"/>
        </w:rPr>
        <w:t>La guía prevé 150 órdenes oficiales y un script de evaluación, que no recibimos. Por eso creamos 60 órdenes anotadas (12 por nivel, mitad hogar y mitad recepción), divididas en una partición de ajuste (30), usada para diseñar prompts y post-proceso, y una de prueba (30), que solo se usó para medir. Las 30 órdenes de prueba se grabaron con micrófono (16 kHz, mono) y son las 30 órdenes grabadas y anotadas del entregable.</w:t>
      </w:r>
    </w:p>
    <w:p>
      <w:pPr>
        <w:jc w:val="both"/>
      </w:pPr>
      <w:r>
        <w:rPr>
          <w:b/>
        </w:rPr>
        <w:t xml:space="preserve">Métricas (interpretación propia de la sección 6.2). </w:t>
      </w:r>
      <w:r>
        <w:rPr>
          <w:i w:val="0"/>
        </w:rPr>
        <w:t>F1 micro por categoría sobre multiconjuntos de cadenas normalizadas (minúsculas, sin tildes ni artículo) y su promedio en las 5 categorías; estructura = F1 de tuplas (acción, categoría, nombre, adjetivos), es decir, entidad bien asignada a su acción y con sus adjetivos; robustez = F1 promedio en niveles 4 y 5; JSON válido = salida que cumple el esquema; latencia = mediana por orden del fin del audio al inicio de la respuesta (S2T + LLM + síntesis de voz); RAM = pico del proceso Python (Whisper y Piper) más la memoria del modelo que reporta ollama ps (psutil no ve la memoria del servidor de Ollama). WER con jiwer tras normalizar minúsculas, tildes y puntuación. Equipo de medición: Intel Core i7-11800H (8 núcleos, 16 hilos) y 8 GB de RAM (7.6 GB utilizables), Windows 11, Ollama 0.40.6.</w:t>
      </w:r>
    </w:p>
    <w:p>
      <w:pPr>
        <w:pStyle w:val="Heading1"/>
      </w:pPr>
      <w:r>
        <w:t>3. Resultados</w:t>
      </w:r>
    </w:p>
    <w:p>
      <w:pPr>
        <w:spacing w:after="20"/>
      </w:pPr>
      <w:r>
        <w:rPr>
          <w:b/>
          <w:sz w:val="17"/>
        </w:rPr>
        <w:t>Tabla 1. LLMs sobre el texto correcto, partición de prueba (30 órdenes), prompt v2 + post-proceso, solo CPU. Fuente: eval_prueba_v2_post_4modelos_final.json.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Modelo (Ollama, Q4)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Parám.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F1 prom.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Estructura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Robustez N4–5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JSON válido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Latencia (s)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RAM modelo (GB)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Disco (GB)</w:t>
            </w:r>
          </w:p>
        </w:tc>
      </w:tr>
      <w:tr>
        <w:tc>
          <w:tcPr>
            <w:tcW w:type="dxa" w:w="1133"/>
          </w:tcPr>
          <w:p>
            <w:r/>
            <w:r>
              <w:rPr>
                <w:sz w:val="16"/>
              </w:rPr>
              <w:t>qwen2.5:1.5b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1.5B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0.544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0.580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3.63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1.17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0.99</w:t>
            </w:r>
          </w:p>
        </w:tc>
      </w:tr>
      <w:tr>
        <w:tc>
          <w:tcPr>
            <w:tcW w:type="dxa" w:w="1133"/>
          </w:tcPr>
          <w:p>
            <w:r/>
            <w:r>
              <w:rPr>
                <w:sz w:val="16"/>
              </w:rPr>
              <w:t>qwen2.5:3b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3.1B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0.812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0.771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0.737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6.74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2.17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1.90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sz w:val="16"/>
              </w:rPr>
              <w:t>gemma2:2b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2.6B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0.818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0.691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0.651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11.48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1.93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1.60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sz w:val="16"/>
              </w:rPr>
              <w:t>llama3.2:3b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3.2B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0.873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0.745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0.749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7.16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2.57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2.00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17"/>
        </w:rPr>
        <w:t>Tabla 2. F1 por categoría y F1 promedio por nivel de dificultad (N1–N5, 6 órdenes cada uno; mismo archivo).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7"/>
        <w:gridCol w:w="927"/>
        <w:gridCol w:w="927"/>
        <w:gridCol w:w="927"/>
        <w:gridCol w:w="927"/>
        <w:gridCol w:w="927"/>
        <w:gridCol w:w="927"/>
        <w:gridCol w:w="927"/>
        <w:gridCol w:w="927"/>
        <w:gridCol w:w="927"/>
        <w:gridCol w:w="927"/>
      </w:tblGrid>
      <w:tr>
        <w:tc>
          <w:tcPr>
            <w:tcW w:type="dxa" w:w="927"/>
            <w:shd w:val="clear" w:color="auto" w:fill="D9E2F3"/>
          </w:tcPr>
          <w:p>
            <w:r/>
            <w:r>
              <w:rPr>
                <w:b/>
                <w:sz w:val="16"/>
              </w:rPr>
              <w:t>Modelo</w:t>
            </w:r>
          </w:p>
        </w:tc>
        <w:tc>
          <w:tcPr>
            <w:tcW w:type="dxa" w:w="927"/>
            <w:shd w:val="clear" w:color="auto" w:fill="D9E2F3"/>
          </w:tcPr>
          <w:p>
            <w:r/>
            <w:r>
              <w:rPr>
                <w:b/>
                <w:sz w:val="16"/>
              </w:rPr>
              <w:t>Acción</w:t>
            </w:r>
          </w:p>
        </w:tc>
        <w:tc>
          <w:tcPr>
            <w:tcW w:type="dxa" w:w="927"/>
            <w:shd w:val="clear" w:color="auto" w:fill="D9E2F3"/>
          </w:tcPr>
          <w:p>
            <w:r/>
            <w:r>
              <w:rPr>
                <w:b/>
                <w:sz w:val="16"/>
              </w:rPr>
              <w:t>Persona</w:t>
            </w:r>
          </w:p>
        </w:tc>
        <w:tc>
          <w:tcPr>
            <w:tcW w:type="dxa" w:w="927"/>
            <w:shd w:val="clear" w:color="auto" w:fill="D9E2F3"/>
          </w:tcPr>
          <w:p>
            <w:r/>
            <w:r>
              <w:rPr>
                <w:b/>
                <w:sz w:val="16"/>
              </w:rPr>
              <w:t>Objeto</w:t>
            </w:r>
          </w:p>
        </w:tc>
        <w:tc>
          <w:tcPr>
            <w:tcW w:type="dxa" w:w="927"/>
            <w:shd w:val="clear" w:color="auto" w:fill="D9E2F3"/>
          </w:tcPr>
          <w:p>
            <w:r/>
            <w:r>
              <w:rPr>
                <w:b/>
                <w:sz w:val="16"/>
              </w:rPr>
              <w:t>Adjetivo</w:t>
            </w:r>
          </w:p>
        </w:tc>
        <w:tc>
          <w:tcPr>
            <w:tcW w:type="dxa" w:w="927"/>
            <w:shd w:val="clear" w:color="auto" w:fill="D9E2F3"/>
          </w:tcPr>
          <w:p>
            <w:r/>
            <w:r>
              <w:rPr>
                <w:b/>
                <w:sz w:val="16"/>
              </w:rPr>
              <w:t>Lugar</w:t>
            </w:r>
          </w:p>
        </w:tc>
        <w:tc>
          <w:tcPr>
            <w:tcW w:type="dxa" w:w="927"/>
            <w:shd w:val="clear" w:color="auto" w:fill="D9E2F3"/>
          </w:tcPr>
          <w:p>
            <w:r/>
            <w:r>
              <w:rPr>
                <w:b/>
                <w:sz w:val="16"/>
              </w:rPr>
              <w:t>N1</w:t>
            </w:r>
          </w:p>
        </w:tc>
        <w:tc>
          <w:tcPr>
            <w:tcW w:type="dxa" w:w="927"/>
            <w:shd w:val="clear" w:color="auto" w:fill="D9E2F3"/>
          </w:tcPr>
          <w:p>
            <w:r/>
            <w:r>
              <w:rPr>
                <w:b/>
                <w:sz w:val="16"/>
              </w:rPr>
              <w:t>N2</w:t>
            </w:r>
          </w:p>
        </w:tc>
        <w:tc>
          <w:tcPr>
            <w:tcW w:type="dxa" w:w="927"/>
            <w:shd w:val="clear" w:color="auto" w:fill="D9E2F3"/>
          </w:tcPr>
          <w:p>
            <w:r/>
            <w:r>
              <w:rPr>
                <w:b/>
                <w:sz w:val="16"/>
              </w:rPr>
              <w:t>N3</w:t>
            </w:r>
          </w:p>
        </w:tc>
        <w:tc>
          <w:tcPr>
            <w:tcW w:type="dxa" w:w="927"/>
            <w:shd w:val="clear" w:color="auto" w:fill="D9E2F3"/>
          </w:tcPr>
          <w:p>
            <w:r/>
            <w:r>
              <w:rPr>
                <w:b/>
                <w:sz w:val="16"/>
              </w:rPr>
              <w:t>N4</w:t>
            </w:r>
          </w:p>
        </w:tc>
        <w:tc>
          <w:tcPr>
            <w:tcW w:type="dxa" w:w="927"/>
            <w:shd w:val="clear" w:color="auto" w:fill="D9E2F3"/>
          </w:tcPr>
          <w:p>
            <w:r/>
            <w:r>
              <w:rPr>
                <w:b/>
                <w:sz w:val="16"/>
              </w:rPr>
              <w:t>N5</w:t>
            </w:r>
          </w:p>
        </w:tc>
      </w:tr>
      <w:tr>
        <w:tc>
          <w:tcPr>
            <w:tcW w:type="dxa" w:w="927"/>
          </w:tcPr>
          <w:p>
            <w:r/>
            <w:r>
              <w:rPr>
                <w:sz w:val="16"/>
              </w:rPr>
              <w:t>qwen2.5:1.5b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0.813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0.690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0.769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0.691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0.545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0.73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0.63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0.73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0.61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0.55</w:t>
            </w:r>
          </w:p>
        </w:tc>
      </w:tr>
      <w:tr>
        <w:tc>
          <w:tcPr>
            <w:tcW w:type="dxa" w:w="927"/>
          </w:tcPr>
          <w:p>
            <w:r/>
            <w:r>
              <w:rPr>
                <w:sz w:val="16"/>
              </w:rPr>
              <w:t>qwen2.5:3b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0.905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0.609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0.870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0.877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0.800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0.70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0.70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0.87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0.74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0.80</w:t>
            </w:r>
          </w:p>
        </w:tc>
      </w:tr>
      <w:tr>
        <w:tc>
          <w:tcPr>
            <w:tcW w:type="dxa" w:w="927"/>
          </w:tcPr>
          <w:p>
            <w:r/>
            <w:r>
              <w:rPr>
                <w:sz w:val="16"/>
              </w:rPr>
              <w:t>gemma2:2b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0.925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0.692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0.864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0.857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0.750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0.73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0.78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0.87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0.69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0.57</w:t>
            </w:r>
          </w:p>
        </w:tc>
      </w:tr>
      <w:tr>
        <w:tc>
          <w:tcPr>
            <w:tcW w:type="dxa" w:w="927"/>
          </w:tcPr>
          <w:p>
            <w:r/>
            <w:r>
              <w:rPr>
                <w:sz w:val="16"/>
              </w:rPr>
              <w:t>llama3.2:3b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0.864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0.786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0.894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0.906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0.914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0.77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0.69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0.94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0.77</w:t>
            </w:r>
          </w:p>
        </w:tc>
        <w:tc>
          <w:tcPr>
            <w:tcW w:type="dxa" w:w="927"/>
          </w:tcPr>
          <w:p>
            <w:r/>
            <w:r>
              <w:rPr>
                <w:sz w:val="16"/>
              </w:rPr>
              <w:t>0.60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17"/>
        </w:rPr>
        <w:t>Tabla 3. Ablación en la partición de prueba. "Sin post" se recalcula sobre las salidas brutas de la misma corrida (aísla el post-proceso). Fuentes: eval_prueba_v1_qwen15_final.json y la Tabla 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  <w:shd w:val="clear" w:color="auto" w:fill="D9E2F3"/>
          </w:tcPr>
          <w:p>
            <w:r/>
            <w:r>
              <w:rPr>
                <w:b/>
                <w:sz w:val="16"/>
              </w:rPr>
              <w:t>qwen2.5:1.5b</w:t>
            </w:r>
          </w:p>
        </w:tc>
        <w:tc>
          <w:tcPr>
            <w:tcW w:type="dxa" w:w="1457"/>
            <w:shd w:val="clear" w:color="auto" w:fill="D9E2F3"/>
          </w:tcPr>
          <w:p>
            <w:r/>
            <w:r>
              <w:rPr>
                <w:b/>
                <w:sz w:val="16"/>
              </w:rPr>
              <w:t>F1 prom.</w:t>
            </w:r>
          </w:p>
        </w:tc>
        <w:tc>
          <w:tcPr>
            <w:tcW w:type="dxa" w:w="1457"/>
            <w:shd w:val="clear" w:color="auto" w:fill="D9E2F3"/>
          </w:tcPr>
          <w:p>
            <w:r/>
            <w:r>
              <w:rPr>
                <w:b/>
                <w:sz w:val="16"/>
              </w:rPr>
              <w:t>Estructura</w:t>
            </w:r>
          </w:p>
        </w:tc>
        <w:tc>
          <w:tcPr>
            <w:tcW w:type="dxa" w:w="1457"/>
            <w:shd w:val="clear" w:color="auto" w:fill="D9E2F3"/>
          </w:tcPr>
          <w:p>
            <w:r/>
            <w:r>
              <w:rPr>
                <w:b/>
                <w:sz w:val="16"/>
              </w:rPr>
              <w:t>Robustez</w:t>
            </w:r>
          </w:p>
        </w:tc>
        <w:tc>
          <w:tcPr>
            <w:tcW w:type="dxa" w:w="1457"/>
            <w:shd w:val="clear" w:color="auto" w:fill="D9E2F3"/>
          </w:tcPr>
          <w:p>
            <w:r/>
            <w:r>
              <w:rPr>
                <w:b/>
                <w:sz w:val="16"/>
              </w:rPr>
              <w:t>JSON</w:t>
            </w:r>
          </w:p>
        </w:tc>
        <w:tc>
          <w:tcPr>
            <w:tcW w:type="dxa" w:w="1457"/>
            <w:shd w:val="clear" w:color="auto" w:fill="D9E2F3"/>
          </w:tcPr>
          <w:p>
            <w:r/>
            <w:r>
              <w:rPr>
                <w:b/>
                <w:sz w:val="16"/>
              </w:rPr>
              <w:t>Órdenes exactas</w:t>
            </w:r>
          </w:p>
        </w:tc>
        <w:tc>
          <w:tcPr>
            <w:tcW w:type="dxa" w:w="1457"/>
            <w:shd w:val="clear" w:color="auto" w:fill="D9E2F3"/>
          </w:tcPr>
          <w:p>
            <w:r/>
            <w:r>
              <w:rPr>
                <w:b/>
                <w:sz w:val="16"/>
              </w:rPr>
              <w:t>Latencia (s)</w:t>
            </w:r>
          </w:p>
        </w:tc>
      </w:tr>
      <w:tr>
        <w:tc>
          <w:tcPr>
            <w:tcW w:type="dxa" w:w="1457"/>
          </w:tcPr>
          <w:p>
            <w:r/>
            <w:r>
              <w:rPr>
                <w:sz w:val="16"/>
              </w:rPr>
              <w:t>v1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0.523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0.386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0.382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26.7%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3.41</w:t>
            </w:r>
          </w:p>
        </w:tc>
      </w:tr>
      <w:tr>
        <w:tc>
          <w:tcPr>
            <w:tcW w:type="dxa" w:w="1457"/>
          </w:tcPr>
          <w:p>
            <w:r/>
            <w:r>
              <w:rPr>
                <w:sz w:val="16"/>
              </w:rPr>
              <w:t>v2 sin post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0.655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0.514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0.485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36.7%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3.63</w:t>
            </w:r>
          </w:p>
        </w:tc>
      </w:tr>
      <w:tr>
        <w:tc>
          <w:tcPr>
            <w:tcW w:type="dxa" w:w="1457"/>
          </w:tcPr>
          <w:p>
            <w:r/>
            <w:r>
              <w:rPr>
                <w:sz w:val="16"/>
              </w:rPr>
              <w:t>v2 + post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0.702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0.544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0.580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36.7%</w:t>
            </w:r>
          </w:p>
        </w:tc>
        <w:tc>
          <w:tcPr>
            <w:tcW w:type="dxa" w:w="1457"/>
          </w:tcPr>
          <w:p>
            <w:r/>
            <w:r>
              <w:rPr>
                <w:sz w:val="16"/>
              </w:rPr>
              <w:t>3.63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17"/>
        </w:rPr>
        <w:t>Tabla 4. Voz a texto sobre las 30 grabaciones (beam 1 salvo indicación). Fuentes: eval_voz_audios_*.json.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9E2F3"/>
          </w:tcPr>
          <w:p>
            <w:r/>
            <w:r>
              <w:rPr>
                <w:b/>
                <w:sz w:val="16"/>
              </w:rPr>
              <w:t>Motor S2T (CPU)</w:t>
            </w:r>
          </w:p>
        </w:tc>
        <w:tc>
          <w:tcPr>
            <w:tcW w:type="dxa" w:w="2550"/>
            <w:shd w:val="clear" w:color="auto" w:fill="D9E2F3"/>
          </w:tcPr>
          <w:p>
            <w:r/>
            <w:r>
              <w:rPr>
                <w:b/>
                <w:sz w:val="16"/>
              </w:rPr>
              <w:t>WER</w:t>
            </w:r>
          </w:p>
        </w:tc>
        <w:tc>
          <w:tcPr>
            <w:tcW w:type="dxa" w:w="2550"/>
            <w:shd w:val="clear" w:color="auto" w:fill="D9E2F3"/>
          </w:tcPr>
          <w:p>
            <w:r/>
            <w:r>
              <w:rPr>
                <w:b/>
                <w:sz w:val="16"/>
              </w:rPr>
              <w:t>Latencia mediana (s)</w:t>
            </w:r>
          </w:p>
        </w:tc>
        <w:tc>
          <w:tcPr>
            <w:tcW w:type="dxa" w:w="2550"/>
            <w:shd w:val="clear" w:color="auto" w:fill="D9E2F3"/>
          </w:tcPr>
          <w:p>
            <w:r/>
            <w:r>
              <w:rPr>
                <w:b/>
                <w:sz w:val="16"/>
              </w:rPr>
              <w:t>Factor tiempo real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6"/>
              </w:rPr>
              <w:t>whisper-tiny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41.0 %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0.27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6"/>
              </w:rPr>
              <w:t>whisper-base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31.1 %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0.52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0.133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6"/>
              </w:rPr>
              <w:t>whisper-small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13.2 %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1.79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0.413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6"/>
              </w:rPr>
              <w:t>vosk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24.5 %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0.34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0.086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6"/>
              </w:rPr>
              <w:t>whisper-small (beam 5)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12.7 %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1.67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0.392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6"/>
              </w:rPr>
              <w:t>whisper-base (beam 5)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25.5 %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0.53</w:t>
            </w:r>
          </w:p>
        </w:tc>
        <w:tc>
          <w:tcPr>
            <w:tcW w:type="dxa" w:w="2550"/>
          </w:tcPr>
          <w:p>
            <w:r/>
            <w:r>
              <w:rPr>
                <w:sz w:val="16"/>
              </w:rPr>
              <w:t>0.134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17"/>
        </w:rPr>
        <w:t>Tabla 5. Extremo a extremo sobre las 30 grabaciones. "F1 texto": mismo LLM con la transcripción correcta; "F1 audio": con la de Whisper. Latencia de fin de audio a inicio de la voz. Fuentes: e2e_*.json.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Sistema (Whisper small, beam 5, Piper)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WER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F1 texto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F1 audio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Estructura audio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Robustez audio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JSON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Latencia (s)</w:t>
            </w:r>
          </w:p>
        </w:tc>
        <w:tc>
          <w:tcPr>
            <w:tcW w:type="dxa" w:w="1133"/>
            <w:shd w:val="clear" w:color="auto" w:fill="D9E2F3"/>
          </w:tcPr>
          <w:p>
            <w:r/>
            <w:r>
              <w:rPr>
                <w:b/>
                <w:sz w:val="16"/>
              </w:rPr>
              <w:t>RAM pico (GB)</w:t>
            </w:r>
          </w:p>
        </w:tc>
      </w:tr>
      <w:tr>
        <w:tc>
          <w:tcPr>
            <w:tcW w:type="dxa" w:w="1133"/>
          </w:tcPr>
          <w:p>
            <w:r/>
            <w:r>
              <w:rPr>
                <w:sz w:val="16"/>
              </w:rPr>
              <w:t>qwen2.5:1.5b + whisper-small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12.7 %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0.635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0.478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0.400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4.96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2.04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sz w:val="16"/>
              </w:rPr>
              <w:t>qwen2.5:3b + whisper-small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12.7 %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0.812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0.788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0.706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0.671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7.52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2.91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sz w:val="16"/>
              </w:rPr>
              <w:t>llama3.2:3b + whisper-small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12.7 %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0.873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0.825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0.648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0.677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8.97</w:t>
            </w:r>
          </w:p>
        </w:tc>
        <w:tc>
          <w:tcPr>
            <w:tcW w:type="dxa" w:w="1133"/>
          </w:tcPr>
          <w:p>
            <w:r/>
            <w:r>
              <w:rPr>
                <w:sz w:val="16"/>
              </w:rPr>
              <w:t>3.31</w:t>
            </w:r>
          </w:p>
        </w:tc>
      </w:tr>
    </w:tbl>
    <w:p>
      <w:pPr>
        <w:spacing w:after="0"/>
      </w:pPr>
    </w:p>
    <w:p>
      <w:pPr>
        <w:jc w:val="both"/>
      </w:pPr>
      <w:r>
        <w:rPr>
          <w:b/>
        </w:rPr>
        <w:t xml:space="preserve">Lectura de resultados. </w:t>
      </w:r>
      <w:r>
        <w:rPr>
          <w:i w:val="0"/>
        </w:rPr>
        <w:t>Con texto correcto, el F1 crece con el tamaño: qwen2.5:1.5b 0.702, qwen2.5:3b 0.812, gemma2:2b 0.818 y llama3.2:3b 0.873, el único sobre el umbral de 0.85. La latencia crece igual (3.63 s a 7.16 s), salvo gemma2:2b, el más lento (11.48 s) sin ser el más preciso. Todos tienen 100 % de JSON válido. La latencia depende sobre todo de la longitud de la salida: en las órdenes compuestas (nivel 3), qwen2.5:1.5b sube de 2.6 s (nivel 1) a 9.0 s de mediana. En la ablación, el prompt v2 sube el F1 de 0.523 a 0.655 y el post-proceso lo lleva a 0.702, sin costo de latencia (mismas salidas del modelo). En voz a texto, solo Whisper small baja del 20 % de WER (13.2 %; 12.7 % con beam 5); Vosk (24.5 %) es más preciso que Whisper base (31.1 %) y tiny (41.0 %) con una latencia parecida a la de tiny. De extremo a extremo, la transcripción real resta 0.067 de F1 a qwen2.5:1.5b, 0.024 a qwen2.5:3b y 0.048 a llama3.2:3b. La mediana por etapa del sistema final es S2T 2.00 s + LLM 5.69 s + voz 0.12 s.</w:t>
      </w:r>
    </w:p>
    <w:p>
      <w:pPr>
        <w:pStyle w:val="Heading1"/>
      </w:pPr>
      <w:r>
        <w:t>4. Técnica elegida y justificación</w:t>
      </w:r>
    </w:p>
    <w:p>
      <w:pPr>
        <w:jc w:val="both"/>
      </w:pPr>
      <w:r>
        <w:rPr>
          <w:i w:val="0"/>
        </w:rPr>
        <w:t>Elegimos qwen2.5:3b + Whisper small (beam 5) + Piper, con salida restringida por esquema, tope de 5 acciones, prompt few-shot v2 y post-proceso. Aplicamos la rúbrica a las cifras extremo a extremo (Tabla 5) en los criterios medibles: este sistema suma unos 45 de 80 puntos, frente a 40 de llama3.2:3b y 34 de qwen2.5:1.5b. Frente a qwen2.5:1.5b, que es el doble de rápido, gana en F1 con audio (0.788 frente a 0.635: pasa de deficiente a aceptable) y en robustez (0.671 frente a 0.400). Eso compensa con creces pasar de 5.0 s a 7.5 s. Frente a llama3.2:3b, que tiene el mejor F1 (0.825, todavía en la banda aceptable), es más rápido (7.5 s frente a 9.0 s; la rúbrica marca deficiente a partir de 8 s) y cabe en 3 GB (2.91 frente a 3.31 GB). Whisper small es la única opción con WER aceptable; tiny, base y Vosk ahorran entre 1.3 y 1.5 s por orden, pero multiplican el WER por 1.9 a 3.1. Los riesgos son que la latencia queda cerca del límite de 8 s (las órdenes de 3 acciones superan 15 s) y que la licencia de qwen2.5:3b (Qwen Research License) permite uso académico, pero no comercial; qwen2.5:1.5b es Apache 2.0. Si el jurado prioriza la velocidad, basta con usar --llm qwen2.5:1.5b. Las técnicas se justifican así: el esquema elimina el JSON inválido; el few-shot fija las convenciones de anotación (sin ejemplos, solo el 30 % de las salidas cumplía las reglas en nuestro sondeo inicial); el post-proceso corrige errores sistemáticos sin costo de latencia; y el tope de acciones corta los bucles de repetición.</w:t>
      </w:r>
    </w:p>
    <w:p>
      <w:pPr>
        <w:pStyle w:val="Heading1"/>
      </w:pPr>
      <w:r>
        <w:t>5. Análisis de errores</w:t>
      </w:r>
    </w:p>
    <w:p>
      <w:pPr>
        <w:jc w:val="both"/>
      </w:pPr>
      <w:r>
        <w:rPr>
          <w:i w:val="0"/>
        </w:rPr>
        <w:t>Revisamos orden por orden las diferencias de los cuatro modelos en la partición de prueba (evaluar.py --leer) y las transcripciones de cada motor S2T. Los errores más frecuentes fueron:</w:t>
      </w:r>
    </w:p>
    <w:p>
      <w:pPr>
        <w:jc w:val="both"/>
      </w:pPr>
      <w:r>
        <w:rPr>
          <w:b/>
        </w:rPr>
        <w:t xml:space="preserve">Objeto anotado como lugar (los 4 modelos). </w:t>
      </w:r>
      <w:r>
        <w:rPr>
          <w:i w:val="0"/>
        </w:rPr>
        <w:t>"Enciende el televisor" → lugar televisor; "cierra la puerta", "apaga la luz" y "cierra la ventana" igual. El verbo sin destino lleva al modelo a poner su complemento en lugares.</w:t>
      </w:r>
    </w:p>
    <w:p>
      <w:pPr>
        <w:jc w:val="both"/>
      </w:pPr>
      <w:r>
        <w:rPr>
          <w:b/>
        </w:rPr>
        <w:t xml:space="preserve">Adjetivo pegado al nombre en personas (los 4). </w:t>
      </w:r>
      <w:r>
        <w:rPr>
          <w:i w:val="0"/>
        </w:rPr>
        <w:t>"Busca al señor alto" → persona "señor alto"; "cliente nuevo" igual. En la partición de ajuste ya aparecía con lugares ("oficina principal"); v2 lo redujo en lugares (no del todo: "recepción principal" en qwen2.5:1.5b), pero no en personas.</w:t>
      </w:r>
    </w:p>
    <w:p>
      <w:pPr>
        <w:jc w:val="both"/>
      </w:pPr>
      <w:r>
        <w:rPr>
          <w:b/>
        </w:rPr>
        <w:t xml:space="preserve">Marcadores del discurso tomados como acciones (los 4). </w:t>
      </w:r>
      <w:r>
        <w:rPr>
          <w:i w:val="0"/>
        </w:rPr>
        <w:t>"mira acompaña al cliente…" → acción extra "mirar". Afecta sobre todo al nivel 4.</w:t>
      </w:r>
    </w:p>
    <w:p>
      <w:pPr>
        <w:jc w:val="both"/>
      </w:pPr>
      <w:r>
        <w:rPr>
          <w:b/>
        </w:rPr>
        <w:t xml:space="preserve">Verbo cambiado por sesgo de los ejemplos. </w:t>
      </w:r>
      <w:r>
        <w:rPr>
          <w:i w:val="0"/>
        </w:rPr>
        <w:t>"trae" → "llevar" o "tomar" (llama3.2:3b en O020, O023 y O043; qwen y gemma en O035), por los ejemplos "llévasela" y "toma la botella". "entrégasela" → "entrar" (qwen2.5:1.5b) y verbos mal escritos ("recebir", "entrregar").</w:t>
      </w:r>
    </w:p>
    <w:p>
      <w:pPr>
        <w:jc w:val="both"/>
      </w:pPr>
      <w:r>
        <w:rPr>
          <w:b/>
        </w:rPr>
        <w:t xml:space="preserve">Entidades inventadas. </w:t>
      </w:r>
      <w:r>
        <w:rPr>
          <w:i w:val="0"/>
        </w:rPr>
        <w:t>"Avísale que ya vamos" → persona "señora Ruiz" (copiada de un ejemplo few-shot) o "alguien"; "Ábrelo" → objeto "café frío" (llama3.2:3b); "me traes una cobija" → persona "abuela". El post-proceso no puede detectarlas porque no compara contra la transcripción.</w:t>
      </w:r>
    </w:p>
    <w:p>
      <w:pPr>
        <w:jc w:val="both"/>
      </w:pPr>
      <w:r>
        <w:rPr>
          <w:b/>
        </w:rPr>
        <w:t xml:space="preserve">Comentarios convertidos en órdenes (sobre todo qwen2.5:1.5b). </w:t>
      </w:r>
      <w:r>
        <w:rPr>
          <w:i w:val="0"/>
        </w:rPr>
        <w:t>"El ascensor está dañado otra vez" → "reparar"; "Mañana llueve" → "predecir". Los modelos de 3B acertaron más trampas (5 de 6 órdenes de nivel 5 exactas, frente a 2 de 6 de qwen2.5:1.5b).</w:t>
      </w:r>
    </w:p>
    <w:p>
      <w:pPr>
        <w:jc w:val="both"/>
      </w:pPr>
      <w:r>
        <w:rPr>
          <w:b/>
        </w:rPr>
        <w:t xml:space="preserve">Bucles de repetición. </w:t>
      </w:r>
      <w:r>
        <w:rPr>
          <w:i w:val="0"/>
        </w:rPr>
        <w:t>qwen2.5:1.5b llenó el tope de 5 acciones en 3 de 30 órdenes (p. ej. O048: guardar/ir repetidos) y tardó hasta 18 s. Con el tope, el JSON siempre cierra: 100 % de JSON válido en los cuatro modelos. En la partición de ajuste, antes de añadir el tope, qwen2.5:1.5b tenía 93.3 % (O018 se repetía hasta agotar los tokens).</w:t>
      </w:r>
    </w:p>
    <w:p>
      <w:pPr>
        <w:jc w:val="both"/>
      </w:pPr>
      <w:r>
        <w:rPr>
          <w:b/>
        </w:rPr>
        <w:t xml:space="preserve">Errores de transcripción. </w:t>
      </w:r>
      <w:r>
        <w:rPr>
          <w:i w:val="0"/>
        </w:rPr>
        <w:t>Whisper falla sobre todo en órdenes cortas o coloquiales: "oye abre la ventana grande porfa" → "Uji y aurilo en Tana Grande, porfa", "Ábrelo" → "¡Ahorilo!" y una alucinación típica de Whisper: "Llévalas allá" → "¡Gracias a todos!". En esas cuatro órdenes (O045, O047, O055, O057), el sistema final respondió "No entendí ninguna orden" en lugar de actuar. También cambia palabras sueltas ("cobija" → "coija", "manta" → "amanta", "garaje" → "garage") y el LLM las copia tal cual. Además, el LLM cambia su salida con diferencias mínimas de forma (un punto final o una mayúscula, como en O007, O009, O048 y O060), a veces para mejor. Por eso no todo el cambio entre texto y audio es error del S2T. Por último, la plantilla de respuesta hereda los errores: una acción vacía como "mirar" genera una pregunta innecesaria (O046), y "trae" sin lematizar produce "Voy a trae…" (O020).</w:t>
      </w:r>
    </w:p>
    <w:p>
      <w:pPr>
        <w:pStyle w:val="Heading1"/>
      </w:pPr>
      <w:r>
        <w:t>6. Preguntas guía</w:t>
      </w:r>
    </w:p>
    <w:p>
      <w:pPr>
        <w:jc w:val="both"/>
      </w:pPr>
      <w:r>
        <w:rPr>
          <w:b/>
        </w:rPr>
        <w:t xml:space="preserve">1. ¿Por qué equilibrio y no el modelo más grande? </w:t>
      </w:r>
      <w:r>
        <w:rPr>
          <w:i w:val="0"/>
        </w:rPr>
        <w:t>Porque el robot funciona con recursos limitados y en interacción con personas: una respuesta que llega tarde no sirve aunque sea correcta. En nuestra Tabla 1, pasar de 1.5B a 3B mejora el F1, pero casi duplica la latencia y la RAM. La arquitectura Transformer (Vaswani et al., 2017) tiene un costo por token que crece con el tamaño del modelo, y en CPU ese costo domina; por eso los modelos pequeños están pensados para ejecutarse en el dispositivo (Abdin et al., 2024; Gemma Team, 2024b).</w:t>
      </w:r>
    </w:p>
    <w:p>
      <w:pPr>
        <w:jc w:val="both"/>
      </w:pPr>
      <w:r>
        <w:rPr>
          <w:b/>
        </w:rPr>
        <w:t xml:space="preserve">2. ¿Ventajas de la salida restringida? </w:t>
      </w:r>
      <w:r>
        <w:rPr>
          <w:i w:val="0"/>
        </w:rPr>
        <w:t>El decodificador solo puede emitir tokens que mantienen el JSON dentro del esquema (Willard &amp; Louf, 2023), así que no hace falta parsear texto libre y el robot recibe siempre las mismas claves. Con esquema y tope de acciones obtuvimos 100 % de JSON válido en los 4 modelos. No garantiza que el contenido sea correcto: un JSON válido puede tener la entidad en la lista equivocada.</w:t>
      </w:r>
    </w:p>
    <w:p>
      <w:pPr>
        <w:jc w:val="both"/>
      </w:pPr>
      <w:r>
        <w:rPr>
          <w:b/>
        </w:rPr>
        <w:t xml:space="preserve">3. ¿Cómo afecta la cuantización? </w:t>
      </w:r>
      <w:r>
        <w:rPr>
          <w:i w:val="0"/>
        </w:rPr>
        <w:t>Todos los modelos se usaron cuantizados a 4 bits (Q4_K_M; gemma2:2b en Q4_0), que es lo que distribuye Ollama: qwen2.5:1.5b ocupa 0.99 GB en disco y 1.17 GB en memoria, frente a unos 3 GB que ocuparía en 16 bits. No medimos variantes Q8 o FP16, así que no podemos cuantificar la pérdida de F1 en esta tarea; la literatura reporta pérdidas pequeñas a 4 bits (Dettmers et al., 2023). En CPU, menos bits implican menos memoria que leer por token y, por lo tanto, menos latencia.</w:t>
      </w:r>
    </w:p>
    <w:p>
      <w:pPr>
        <w:jc w:val="both"/>
      </w:pPr>
      <w:r>
        <w:rPr>
          <w:b/>
        </w:rPr>
        <w:t xml:space="preserve">4. ¿Cómo resolver pronombres como "entrégasela" sin internet? </w:t>
      </w:r>
      <w:r>
        <w:rPr>
          <w:i w:val="0"/>
        </w:rPr>
        <w:t>Con el propio LLM y ejemplos few-shot que enseñan a copiar el referente de la acción anterior (lo que usamos), y con reglas locales: separar los clíticos (-se-la, -lo) con spaCy (Honnibal &amp; Montani, 2017) y enlazarlos al último objeto o persona compatible en género y número. Ninguna de las dos necesita conexión.</w:t>
      </w:r>
    </w:p>
    <w:p>
      <w:pPr>
        <w:jc w:val="both"/>
      </w:pPr>
      <w:r>
        <w:rPr>
          <w:b/>
        </w:rPr>
        <w:t xml:space="preserve">5. ¿Cómo detectar y penalizar la invención de entidades? </w:t>
      </w:r>
      <w:r>
        <w:rPr>
          <w:i w:val="0"/>
        </w:rPr>
        <w:t>Las entidades inventadas cuentan como falsos positivos en el F1 y bajan la precisión. Para detectarlas en ejecución, se puede comprobar que cada nombre (o su lema) aparece en la transcripción y descartar o preguntar si no aparece. Así se eliminarían "señora Ruiz" o "café frío" del análisis de errores. No lo implementamos a tiempo.</w:t>
      </w:r>
    </w:p>
    <w:p>
      <w:pPr>
        <w:jc w:val="both"/>
      </w:pPr>
      <w:r>
        <w:rPr>
          <w:b/>
        </w:rPr>
        <w:t xml:space="preserve">6. ¿Qué papel juega spaCy? </w:t>
      </w:r>
      <w:r>
        <w:rPr>
          <w:i w:val="0"/>
        </w:rPr>
        <w:t>Lematiza verbos ("tráesela" → "traer") y da categorías gramaticales para comprobar que la acción es un verbo y que los adjetivos lo son (Honnibal &amp; Montani, 2017). Corregiría errores que vimos, como "recebir", "entrar" en lugar de "entregar" y "mirar" como acción. Lo dejamos como mejora: el sistema actual no lo usa.</w:t>
      </w:r>
    </w:p>
    <w:p>
      <w:pPr>
        <w:jc w:val="both"/>
      </w:pPr>
      <w:r>
        <w:rPr>
          <w:b/>
        </w:rPr>
        <w:t xml:space="preserve">7. ¿Cómo se propaga el error del S2T y cómo mitigarlo? </w:t>
      </w:r>
      <w:r>
        <w:rPr>
          <w:i w:val="0"/>
        </w:rPr>
        <w:t>Un error de transcripción cambia las entidades ("coija") o borra la orden completa; el LLM no puede recuperarla porque solo ve el texto. Medimos la propagación corriendo el mismo LLM con la transcripción de Whisper y con el texto correcto (Tabla 5): con qwen2.5:3b el F1 baja 0.024 y la robustez 0.066, sobre todo por las órdenes coloquiales. El daño es mayor en el modelo pequeño (qwen2.5:1.5b pierde 0.067). Para mitigarlo: un Whisper más grande o con beam mayor (Radford et al., 2022), un initial_prompt con el vocabulario del dominio, normalizar la transcripción antes del LLM (minúsculas, sin puntuación), y aprovechar la confianza del S2T para pedir que se repita la orden en vez de responder "no entendí".</w:t>
      </w:r>
    </w:p>
    <w:p>
      <w:pPr>
        <w:jc w:val="both"/>
      </w:pPr>
      <w:r>
        <w:rPr>
          <w:b/>
        </w:rPr>
        <w:t xml:space="preserve">8. ¿Diferencias entre niveles 1–3 y 4–5? </w:t>
      </w:r>
      <w:r>
        <w:rPr>
          <w:i w:val="0"/>
        </w:rPr>
        <w:t>Esperábamos menor F1 en 4–5, y así fue: la robustez es menor que el F1 global en los 4 modelos (Tabla 1). En el nivel 5 hay pocas entidades, así que una sola inventada ("señora Ruiz", "allá") hunde el F1, aunque la acción sea correcta. Sorprendió el nivel 3: las órdenes compuestas tienen el mejor F1 en los modelos de 3B (Tabla 2), quizá porque varios ejemplos few-shot tienen esa misma forma, pero son las más lentas, porque la salida es más larga. El nivel 2 también salió bajo por los adjetivos pegados al nombre. En voz, Whisper falla más en las órdenes cortas y coloquiales (niveles 4–5), lo que suma error justo donde el LLM ya es más débil.</w:t>
      </w:r>
    </w:p>
    <w:p>
      <w:pPr>
        <w:jc w:val="both"/>
      </w:pPr>
      <w:r>
        <w:rPr>
          <w:b/>
        </w:rPr>
        <w:t xml:space="preserve">9. ¿Qué técnicas de ajuste fino (LoRA) podrían ayudar? </w:t>
      </w:r>
      <w:r>
        <w:rPr>
          <w:i w:val="0"/>
        </w:rPr>
        <w:t>LoRA entrena matrices de bajo rango sobre el modelo congelado (Hu et al., 2022), y QLoRA lo hace sobre el modelo en 4 bits (Dettmers et al., 2023), lo que cabe en una GPU modesta o en Colab. Con unos cientos de órdenes anotadas, un qwen2.5:1.5b ajustado podría prescindir de los 12 ejemplos few-shot (prompt más corto, menos latencia) y aprender las convenciones que hoy falla (adjetivos aparte, objeto frente a lugar). La inferencia seguiría en CPU con el adaptador fusionado y cuantizado. No lo probamos.</w:t>
      </w:r>
    </w:p>
    <w:p>
      <w:pPr>
        <w:jc w:val="both"/>
      </w:pPr>
      <w:r>
        <w:rPr>
          <w:b/>
        </w:rPr>
        <w:t xml:space="preserve">10. ¿Relación con la robótica de servicio real? </w:t>
      </w:r>
      <w:r>
        <w:rPr>
          <w:i w:val="0"/>
        </w:rPr>
        <w:t>Es la interfaz de lenguaje de un robot de asistencia doméstica o de recepción: la salida estructurada se conecta a un planificador de tareas, la pregunta de aclaración evita acciones peligrosas o inútiles cuando falta información, y el funcionamiento local protege la privacidad del hogar y no depende de la red (Jurafsky &amp; Martin, 2023).</w:t>
      </w:r>
    </w:p>
    <w:p>
      <w:pPr>
        <w:pStyle w:val="Heading1"/>
      </w:pPr>
      <w:r>
        <w:t>7. Limitaciones</w:t>
      </w:r>
    </w:p>
    <w:p>
      <w:pPr>
        <w:jc w:val="both"/>
      </w:pPr>
      <w:r>
        <w:rPr>
          <w:i w:val="0"/>
        </w:rPr>
        <w:t>(a) Las 60 órdenes las anotó el equipo con ayuda de IA; no son las 150 oficiales, y las métricas son nuestra interpretación de la guía porque no tuvimos el script oficial. (b) 30 órdenes de prueba dan intervalos amplios: una orden equivale a unos 3 puntos porcentuales de exactitud, y diferencias como v1 frente a v2 en ajuste (0.697 frente a 0.737) están dentro del ruido. (c) El prompt v2 y el post-proceso se diseñaron mirando errores de la partición de ajuste. En ajuste, qwen2.5:1.5b llegó a F1 0.770; en prueba bajó a 0.702, lo que confirma que las cifras de ajuste eran optimistas. (d) Varios ejemplos few-shot comparten estructura con órdenes de nivel 3. (e) El tamaño de Whisper y el beam se eligieron mirando los audios de prueba (ninguna otra decisión se tomó con esa partición). (f) Una sola voz, un solo micrófono y un solo equipo; cada configuración se midió una vez (sin repeticiones).</w:t>
      </w:r>
    </w:p>
    <w:p>
      <w:pPr>
        <w:pStyle w:val="Heading1"/>
      </w:pPr>
      <w:r>
        <w:t>Referencias</w:t>
      </w:r>
    </w:p>
    <w:p>
      <w:pPr>
        <w:spacing w:after="20"/>
        <w:ind w:left="340" w:hanging="340"/>
      </w:pPr>
      <w:r>
        <w:rPr>
          <w:i w:val="0"/>
          <w:sz w:val="17"/>
        </w:rPr>
        <w:t>Abdin, M., Jacobs, S. A., Awan, A. A., et al. (2024). Phi-3 technical report: A highly capable language model locally on your phone. arXiv:2404.14219.</w:t>
      </w:r>
    </w:p>
    <w:p>
      <w:pPr>
        <w:spacing w:after="20"/>
        <w:ind w:left="340" w:hanging="340"/>
      </w:pPr>
      <w:r>
        <w:rPr>
          <w:i w:val="0"/>
          <w:sz w:val="17"/>
        </w:rPr>
        <w:t>Dettmers, T., Pagnoni, A., Holtzman, A., &amp; Zettlemoyer, L. (2023). QLoRA: Efficient finetuning of quantized LLMs. Advances in Neural Information Processing Systems, 36.</w:t>
      </w:r>
    </w:p>
    <w:p>
      <w:pPr>
        <w:spacing w:after="20"/>
        <w:ind w:left="340" w:hanging="340"/>
      </w:pPr>
      <w:r>
        <w:rPr>
          <w:i w:val="0"/>
          <w:sz w:val="17"/>
        </w:rPr>
        <w:t>Gemma Team, Google DeepMind. (2024a). Gemma: Open models based on Gemini research and technology. arXiv:2403.08295.</w:t>
      </w:r>
    </w:p>
    <w:p>
      <w:pPr>
        <w:spacing w:after="20"/>
        <w:ind w:left="340" w:hanging="340"/>
      </w:pPr>
      <w:r>
        <w:rPr>
          <w:i w:val="0"/>
          <w:sz w:val="17"/>
        </w:rPr>
        <w:t>Gemma Team, Google DeepMind. (2024b). Gemma 2: Improving open language models at a practical size. arXiv:2408.00118.</w:t>
      </w:r>
    </w:p>
    <w:p>
      <w:pPr>
        <w:spacing w:after="20"/>
        <w:ind w:left="340" w:hanging="340"/>
      </w:pPr>
      <w:r>
        <w:rPr>
          <w:i w:val="0"/>
          <w:sz w:val="17"/>
        </w:rPr>
        <w:t>Grattafiori, A., Dubey, A., Jauhri, A., et al. (2024). The Llama 3 herd of models. arXiv:2407.21783.</w:t>
      </w:r>
    </w:p>
    <w:p>
      <w:pPr>
        <w:spacing w:after="20"/>
        <w:ind w:left="340" w:hanging="340"/>
      </w:pPr>
      <w:r>
        <w:rPr>
          <w:i w:val="0"/>
          <w:sz w:val="17"/>
        </w:rPr>
        <w:t>Honnibal, M., &amp; Montani, I. (2017). spaCy 2: Natural language understanding with Bloom embeddings, convolutional neural networks and incremental parsing. Explosion AI.</w:t>
      </w:r>
    </w:p>
    <w:p>
      <w:pPr>
        <w:spacing w:after="20"/>
        <w:ind w:left="340" w:hanging="340"/>
      </w:pPr>
      <w:r>
        <w:rPr>
          <w:i w:val="0"/>
          <w:sz w:val="17"/>
        </w:rPr>
        <w:t>Hu, E. J., Shen, Y., Wallis, P., Allen-Zhu, Z., Li, Y., Wang, S., Wang, L., &amp; Chen, W. (2022). LoRA: Low-rank adaptation of large language models. International Conference on Learning Representations.</w:t>
      </w:r>
    </w:p>
    <w:p>
      <w:pPr>
        <w:spacing w:after="20"/>
        <w:ind w:left="340" w:hanging="340"/>
      </w:pPr>
      <w:r>
        <w:rPr>
          <w:i w:val="0"/>
          <w:sz w:val="17"/>
        </w:rPr>
        <w:t>Jurafsky, D., &amp; Martin, J. H. (2023). Speech and language processing (3rd ed. draft). Stanford University.</w:t>
      </w:r>
    </w:p>
    <w:p>
      <w:pPr>
        <w:spacing w:after="20"/>
        <w:ind w:left="340" w:hanging="340"/>
      </w:pPr>
      <w:r>
        <w:rPr>
          <w:i w:val="0"/>
          <w:sz w:val="17"/>
        </w:rPr>
        <w:t>Qwen Team, Alibaba. (2024). Qwen2.5 technical report. arXiv:2412.15115.</w:t>
      </w:r>
    </w:p>
    <w:p>
      <w:pPr>
        <w:spacing w:after="20"/>
        <w:ind w:left="340" w:hanging="340"/>
      </w:pPr>
      <w:r>
        <w:rPr>
          <w:i w:val="0"/>
          <w:sz w:val="17"/>
        </w:rPr>
        <w:t>Radford, A., Kim, J. W., Xu, T., Brockman, G., McLeavey, C., &amp; Sutskever, I. (2022). Robust speech recognition via large-scale weak supervision. arXiv:2212.04356.</w:t>
      </w:r>
    </w:p>
    <w:p>
      <w:pPr>
        <w:spacing w:after="20"/>
        <w:ind w:left="340" w:hanging="340"/>
      </w:pPr>
      <w:r>
        <w:rPr>
          <w:i w:val="0"/>
          <w:sz w:val="17"/>
        </w:rPr>
        <w:t>Vaswani, A., Shazeer, N., Parmar, N., Uszkoreit, J., Jones, L., Gomez, A. N., Kaiser, Ł., &amp; Polosukhin, I. (2017). Attention is all you need. Advances in Neural Information Processing Systems, 30.</w:t>
      </w:r>
    </w:p>
    <w:p>
      <w:pPr>
        <w:spacing w:after="20"/>
        <w:ind w:left="340" w:hanging="340"/>
      </w:pPr>
      <w:r>
        <w:rPr>
          <w:i w:val="0"/>
          <w:sz w:val="17"/>
        </w:rPr>
        <w:t>Willard, B. T., &amp; Louf, R. (2023). Efficient guided generation for large language models. arXiv:2307.09702.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