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Technology</w:t>
      </w:r>
      <w:r>
        <w:t xml:space="preserve"> </w:t>
      </w:r>
      <w:r>
        <w:t xml:space="preserve">and</w:t>
      </w:r>
      <w:r>
        <w:t xml:space="preserve"> </w:t>
      </w:r>
      <w:r>
        <w:t xml:space="preserve">Tools</w:t>
      </w:r>
      <w:r>
        <w:t xml:space="preserve"> </w:t>
      </w:r>
      <w:r>
        <w:t xml:space="preserve">to</w:t>
      </w:r>
      <w:r>
        <w:t xml:space="preserve"> </w:t>
      </w:r>
      <w:r>
        <w:t xml:space="preserve">Enhance</w:t>
      </w:r>
      <w:r>
        <w:t xml:space="preserve"> </w:t>
      </w:r>
      <w:r>
        <w:t xml:space="preserve">Collaborative</w:t>
      </w:r>
      <w:r>
        <w:t xml:space="preserve"> </w:t>
      </w:r>
      <w:r>
        <w:t xml:space="preserve">Video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Live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Sessions</w:t>
      </w:r>
      <w:r>
        <w:t xml:space="preserve">’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QUIVIRR/Enhanced-Data-Sessions@25fac3a</w:t>
        </w:r>
      </w:hyperlink>
      <w:r>
        <w:t xml:space="preserve"> </w:t>
      </w:r>
      <w:r>
        <w:t xml:space="preserve">on August 24,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Paul McIlvenny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0000-0003-2327-2124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skandilocks</w:t>
        </w:r>
      </w:hyperlink>
      <w:r>
        <w:t xml:space="preserve"> </w:t>
      </w:r>
      <w:r>
        <w:t xml:space="preserve"> </w:t>
      </w:r>
      <w:r>
        <w:t xml:space="preserve">Department of Culture &amp; Learning, Aalborg University; Centre for Discourses in Transition (C-DiT); Video Research Lab (VILA)</w:t>
      </w:r>
      <w:r>
        <w:t xml:space="preserve"> </w:t>
      </w:r>
    </w:p>
    <w:p>
      <w:pPr>
        <w:pStyle w:val="Heading2"/>
      </w:pPr>
      <w:bookmarkStart w:id="27" w:name="abstract"/>
      <w:r>
        <w:t xml:space="preserve">Abstract</w:t>
      </w:r>
      <w:bookmarkEnd w:id="27"/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29" w:name="refs"/>
    <w:bookmarkEnd w:id="29"/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hyperlink" Id="rId20" Target="https://QUIVIRR.github.io/Enhanced-Data-Sessions/v/25fac3abe35b860a2cf73554ed7842849408156c/" TargetMode="External" /><Relationship Type="http://schemas.openxmlformats.org/officeDocument/2006/relationships/hyperlink" Id="rId21" Target="https://github.com/QUIVIRR/Enhanced-Data-Sessions/tree/25fac3abe35b860a2cf73554ed7842849408156c" TargetMode="External" /><Relationship Type="http://schemas.openxmlformats.org/officeDocument/2006/relationships/hyperlink" Id="rId26" Target="https://github.com/skandilocks" TargetMode="External" /><Relationship Type="http://schemas.openxmlformats.org/officeDocument/2006/relationships/hyperlink" Id="rId24" Target="https://orcid.org/0000-0003-2327-212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IVIRR.github.io/Enhanced-Data-Sessions/v/25fac3abe35b860a2cf73554ed7842849408156c/" TargetMode="External" /><Relationship Type="http://schemas.openxmlformats.org/officeDocument/2006/relationships/hyperlink" Id="rId21" Target="https://github.com/QUIVIRR/Enhanced-Data-Sessions/tree/25fac3abe35b860a2cf73554ed7842849408156c" TargetMode="External" /><Relationship Type="http://schemas.openxmlformats.org/officeDocument/2006/relationships/hyperlink" Id="rId26" Target="https://github.com/skandilocks" TargetMode="External" /><Relationship Type="http://schemas.openxmlformats.org/officeDocument/2006/relationships/hyperlink" Id="rId24" Target="https://orcid.org/0000-0003-2327-21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Technology and Tools to Enhance Collaborative Video Analysis in Live ‘Data Sessions’</dc:title>
  <dc:creator/>
  <dc:language>en-GB</dc:language>
  <cp:keywords>data session, ethnomethodological conversation analysis, audio-visual technology, qualitative research, digital humanities, immersive qualitative analytics, virtual reality</cp:keywords>
  <dcterms:created xsi:type="dcterms:W3CDTF">2020-08-24T14:35:08Z</dcterms:created>
  <dcterms:modified xsi:type="dcterms:W3CDTF">2020-08-24T14:35:08Z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https://www.zotero.org/styles/chicago-author-date</vt:lpwstr>
  </property>
  <property fmtid="{D5CDD505-2E9C-101B-9397-08002B2CF9AE}" pid="6" name="date-meta">
    <vt:lpwstr>2020-08-24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