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4" w:name="t9sim-rebuild-plan"/>
    <w:p>
      <w:pPr>
        <w:pStyle w:val="Heading1"/>
      </w:pPr>
      <w:r>
        <w:t xml:space="preserve">T9Sim Rebuild Plan</w:t>
      </w:r>
    </w:p>
    <w:p>
      <w:pPr>
        <w:pStyle w:val="FirstParagraph"/>
      </w:pPr>
      <w:r>
        <w:rPr>
          <w:b/>
          <w:bCs/>
        </w:rPr>
        <w:t xml:space="preserve">Revised 11 August 2026. Not a schedule.</w:t>
      </w:r>
      <w:r>
        <w:t xml:space="preserve"> </w:t>
      </w:r>
      <w:r>
        <w:t xml:space="preserve">This is the current plan.</w:t>
      </w:r>
    </w:p>
    <w:p>
      <w:r>
        <w:pict>
          <v:rect style="width:0;height:1.5pt" o:hralign="center" o:hrstd="t" o:hr="t"/>
        </w:pict>
      </w:r>
    </w:p>
    <w:bookmarkStart w:id="9" w:name="contents"/>
    <w:p>
      <w:pPr>
        <w:pStyle w:val="Heading2"/>
      </w:pPr>
      <w:r>
        <w:t xml:space="preserve">Contents</w:t>
      </w:r>
    </w:p>
    <w:p>
      <w:pPr>
        <w:pStyle w:val="FirstParagraph"/>
      </w:pPr>
      <w:r>
        <w:rPr>
          <w:i/>
          <w:iCs/>
        </w:rPr>
        <w:t xml:space="preserve">Generated by</w:t>
      </w:r>
      <w:r>
        <w:rPr>
          <w:i/>
          <w:iCs/>
        </w:rPr>
        <w:t xml:space="preserve"> </w:t>
      </w:r>
      <w:r>
        <w:rPr>
          <w:rStyle w:val="VerbatimChar"/>
          <w:i/>
          <w:iCs/>
        </w:rPr>
        <w:t xml:space="preserve">tools/section_wordcount.py</w:t>
      </w:r>
      <w:r>
        <w:rPr>
          <w:i/>
          <w:iCs/>
        </w:rPr>
        <w:t xml:space="preserve">. Re-run after editing.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Words</w:t>
            </w:r>
          </w:p>
        </w:tc>
      </w:tr>
      <w:tr>
        <w:tc>
          <w:tcPr/>
          <w:p>
            <w:pPr>
              <w:pStyle w:val="Compact"/>
            </w:pPr>
            <w:r>
              <w:t xml:space="preserve">T9Sim Rebuild Plan</w:t>
            </w:r>
          </w:p>
        </w:tc>
        <w:tc>
          <w:tcPr/>
          <w:p>
            <w:pPr>
              <w:pStyle w:val="Compact"/>
              <w:jc w:val="right"/>
            </w:pPr>
            <w:r>
              <w:t xml:space="preserve">13</w:t>
            </w:r>
          </w:p>
        </w:tc>
      </w:tr>
      <w:tr>
        <w:tc>
          <w:tcPr/>
          <w:p>
            <w:pPr>
              <w:pStyle w:val="Compact"/>
            </w:pPr>
            <w:r>
              <w:t xml:space="preserve">1. Summary</w:t>
            </w:r>
          </w:p>
        </w:tc>
        <w:tc>
          <w:tcPr/>
          <w:p>
            <w:pPr>
              <w:pStyle w:val="Compact"/>
              <w:jc w:val="right"/>
            </w:pPr>
            <w:r>
              <w:t xml:space="preserve">512</w:t>
            </w:r>
          </w:p>
        </w:tc>
      </w:tr>
      <w:tr>
        <w:tc>
          <w:tcPr/>
          <w:p>
            <w:pPr>
              <w:pStyle w:val="Compact"/>
            </w:pPr>
            <w:r>
              <w:t xml:space="preserve">2. What gets built</w:t>
            </w:r>
          </w:p>
        </w:tc>
        <w:tc>
          <w:tcPr/>
          <w:p>
            <w:pPr>
              <w:pStyle w:val="Compact"/>
              <w:jc w:val="right"/>
            </w:pPr>
            <w:r>
              <w:t xml:space="preserve">3,628</w:t>
            </w:r>
          </w:p>
        </w:tc>
      </w:tr>
      <w:tr>
        <w:tc>
          <w:tcPr/>
          <w:p>
            <w:pPr>
              <w:pStyle w:val="Compact"/>
            </w:pPr>
            <w:r>
              <w:t xml:space="preserve">3. The stages</w:t>
            </w:r>
          </w:p>
        </w:tc>
        <w:tc>
          <w:tcPr/>
          <w:p>
            <w:pPr>
              <w:pStyle w:val="Compact"/>
              <w:jc w:val="right"/>
            </w:pPr>
            <w:r>
              <w:t xml:space="preserve">1,710</w:t>
            </w:r>
          </w:p>
        </w:tc>
      </w:tr>
      <w:tr>
        <w:tc>
          <w:tcPr/>
          <w:p>
            <w:pPr>
              <w:pStyle w:val="Compact"/>
            </w:pPr>
            <w:r>
              <w:t xml:space="preserve">4. What v2 takes from v1, and what it must never touch</w:t>
            </w:r>
          </w:p>
        </w:tc>
        <w:tc>
          <w:tcPr/>
          <w:p>
            <w:pPr>
              <w:pStyle w:val="Compact"/>
              <w:jc w:val="right"/>
            </w:pPr>
            <w:r>
              <w:t xml:space="preserve">1,070</w:t>
            </w:r>
          </w:p>
        </w:tc>
      </w:tr>
      <w:tr>
        <w:tc>
          <w:tcPr/>
          <w:p>
            <w:pPr>
              <w:pStyle w:val="Compact"/>
            </w:pPr>
            <w:r>
              <w:t xml:space="preserve">5. What is verified</w:t>
            </w:r>
          </w:p>
        </w:tc>
        <w:tc>
          <w:tcPr/>
          <w:p>
            <w:pPr>
              <w:pStyle w:val="Compact"/>
              <w:jc w:val="right"/>
            </w:pPr>
            <w:r>
              <w:t xml:space="preserve">581</w:t>
            </w:r>
          </w:p>
        </w:tc>
      </w:tr>
      <w:tr>
        <w:tc>
          <w:tcPr/>
          <w:p>
            <w:pPr>
              <w:pStyle w:val="Compact"/>
            </w:pPr>
            <w:r>
              <w:t xml:space="preserve">6. Phase 2 and Phase 3</w:t>
            </w:r>
          </w:p>
        </w:tc>
        <w:tc>
          <w:tcPr/>
          <w:p>
            <w:pPr>
              <w:pStyle w:val="Compact"/>
              <w:jc w:val="right"/>
            </w:pPr>
            <w:r>
              <w:t xml:space="preserve">153</w:t>
            </w:r>
          </w:p>
        </w:tc>
      </w:tr>
      <w:tr>
        <w:tc>
          <w:tcPr/>
          <w:p>
            <w:pPr>
              <w:pStyle w:val="Compact"/>
            </w:pPr>
            <w:r>
              <w:t xml:space="preserve">7. Change log</w:t>
            </w:r>
          </w:p>
        </w:tc>
        <w:tc>
          <w:tcPr/>
          <w:p>
            <w:pPr>
              <w:pStyle w:val="Compact"/>
              <w:jc w:val="right"/>
            </w:pPr>
            <w:r>
              <w:t xml:space="preserve">467</w:t>
            </w:r>
          </w:p>
        </w:tc>
      </w:tr>
      <w:tr>
        <w:tc>
          <w:tcPr/>
          <w:p>
            <w:pPr>
              <w:pStyle w:val="Compact"/>
            </w:pPr>
            <w:r>
              <w:t xml:space="preserve">Section: Content for Claude</w:t>
            </w:r>
          </w:p>
        </w:tc>
        <w:tc>
          <w:tcPr/>
          <w:p>
            <w:pPr>
              <w:pStyle w:val="Compact"/>
              <w:jc w:val="right"/>
            </w:pPr>
            <w:r>
              <w:t xml:space="preserve">1,487</w:t>
            </w:r>
          </w:p>
        </w:tc>
      </w:tr>
      <w:tr>
        <w:tc>
          <w:tcPr/>
          <w:p>
            <w:pPr>
              <w:pStyle w:val="Compact"/>
            </w:pPr>
            <w:r>
              <w:rPr>
                <w:b/>
                <w:bCs/>
              </w:rPr>
              <w:t xml:space="preserve">Total</w:t>
            </w:r>
          </w:p>
        </w:tc>
        <w:tc>
          <w:tcPr/>
          <w:p>
            <w:pPr>
              <w:pStyle w:val="Compact"/>
              <w:jc w:val="right"/>
            </w:pPr>
            <w:r>
              <w:rPr>
                <w:b/>
                <w:bCs/>
              </w:rPr>
              <w:t xml:space="preserve">9,621</w:t>
            </w:r>
          </w:p>
        </w:tc>
      </w:tr>
    </w:tbl>
    <w:bookmarkEnd w:id="9"/>
    <w:bookmarkStart w:id="13" w:name="summary"/>
    <w:p>
      <w:pPr>
        <w:pStyle w:val="Heading2"/>
      </w:pPr>
      <w:r>
        <w:t xml:space="preserve">1. Summary</w:t>
      </w:r>
    </w:p>
    <w:p>
      <w:pPr>
        <w:pStyle w:val="FirstParagraph"/>
      </w:pPr>
      <w:r>
        <w:rPr>
          <w:i/>
          <w:iCs/>
        </w:rPr>
        <w:t xml:space="preserve">The plan at 3 lengths.</w:t>
      </w:r>
    </w:p>
    <w:bookmarkStart w:id="10" w:name="in-50-words"/>
    <w:p>
      <w:pPr>
        <w:pStyle w:val="Heading3"/>
      </w:pPr>
      <w:r>
        <w:t xml:space="preserve">In 50 words</w:t>
      </w:r>
    </w:p>
    <w:p>
      <w:pPr>
        <w:pStyle w:val="FirstParagraph"/>
      </w:pPr>
      <w:r>
        <w:t xml:space="preserve">T9Sim, the simulator behind this project, is rebuilt from a clean start. It produces 30 datasets, 3 scales at 10 seeds each. Ken approves each stage before the next begins. v2 inherits the design and the calibration data. It inherits no code. Nothing already published is touched.</w:t>
      </w:r>
    </w:p>
    <w:bookmarkEnd w:id="10"/>
    <w:bookmarkStart w:id="11" w:name="in-150-words"/>
    <w:p>
      <w:pPr>
        <w:pStyle w:val="Heading3"/>
      </w:pPr>
      <w:r>
        <w:t xml:space="preserve">In 150 words</w:t>
      </w:r>
    </w:p>
    <w:p>
      <w:pPr>
        <w:pStyle w:val="FirstParagraph"/>
      </w:pPr>
      <w:r>
        <w:t xml:space="preserve">The simulator produces a synthetic stream of mobile game ad auctions. Censoring turns that master stream into 4 views, C1 to C4, that differ only in observability, which data layers are visible. The same models are trained on each view, and comparing the views is a data-layer ablation that measures what each extra data layer is worth.</w:t>
      </w:r>
    </w:p>
    <w:p>
      <w:pPr>
        <w:pStyle w:val="BodyText"/>
      </w:pPr>
      <w:r>
        <w:t xml:space="preserve">v2 is a fresh source tree built from the specification, the node register, the Known Defects Register and the terminology rules. No v1 code is copied. It runs in 7 stages, each ending with one short artifact Ken reads and approves before the next stage begins.</w:t>
      </w:r>
    </w:p>
    <w:p>
      <w:pPr>
        <w:pStyle w:val="BodyText"/>
      </w:pPr>
      <w:r>
        <w:t xml:space="preserve">v2 then generates 30 datasets, 10 seeds each at 100K, 1M and 10M auctions. The seed list is fixed before the campaign starts and never changes.</w:t>
      </w:r>
    </w:p>
    <w:p>
      <w:pPr>
        <w:pStyle w:val="BodyText"/>
      </w:pPr>
      <w:r>
        <w:t xml:space="preserve">Nothing already published is edited. v2 writes only to its own output folder and may disagree with v1.</w:t>
      </w:r>
    </w:p>
    <w:bookmarkEnd w:id="11"/>
    <w:bookmarkStart w:id="12" w:name="in-300-words"/>
    <w:p>
      <w:pPr>
        <w:pStyle w:val="Heading3"/>
      </w:pPr>
      <w:r>
        <w:t xml:space="preserve">In 300 words</w:t>
      </w:r>
    </w:p>
    <w:p>
      <w:pPr>
        <w:pStyle w:val="FirstParagraph"/>
      </w:pPr>
      <w:r>
        <w:t xml:space="preserve">The project measures how much extra advertising data is worth for predicting whether a mobile game ad leads to a click, an install and eventually spending. A simulator produces the data. One master stream is generated, censoring produces 4 views of it, and the same models are trained on each view. The gap between views is the answer.</w:t>
      </w:r>
    </w:p>
    <w:p>
      <w:pPr>
        <w:pStyle w:val="BodyText"/>
      </w:pPr>
      <w:r>
        <w:t xml:space="preserve">v1 produced the published results and the data in the prepared Zenodo deposit. v2 is a rebuild from the design documents, with everything that can change a result declared in a settings file.</w:t>
      </w:r>
    </w:p>
    <w:p>
      <w:pPr>
        <w:pStyle w:val="BodyText"/>
      </w:pPr>
      <w:r>
        <w:t xml:space="preserve">The work runs in 7 stages. 1) Skeleton and settings, 2) the generator, 3) censoring into the 4 views, 4) the training stack, 5) analysis and the campaign driver, 6) aggregation and the results, and finally 7) packaging and handover. Every stage ends with one artifact Ken reads and approves, and the next stage starts only after that.</w:t>
      </w:r>
    </w:p>
    <w:p>
      <w:pPr>
        <w:pStyle w:val="BodyText"/>
      </w:pPr>
      <w:r>
        <w:t xml:space="preserve">Gate 1’s artifact is the specification’s open-items section, holding what the source documents leave undecided, each item with a verdict for Ken. A generated conformance check runs beside it and compares the settings files against the node register and the specification.</w:t>
      </w:r>
    </w:p>
    <w:p>
      <w:pPr>
        <w:pStyle w:val="BodyText"/>
      </w:pPr>
      <w:r>
        <w:t xml:space="preserve">2 things carry over from v1 and neither is code. The 6 calibration files the generator reads, with checksums, and the design documents, which carry every constant with its source. v2 re-solves the calibration targets rather than importing v1’s answers. v1 stays in the tree so it can be read when the documents are ambiguous, and every reading is logged.</w:t>
      </w:r>
    </w:p>
    <w:p>
      <w:pPr>
        <w:pStyle w:val="BodyText"/>
      </w:pPr>
      <w:r>
        <w:t xml:space="preserve">The campaign produces 30 datasets, 3 scales at 10 seeds each. The seed list is fixed before the campaign starts and never changes.</w:t>
      </w:r>
    </w:p>
    <w:p>
      <w:pPr>
        <w:pStyle w:val="BodyText"/>
      </w:pPr>
      <w:r>
        <w:t xml:space="preserve">v2 writes only to its own output folder. The deposit, the release tag and the published numbers stay as they are, and v2 may disagree with v1.</w:t>
      </w:r>
    </w:p>
    <w:p>
      <w:r>
        <w:pict>
          <v:rect style="width:0;height:1.5pt" o:hralign="center" o:hrstd="t" o:hr="t"/>
        </w:pict>
      </w:r>
    </w:p>
    <w:bookmarkEnd w:id="12"/>
    <w:bookmarkEnd w:id="13"/>
    <w:bookmarkStart w:id="24" w:name="what-gets-built"/>
    <w:p>
      <w:pPr>
        <w:pStyle w:val="Heading2"/>
      </w:pPr>
      <w:r>
        <w:t xml:space="preserve">2. What gets built</w:t>
      </w:r>
    </w:p>
    <w:p>
      <w:pPr>
        <w:pStyle w:val="FirstParagraph"/>
      </w:pPr>
      <w:r>
        <w:rPr>
          <w:i/>
          <w:iCs/>
        </w:rPr>
        <w:t xml:space="preserve">In brief.</w:t>
      </w:r>
      <w:r>
        <w:t xml:space="preserve"> </w:t>
      </w:r>
      <w:r>
        <w:t xml:space="preserve">One installable Python package,</w:t>
      </w:r>
      <w:r>
        <w:t xml:space="preserve"> </w:t>
      </w:r>
      <w:r>
        <w:rPr>
          <w:rStyle w:val="VerbatimChar"/>
        </w:rPr>
        <w:t xml:space="preserve">t9v2</w:t>
      </w:r>
      <w:r>
        <w:t xml:space="preserve">, in its own folder under Python 3.13. Everything that can change a result lives in 7 settings files rather than in code, so the whole thing runs without editing anything. The 78 generator variables are entries in those files, one law each. The subsections below take it in pipeline order, from the settings through generation, censoring, training and scoring.</w:t>
      </w:r>
    </w:p>
    <w:bookmarkStart w:id="14" w:name="the-6-functions-and-3-commands"/>
    <w:p>
      <w:pPr>
        <w:pStyle w:val="Heading3"/>
      </w:pPr>
      <w:r>
        <w:t xml:space="preserve">The 6 functions and 3 commands</w:t>
      </w:r>
    </w:p>
    <w:p>
      <w:pPr>
        <w:pStyle w:val="FirstParagraph"/>
      </w:pPr>
      <w:r>
        <w:t xml:space="preserve">3 console commands.</w:t>
      </w:r>
      <w:r>
        <w:t xml:space="preserve"> </w:t>
      </w:r>
      <w:r>
        <w:rPr>
          <w:rStyle w:val="VerbatimChar"/>
        </w:rPr>
        <w:t xml:space="preserve">t9v2-generate</w:t>
      </w:r>
      <w:r>
        <w:t xml:space="preserve">,</w:t>
      </w:r>
      <w:r>
        <w:t xml:space="preserve"> </w:t>
      </w:r>
      <w:r>
        <w:rPr>
          <w:rStyle w:val="VerbatimChar"/>
        </w:rPr>
        <w:t xml:space="preserve">t9v2-run</w:t>
      </w:r>
      <w:r>
        <w:t xml:space="preserve"> </w:t>
      </w:r>
      <w:r>
        <w:t xml:space="preserve">and</w:t>
      </w:r>
      <w:r>
        <w:t xml:space="preserve"> </w:t>
      </w:r>
      <w:r>
        <w:rPr>
          <w:rStyle w:val="VerbatimChar"/>
        </w:rPr>
        <w:t xml:space="preserve">t9v2-campaign</w:t>
      </w:r>
      <w:r>
        <w:t xml:space="preserve">. They sit over 6 public functions.</w:t>
      </w:r>
      <w:r>
        <w:t xml:space="preserve"> </w:t>
      </w:r>
      <w:r>
        <w:rPr>
          <w:rStyle w:val="VerbatimChar"/>
        </w:rPr>
        <w:t xml:space="preserve">t9v2-run</w:t>
      </w:r>
      <w:r>
        <w:t xml:space="preserve"> </w:t>
      </w:r>
      <w:r>
        <w:t xml:space="preserve">calls</w:t>
      </w:r>
      <w:r>
        <w:t xml:space="preserve"> </w:t>
      </w:r>
      <w:r>
        <w:rPr>
          <w:rStyle w:val="VerbatimChar"/>
        </w:rPr>
        <w:t xml:space="preserve">evaluate</w:t>
      </w:r>
      <w:r>
        <w:t xml:space="preserve">, and</w:t>
      </w:r>
      <w:r>
        <w:t xml:space="preserve"> </w:t>
      </w:r>
      <w:r>
        <w:rPr>
          <w:rStyle w:val="VerbatimChar"/>
        </w:rPr>
        <w:t xml:space="preserve">t9v2-campaign --aggregate-only</w:t>
      </w:r>
      <w:r>
        <w:t xml:space="preserve"> </w:t>
      </w:r>
      <w:r>
        <w:t xml:space="preserve">calls</w:t>
      </w:r>
      <w:r>
        <w:t xml:space="preserve"> </w:t>
      </w:r>
      <w:r>
        <w:rPr>
          <w:rStyle w:val="VerbatimChar"/>
        </w:rPr>
        <w:t xml:space="preserve">aggregate</w:t>
      </w:r>
      <w:r>
        <w:t xml:space="preserve">. Each function is described below.</w:t>
      </w:r>
    </w:p>
    <w:p>
      <w:pPr>
        <w:pStyle w:val="Compact"/>
        <w:numPr>
          <w:ilvl w:val="0"/>
          <w:numId w:val="1001"/>
        </w:numPr>
      </w:pPr>
      <w:r>
        <w:rPr>
          <w:rStyle w:val="VerbatimChar"/>
        </w:rPr>
        <w:t xml:space="preserve">generate(profile, scale, seed)</w:t>
      </w:r>
      <w:r>
        <w:t xml:space="preserve"> </w:t>
      </w:r>
      <w:r>
        <w:t xml:space="preserve">writes the master parquet.</w:t>
      </w:r>
    </w:p>
    <w:p>
      <w:pPr>
        <w:pStyle w:val="Compact"/>
        <w:numPr>
          <w:ilvl w:val="0"/>
          <w:numId w:val="1001"/>
        </w:numPr>
      </w:pPr>
      <w:r>
        <w:rPr>
          <w:rStyle w:val="VerbatimChar"/>
        </w:rPr>
        <w:t xml:space="preserve">censor(master, view)</w:t>
      </w:r>
      <w:r>
        <w:t xml:space="preserve"> </w:t>
      </w:r>
      <w:r>
        <w:t xml:space="preserve">returns one of the 4 views.</w:t>
      </w:r>
    </w:p>
    <w:p>
      <w:pPr>
        <w:pStyle w:val="Compact"/>
        <w:numPr>
          <w:ilvl w:val="0"/>
          <w:numId w:val="1001"/>
        </w:numPr>
      </w:pPr>
      <w:r>
        <w:rPr>
          <w:rStyle w:val="VerbatimChar"/>
        </w:rPr>
        <w:t xml:space="preserve">train(view)</w:t>
      </w:r>
      <w:r>
        <w:t xml:space="preserve"> </w:t>
      </w:r>
      <w:r>
        <w:t xml:space="preserve">fits the model stack on that view.</w:t>
      </w:r>
    </w:p>
    <w:p>
      <w:pPr>
        <w:pStyle w:val="Compact"/>
        <w:numPr>
          <w:ilvl w:val="0"/>
          <w:numId w:val="1001"/>
        </w:numPr>
      </w:pPr>
      <w:r>
        <w:rPr>
          <w:rStyle w:val="VerbatimChar"/>
        </w:rPr>
        <w:t xml:space="preserve">evaluate(profile, scale, seed)</w:t>
      </w:r>
      <w:r>
        <w:t xml:space="preserve"> </w:t>
      </w:r>
      <w:r>
        <w:t xml:space="preserve">runs one seed end to end.</w:t>
      </w:r>
    </w:p>
    <w:p>
      <w:pPr>
        <w:pStyle w:val="Compact"/>
        <w:numPr>
          <w:ilvl w:val="0"/>
          <w:numId w:val="1001"/>
        </w:numPr>
      </w:pPr>
      <w:r>
        <w:rPr>
          <w:rStyle w:val="VerbatimChar"/>
        </w:rPr>
        <w:t xml:space="preserve">predict(view, row) -&gt; ev, pwin</w:t>
      </w:r>
      <w:r>
        <w:t xml:space="preserve"> </w:t>
      </w:r>
      <w:r>
        <w:t xml:space="preserve">scores a single row.</w:t>
      </w:r>
    </w:p>
    <w:p>
      <w:pPr>
        <w:pStyle w:val="Compact"/>
        <w:numPr>
          <w:ilvl w:val="0"/>
          <w:numId w:val="1001"/>
        </w:numPr>
      </w:pPr>
      <w:r>
        <w:rPr>
          <w:rStyle w:val="VerbatimChar"/>
        </w:rPr>
        <w:t xml:space="preserve">aggregate(profile, scale)</w:t>
      </w:r>
      <w:r>
        <w:t xml:space="preserve"> </w:t>
      </w:r>
      <w:r>
        <w:t xml:space="preserve">builds the results table from the per-seed files.</w:t>
      </w:r>
    </w:p>
    <w:bookmarkEnd w:id="14"/>
    <w:bookmarkStart w:id="15" w:name="settings-the-7-files-and-how-they-merge"/>
    <w:p>
      <w:pPr>
        <w:pStyle w:val="Heading3"/>
      </w:pPr>
      <w:r>
        <w:t xml:space="preserve">Settings, the 7 files and how they merge</w:t>
      </w:r>
    </w:p>
    <w:p>
      <w:pPr>
        <w:pStyle w:val="FirstParagraph"/>
      </w:pPr>
      <w:r>
        <w:t xml:space="preserve">A profile is a named block of settings. Everything that can change a result has one home. Settings merge key by key, the 5 domain files first, then the chosen</w:t>
      </w:r>
      <w:r>
        <w:t xml:space="preserve"> </w:t>
      </w:r>
      <w:r>
        <w:rPr>
          <w:rStyle w:val="VerbatimChar"/>
        </w:rPr>
        <w:t xml:space="preserve">profiles.yaml</w:t>
      </w:r>
      <w:r>
        <w:t xml:space="preserve"> </w:t>
      </w:r>
      <w:r>
        <w:t xml:space="preserve">block, then the checksummed</w:t>
      </w:r>
      <w:r>
        <w:t xml:space="preserve"> </w:t>
      </w:r>
      <w:r>
        <w:rPr>
          <w:rStyle w:val="VerbatimChar"/>
        </w:rPr>
        <w:t xml:space="preserve">calibrated.yaml</w:t>
      </w:r>
      <w:r>
        <w:t xml:space="preserve">. 7 files.</w:t>
      </w:r>
    </w:p>
    <w:p>
      <w:pPr>
        <w:pStyle w:val="BodyText"/>
      </w:pPr>
      <w:r>
        <w:rPr>
          <w:b/>
          <w:bCs/>
        </w:rPr>
        <w:t xml:space="preserve">Where these came from.</w:t>
      </w:r>
      <w:r>
        <w:t xml:space="preserve"> </w:t>
      </w:r>
      <w:r>
        <w:t xml:space="preserve">v1 had 6 settings files and only 3 of the names carry over.</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v1</w:t>
            </w:r>
          </w:p>
        </w:tc>
        <w:tc>
          <w:tcPr/>
          <w:p>
            <w:pPr>
              <w:pStyle w:val="Compact"/>
            </w:pPr>
            <w:r>
              <w:t xml:space="preserve">v2</w:t>
            </w:r>
          </w:p>
        </w:tc>
        <w:tc>
          <w:tcPr/>
          <w:p>
            <w:pPr>
              <w:pStyle w:val="Compact"/>
            </w:pPr>
            <w:r>
              <w:t xml:space="preserve">What moved</w:t>
            </w:r>
          </w:p>
        </w:tc>
      </w:tr>
      <w:tr>
        <w:tc>
          <w:tcPr/>
          <w:p>
            <w:pPr>
              <w:pStyle w:val="Compact"/>
            </w:pPr>
            <w:r>
              <w:rPr>
                <w:rStyle w:val="VerbatimChar"/>
              </w:rPr>
              <w:t xml:space="preserve">benchmarks.yaml</w:t>
            </w:r>
          </w:p>
        </w:tc>
        <w:tc>
          <w:tcPr/>
          <w:p>
            <w:pPr>
              <w:pStyle w:val="Compact"/>
            </w:pPr>
            <w:r>
              <w:rPr>
                <w:rStyle w:val="VerbatimChar"/>
              </w:rPr>
              <w:t xml:space="preserve">market.yaml</w:t>
            </w:r>
          </w:p>
        </w:tc>
        <w:tc>
          <w:tcPr/>
          <w:p>
            <w:pPr>
              <w:pStyle w:val="Compact"/>
            </w:pPr>
            <w:r>
              <w:t xml:space="preserve">The rival-pool bounds, the eCPM targets, the share vectors. Rho does not come here, it goes to</w:t>
            </w:r>
            <w:r>
              <w:t xml:space="preserve"> </w:t>
            </w:r>
            <w:r>
              <w:rPr>
                <w:rStyle w:val="VerbatimChar"/>
              </w:rPr>
              <w:t xml:space="preserve">profiles.yaml</w:t>
            </w:r>
            <w:r>
              <w:t xml:space="preserve"> </w:t>
            </w:r>
            <w:r>
              <w:t xml:space="preserve">(open item O3 3d). The edge switches do not carry over</w:t>
            </w:r>
          </w:p>
        </w:tc>
      </w:tr>
      <w:tr>
        <w:tc>
          <w:tcPr/>
          <w:p>
            <w:pPr>
              <w:pStyle w:val="Compact"/>
            </w:pPr>
            <w:r>
              <w:rPr>
                <w:rStyle w:val="VerbatimChar"/>
              </w:rPr>
              <w:t xml:space="preserve">benchmarks.yaml</w:t>
            </w:r>
          </w:p>
        </w:tc>
        <w:tc>
          <w:tcPr/>
          <w:p>
            <w:pPr>
              <w:pStyle w:val="Compact"/>
            </w:pPr>
            <w:r>
              <w:rPr>
                <w:rStyle w:val="VerbatimChar"/>
              </w:rPr>
              <w:t xml:space="preserve">training.yaml</w:t>
            </w:r>
          </w:p>
        </w:tc>
        <w:tc>
          <w:tcPr/>
          <w:p>
            <w:pPr>
              <w:pStyle w:val="Compact"/>
            </w:pPr>
            <w:r>
              <w:t xml:space="preserve">The historical-price switch, the encoder constants, the spend model’s scale, the candidate price list, XGBoost parameters, split days</w:t>
            </w:r>
          </w:p>
        </w:tc>
      </w:tr>
      <w:tr>
        <w:tc>
          <w:tcPr/>
          <w:p>
            <w:pPr>
              <w:pStyle w:val="Compact"/>
            </w:pPr>
            <w:r>
              <w:rPr>
                <w:rStyle w:val="VerbatimChar"/>
              </w:rPr>
              <w:t xml:space="preserve">archetypes.yaml</w:t>
            </w:r>
          </w:p>
        </w:tc>
        <w:tc>
          <w:tcPr/>
          <w:p>
            <w:pPr>
              <w:pStyle w:val="Compact"/>
            </w:pPr>
            <w:r>
              <w:rPr>
                <w:rStyle w:val="VerbatimChar"/>
              </w:rPr>
              <w:t xml:space="preserve">graph.yaml</w:t>
            </w:r>
            <w:r>
              <w:t xml:space="preserve"> </w:t>
            </w:r>
            <w:r>
              <w:t xml:space="preserve">+</w:t>
            </w:r>
            <w:r>
              <w:t xml:space="preserve"> </w:t>
            </w:r>
            <w:r>
              <w:rPr>
                <w:rStyle w:val="VerbatimChar"/>
              </w:rPr>
              <w:t xml:space="preserve">tables.yaml</w:t>
            </w:r>
          </w:p>
        </w:tc>
        <w:tc>
          <w:tcPr/>
          <w:p>
            <w:pPr>
              <w:pStyle w:val="Compact"/>
            </w:pPr>
            <w:r>
              <w:t xml:space="preserve">The 5 archetypes become rows in the network. Their Beta and LogNormal parameters become law parameters, their shares become a table</w:t>
            </w:r>
          </w:p>
        </w:tc>
      </w:tr>
      <w:tr>
        <w:tc>
          <w:tcPr/>
          <w:p>
            <w:pPr>
              <w:pStyle w:val="Compact"/>
            </w:pPr>
            <w:r>
              <w:rPr>
                <w:rStyle w:val="VerbatimChar"/>
              </w:rPr>
              <w:t xml:space="preserve">bn_cpts.yaml</w:t>
            </w:r>
          </w:p>
        </w:tc>
        <w:tc>
          <w:tcPr/>
          <w:p>
            <w:pPr>
              <w:pStyle w:val="Compact"/>
            </w:pPr>
            <w:r>
              <w:rPr>
                <w:rStyle w:val="VerbatimChar"/>
              </w:rPr>
              <w:t xml:space="preserve">tables.yaml</w:t>
            </w:r>
          </w:p>
        </w:tc>
        <w:tc>
          <w:tcPr/>
          <w:p>
            <w:pPr>
              <w:pStyle w:val="Compact"/>
            </w:pPr>
            <w:r>
              <w:t xml:space="preserve">The 6 live probability tables, plus the 3 dead ones, wired by open item O1 on 15 August 2026.</w:t>
            </w:r>
            <w:r>
              <w:t xml:space="preserve"> </w:t>
            </w:r>
            <w:r>
              <w:rPr>
                <w:rStyle w:val="VerbatimChar"/>
              </w:rPr>
              <w:t xml:space="preserve">tables.yaml</w:t>
            </w:r>
            <w:r>
              <w:t xml:space="preserve"> </w:t>
            </w:r>
            <w:r>
              <w:t xml:space="preserve">carries 9</w:t>
            </w:r>
          </w:p>
        </w:tc>
      </w:tr>
      <w:tr>
        <w:tc>
          <w:tcPr/>
          <w:p>
            <w:pPr>
              <w:pStyle w:val="Compact"/>
            </w:pPr>
            <w:r>
              <w:t xml:space="preserve">—</w:t>
            </w:r>
          </w:p>
        </w:tc>
        <w:tc>
          <w:tcPr/>
          <w:p>
            <w:pPr>
              <w:pStyle w:val="Compact"/>
            </w:pPr>
            <w:r>
              <w:rPr>
                <w:rStyle w:val="VerbatimChar"/>
              </w:rPr>
              <w:t xml:space="preserve">graph.yaml</w:t>
            </w:r>
          </w:p>
        </w:tc>
        <w:tc>
          <w:tcPr/>
          <w:p>
            <w:pPr>
              <w:pStyle w:val="Compact"/>
            </w:pPr>
            <w:r>
              <w:t xml:space="preserve">New. The 78 variables with their parents, laws, streams and observability. Nothing in v1 corresponds</w:t>
            </w:r>
          </w:p>
        </w:tc>
      </w:tr>
      <w:tr>
        <w:tc>
          <w:tcPr/>
          <w:p>
            <w:pPr>
              <w:pStyle w:val="Compact"/>
            </w:pPr>
            <w:r>
              <w:rPr>
                <w:rStyle w:val="VerbatimChar"/>
              </w:rPr>
              <w:t xml:space="preserve">profiles.yaml</w:t>
            </w:r>
          </w:p>
        </w:tc>
        <w:tc>
          <w:tcPr/>
          <w:p>
            <w:pPr>
              <w:pStyle w:val="Compact"/>
            </w:pPr>
            <w:r>
              <w:rPr>
                <w:rStyle w:val="VerbatimChar"/>
              </w:rPr>
              <w:t xml:space="preserve">profiles.yaml</w:t>
            </w:r>
          </w:p>
        </w:tc>
        <w:tc>
          <w:tcPr/>
          <w:p>
            <w:pPr>
              <w:pStyle w:val="Compact"/>
            </w:pPr>
            <w:r>
              <w:t xml:space="preserve">Same job, the override layer</w:t>
            </w:r>
          </w:p>
        </w:tc>
      </w:tr>
      <w:tr>
        <w:tc>
          <w:tcPr/>
          <w:p>
            <w:pPr>
              <w:pStyle w:val="Compact"/>
            </w:pPr>
            <w:r>
              <w:rPr>
                <w:rStyle w:val="VerbatimChar"/>
              </w:rPr>
              <w:t xml:space="preserve">validation.yaml</w:t>
            </w:r>
          </w:p>
        </w:tc>
        <w:tc>
          <w:tcPr/>
          <w:p>
            <w:pPr>
              <w:pStyle w:val="Compact"/>
            </w:pPr>
            <w:r>
              <w:rPr>
                <w:rStyle w:val="VerbatimChar"/>
              </w:rPr>
              <w:t xml:space="preserve">validation.yaml</w:t>
            </w:r>
          </w:p>
        </w:tc>
        <w:tc>
          <w:tcPr/>
          <w:p>
            <w:pPr>
              <w:pStyle w:val="Compact"/>
            </w:pPr>
            <w:r>
              <w:t xml:space="preserve">Same job, plus</w:t>
            </w:r>
            <w:r>
              <w:t xml:space="preserve"> </w:t>
            </w:r>
            <w:r>
              <w:rPr>
                <w:rStyle w:val="VerbatimChar"/>
              </w:rPr>
              <w:t xml:space="preserve">repro_tolerance</w:t>
            </w:r>
          </w:p>
        </w:tc>
      </w:tr>
      <w:tr>
        <w:tc>
          <w:tcPr/>
          <w:p>
            <w:pPr>
              <w:pStyle w:val="Compact"/>
            </w:pPr>
            <w:r>
              <w:rPr>
                <w:rStyle w:val="VerbatimChar"/>
              </w:rPr>
              <w:t xml:space="preserve">calibrated.yaml</w:t>
            </w:r>
          </w:p>
        </w:tc>
        <w:tc>
          <w:tcPr/>
          <w:p>
            <w:pPr>
              <w:pStyle w:val="Compact"/>
            </w:pPr>
            <w:r>
              <w:rPr>
                <w:rStyle w:val="VerbatimChar"/>
              </w:rPr>
              <w:t xml:space="preserve">calibrated.yaml</w:t>
            </w:r>
          </w:p>
        </w:tc>
        <w:tc>
          <w:tcPr/>
          <w:p>
            <w:pPr>
              <w:pStyle w:val="Compact"/>
            </w:pPr>
            <w:r>
              <w:t xml:space="preserve">Same job, machine-written</w:t>
            </w:r>
          </w:p>
        </w:tc>
      </w:tr>
    </w:tbl>
    <w:p>
      <w:pPr>
        <w:pStyle w:val="BodyText"/>
      </w:pPr>
      <w:r>
        <w:rPr>
          <w:rStyle w:val="VerbatimChar"/>
        </w:rPr>
        <w:t xml:space="preserve">benchmarks.yaml</w:t>
      </w:r>
      <w:r>
        <w:t xml:space="preserve"> </w:t>
      </w:r>
      <w:r>
        <w:t xml:space="preserve">splits because one file served two consumers, so v1’s scoring stack cannot load without the generator’s settings. Separating them is what lets</w:t>
      </w:r>
      <w:r>
        <w:t xml:space="preserve"> </w:t>
      </w:r>
      <w:r>
        <w:rPr>
          <w:rStyle w:val="VerbatimChar"/>
        </w:rPr>
        <w:t xml:space="preserve">predict</w:t>
      </w:r>
      <w:r>
        <w:t xml:space="preserve"> </w:t>
      </w:r>
      <w:r>
        <w:t xml:space="preserve">lift into a bidder later.</w:t>
      </w:r>
      <w:r>
        <w:t xml:space="preserve"> </w:t>
      </w:r>
      <w:r>
        <w:rPr>
          <w:rStyle w:val="VerbatimChar"/>
        </w:rPr>
        <w:t xml:space="preserve">archetypes.yaml</w:t>
      </w:r>
      <w:r>
        <w:t xml:space="preserve"> </w:t>
      </w:r>
      <w:r>
        <w:t xml:space="preserve">disappears because archetypes are 5 rows of the network like any other variable, and giving them their own file kept their parameters apart from every other law.</w:t>
      </w:r>
    </w:p>
    <w:p>
      <w:pPr>
        <w:pStyle w:val="BodyText"/>
      </w:pPr>
      <w:r>
        <w:rPr>
          <w:b/>
          <w:bCs/>
        </w:rPr>
        <w:t xml:space="preserve">The 7 files.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What it holds</w:t>
            </w:r>
          </w:p>
        </w:tc>
        <w:tc>
          <w:tcPr/>
          <w:p>
            <w:pPr>
              <w:pStyle w:val="Compact"/>
            </w:pPr>
            <w:r>
              <w:t xml:space="preserve">Why it is separate</w:t>
            </w:r>
          </w:p>
        </w:tc>
      </w:tr>
      <w:tr>
        <w:tc>
          <w:tcPr/>
          <w:p>
            <w:pPr>
              <w:pStyle w:val="Compact"/>
            </w:pPr>
            <w:r>
              <w:rPr>
                <w:rStyle w:val="VerbatimChar"/>
              </w:rPr>
              <w:t xml:space="preserve">graph.yaml</w:t>
            </w:r>
          </w:p>
        </w:tc>
        <w:tc>
          <w:tcPr/>
          <w:p>
            <w:pPr>
              <w:pStyle w:val="Compact"/>
            </w:pPr>
            <w:r>
              <w:t xml:space="preserve">the 78 built rows, their laws, parents, streams and observability</w:t>
            </w:r>
          </w:p>
        </w:tc>
        <w:tc>
          <w:tcPr/>
          <w:p>
            <w:pPr>
              <w:pStyle w:val="Compact"/>
            </w:pPr>
            <w:r>
              <w:t xml:space="preserve">the structure of the network</w:t>
            </w:r>
          </w:p>
        </w:tc>
      </w:tr>
      <w:tr>
        <w:tc>
          <w:tcPr/>
          <w:p>
            <w:pPr>
              <w:pStyle w:val="Compact"/>
            </w:pPr>
            <w:r>
              <w:rPr>
                <w:rStyle w:val="VerbatimChar"/>
              </w:rPr>
              <w:t xml:space="preserve">tables.yaml</w:t>
            </w:r>
          </w:p>
        </w:tc>
        <w:tc>
          <w:tcPr/>
          <w:p>
            <w:pPr>
              <w:pStyle w:val="Compact"/>
            </w:pPr>
            <w:r>
              <w:t xml:space="preserve">the 9 probability tables</w:t>
            </w:r>
          </w:p>
        </w:tc>
        <w:tc>
          <w:tcPr/>
          <w:p>
            <w:pPr>
              <w:pStyle w:val="Compact"/>
            </w:pPr>
            <w:r>
              <w:t xml:space="preserve">keeps bulky numeric blocks out of the structure</w:t>
            </w:r>
          </w:p>
        </w:tc>
      </w:tr>
      <w:tr>
        <w:tc>
          <w:tcPr/>
          <w:p>
            <w:pPr>
              <w:pStyle w:val="Compact"/>
            </w:pPr>
            <w:r>
              <w:rPr>
                <w:rStyle w:val="VerbatimChar"/>
              </w:rPr>
              <w:t xml:space="preserve">market.yaml</w:t>
            </w:r>
          </w:p>
        </w:tc>
        <w:tc>
          <w:tcPr/>
          <w:p>
            <w:pPr>
              <w:pStyle w:val="Compact"/>
            </w:pPr>
            <w:r>
              <w:t xml:space="preserve">the rival sampling bounds and the rest of the generator constants, each with value, route and source. Not rho, which lives in the profile</w:t>
            </w:r>
          </w:p>
        </w:tc>
        <w:tc>
          <w:tcPr/>
          <w:p>
            <w:pPr>
              <w:pStyle w:val="Compact"/>
            </w:pPr>
            <w:r>
              <w:t xml:space="preserve">consumed by the generator half only</w:t>
            </w:r>
          </w:p>
        </w:tc>
      </w:tr>
      <w:tr>
        <w:tc>
          <w:tcPr/>
          <w:p>
            <w:pPr>
              <w:pStyle w:val="Compact"/>
            </w:pPr>
            <w:r>
              <w:rPr>
                <w:rStyle w:val="VerbatimChar"/>
              </w:rPr>
              <w:t xml:space="preserve">training.yaml</w:t>
            </w:r>
          </w:p>
        </w:tc>
        <w:tc>
          <w:tcPr/>
          <w:p>
            <w:pPr>
              <w:pStyle w:val="Compact"/>
            </w:pPr>
            <w:r>
              <w:t xml:space="preserve">the</w:t>
            </w:r>
            <w:r>
              <w:t xml:space="preserve"> </w:t>
            </w:r>
            <w:r>
              <w:rPr>
                <w:rStyle w:val="VerbatimChar"/>
              </w:rPr>
              <w:t xml:space="preserve">hist_winning_price</w:t>
            </w:r>
            <w:r>
              <w:t xml:space="preserve"> </w:t>
            </w:r>
            <w:r>
              <w:t xml:space="preserve">switch, the encoders’ single shared shrinkage constant (open item O13), the spend model’s scale, the candidate price list, XGBoost parameters, split days, the calibration measures, and the attribution sample count and seed</w:t>
            </w:r>
          </w:p>
        </w:tc>
        <w:tc>
          <w:tcPr/>
          <w:p>
            <w:pPr>
              <w:pStyle w:val="Compact"/>
            </w:pPr>
            <w:r>
              <w:t xml:space="preserve">consumed by the scoring half only, which can then load without the generator</w:t>
            </w:r>
          </w:p>
        </w:tc>
      </w:tr>
      <w:tr>
        <w:tc>
          <w:tcPr/>
          <w:p>
            <w:pPr>
              <w:pStyle w:val="Compact"/>
            </w:pPr>
            <w:r>
              <w:rPr>
                <w:rStyle w:val="VerbatimChar"/>
              </w:rPr>
              <w:t xml:space="preserve">validation.yaml</w:t>
            </w:r>
          </w:p>
        </w:tc>
        <w:tc>
          <w:tcPr/>
          <w:p>
            <w:pPr>
              <w:pStyle w:val="Compact"/>
            </w:pPr>
            <w:r>
              <w:t xml:space="preserve">the calibration targets, the direction checks and</w:t>
            </w:r>
            <w:r>
              <w:t xml:space="preserve"> </w:t>
            </w:r>
            <w:r>
              <w:rPr>
                <w:rStyle w:val="VerbatimChar"/>
              </w:rPr>
              <w:t xml:space="preserve">repro_tolerance</w:t>
            </w:r>
          </w:p>
        </w:tc>
        <w:tc>
          <w:tcPr/>
          <w:p>
            <w:pPr>
              <w:pStyle w:val="Compact"/>
            </w:pPr>
            <w:r>
              <w:t xml:space="preserve">the pass criteria must not sit with the values they judge</w:t>
            </w:r>
          </w:p>
        </w:tc>
      </w:tr>
      <w:tr>
        <w:tc>
          <w:tcPr/>
          <w:p>
            <w:pPr>
              <w:pStyle w:val="Compact"/>
            </w:pPr>
            <w:r>
              <w:rPr>
                <w:rStyle w:val="VerbatimChar"/>
              </w:rPr>
              <w:t xml:space="preserve">profiles.yaml</w:t>
            </w:r>
          </w:p>
        </w:tc>
        <w:tc>
          <w:tcPr/>
          <w:p>
            <w:pPr>
              <w:pStyle w:val="Compact"/>
            </w:pPr>
            <w:r>
              <w:t xml:space="preserve">the override layer. Each profile states only the values it changes</w:t>
            </w:r>
          </w:p>
        </w:tc>
        <w:tc>
          <w:tcPr/>
          <w:p>
            <w:pPr>
              <w:pStyle w:val="Compact"/>
            </w:pPr>
            <w:r>
              <w:t xml:space="preserve">one place to see what a run changed</w:t>
            </w:r>
          </w:p>
        </w:tc>
      </w:tr>
      <w:tr>
        <w:tc>
          <w:tcPr/>
          <w:p>
            <w:pPr>
              <w:pStyle w:val="Compact"/>
            </w:pPr>
            <w:r>
              <w:rPr>
                <w:rStyle w:val="VerbatimChar"/>
              </w:rPr>
              <w:t xml:space="preserve">calibrated.yaml</w:t>
            </w:r>
          </w:p>
        </w:tc>
        <w:tc>
          <w:tcPr/>
          <w:p>
            <w:pPr>
              <w:pStyle w:val="Compact"/>
            </w:pPr>
            <w:r>
              <w:t xml:space="preserve">the solved constants, machine-written with a checksum</w:t>
            </w:r>
          </w:p>
        </w:tc>
        <w:tc>
          <w:tcPr/>
          <w:p>
            <w:pPr>
              <w:pStyle w:val="Compact"/>
            </w:pPr>
            <w:r>
              <w:t xml:space="preserve">never hand-edited</w:t>
            </w:r>
          </w:p>
        </w:tc>
      </w:tr>
    </w:tbl>
    <w:p>
      <w:pPr>
        <w:pStyle w:val="BodyText"/>
      </w:pPr>
      <w:r>
        <w:t xml:space="preserve">Rho is how strongly rival bidders’ valuations move together, 0 independent and 1 identical. It has one home and that home is the profile, since it is a property of a run rather than of the design (open item O3 3d). A direction check asserts that an effect points the way the design says, for example that a higher bid wins more often. Seeds are one list per profile, the rest derived by index.</w:t>
      </w:r>
    </w:p>
    <w:p>
      <w:pPr>
        <w:pStyle w:val="BodyText"/>
      </w:pPr>
      <w:r>
        <w:t xml:space="preserve">The</w:t>
      </w:r>
      <w:r>
        <w:t xml:space="preserve"> </w:t>
      </w:r>
      <w:r>
        <w:rPr>
          <w:rStyle w:val="VerbatimChar"/>
        </w:rPr>
        <w:t xml:space="preserve">default</w:t>
      </w:r>
      <w:r>
        <w:t xml:space="preserve"> </w:t>
      </w:r>
      <w:r>
        <w:t xml:space="preserve">block holds rho and names the</w:t>
      </w:r>
      <w:r>
        <w:t xml:space="preserve"> </w:t>
      </w:r>
      <w:r>
        <w:rPr>
          <w:rStyle w:val="VerbatimChar"/>
        </w:rPr>
        <w:t xml:space="preserve">hist_winning_price</w:t>
      </w:r>
      <w:r>
        <w:t xml:space="preserve"> </w:t>
      </w:r>
      <w:r>
        <w:t xml:space="preserve">override, the 10 seeds 20250 to 20259, and the 3 campaign scales plus a</w:t>
      </w:r>
      <w:r>
        <w:t xml:space="preserve"> </w:t>
      </w:r>
      <w:r>
        <w:rPr>
          <w:rStyle w:val="VerbatimChar"/>
        </w:rPr>
        <w:t xml:space="preserve">golden_test</w:t>
      </w:r>
      <w:r>
        <w:t xml:space="preserve"> </w:t>
      </w:r>
      <w:r>
        <w:t xml:space="preserve">scale at 200,000 rows for fingerprint tests. There are no edge switches. The 6 dependencies, being pairing, exposure, os_spend, payer_timing, hour and</w:t>
      </w:r>
      <w:r>
        <w:t xml:space="preserve"> </w:t>
      </w:r>
      <w:r>
        <w:rPr>
          <w:rStyle w:val="VerbatimChar"/>
        </w:rPr>
        <w:t xml:space="preserve">rival_pool</w:t>
      </w:r>
      <w:r>
        <w:t xml:space="preserve">, are always wired, so they are properties of the design rather than settings. Open item O11 records that decision.</w:t>
      </w:r>
    </w:p>
    <w:bookmarkEnd w:id="15"/>
    <w:bookmarkStart w:id="16" w:name="the-generator-and-the-78-variables"/>
    <w:p>
      <w:pPr>
        <w:pStyle w:val="Heading3"/>
      </w:pPr>
      <w:r>
        <w:t xml:space="preserve">The generator and the 78 variables</w:t>
      </w:r>
    </w:p>
    <w:p>
      <w:pPr>
        <w:pStyle w:val="FirstParagraph"/>
      </w:pPr>
      <w:r>
        <w:t xml:space="preserve">Every generator variable is one entry in</w:t>
      </w:r>
      <w:r>
        <w:t xml:space="preserve"> </w:t>
      </w:r>
      <w:r>
        <w:rPr>
          <w:rStyle w:val="VerbatimChar"/>
        </w:rPr>
        <w:t xml:space="preserve">config/graph.yaml</w:t>
      </w:r>
      <w:r>
        <w:t xml:space="preserve">, built from the node register.</w:t>
      </w:r>
      <w:r>
        <w:t xml:space="preserve"> </w:t>
      </w:r>
      <w:r>
        <w:rPr>
          <w:rStyle w:val="VerbatimChar"/>
        </w:rPr>
        <w:t xml:space="preserve">config/tables.yaml</w:t>
      </w:r>
      <w:r>
        <w:t xml:space="preserve"> </w:t>
      </w:r>
      <w:r>
        <w:t xml:space="preserve">holds the 9 probability tables.</w:t>
      </w:r>
    </w:p>
    <w:p>
      <w:pPr>
        <w:pStyle w:val="BodyText"/>
      </w:pPr>
      <w:r>
        <w:t xml:space="preserve">A plate is how often a variable is drawn. The 6 plates are per user, per app, per campaign, per advertiser, per rival and per auction. A plate value is held constant across every row that entity appears in.</w:t>
      </w:r>
    </w:p>
    <w:p>
      <w:pPr>
        <w:pStyle w:val="BodyText"/>
      </w:pPr>
      <w:r>
        <w:t xml:space="preserve">Each entry declares the fields below.</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Values</w:t>
            </w:r>
          </w:p>
        </w:tc>
      </w:tr>
      <w:tr>
        <w:tc>
          <w:tcPr/>
          <w:p>
            <w:pPr>
              <w:pStyle w:val="Compact"/>
            </w:pPr>
            <w:r>
              <w:rPr>
                <w:rStyle w:val="VerbatimChar"/>
              </w:rPr>
              <w:t xml:space="preserve">plate</w:t>
            </w:r>
          </w:p>
        </w:tc>
        <w:tc>
          <w:tcPr/>
          <w:p>
            <w:pPr>
              <w:pStyle w:val="Compact"/>
            </w:pPr>
            <w:r>
              <w:t xml:space="preserve">one of the 6 above</w:t>
            </w:r>
          </w:p>
        </w:tc>
      </w:tr>
      <w:tr>
        <w:tc>
          <w:tcPr/>
          <w:p>
            <w:pPr>
              <w:pStyle w:val="Compact"/>
            </w:pPr>
            <w:r>
              <w:rPr>
                <w:rStyle w:val="VerbatimChar"/>
              </w:rPr>
              <w:t xml:space="preserve">parents</w:t>
            </w:r>
          </w:p>
        </w:tc>
        <w:tc>
          <w:tcPr/>
          <w:p>
            <w:pPr>
              <w:pStyle w:val="Compact"/>
            </w:pPr>
            <w:r>
              <w:t xml:space="preserve">the variables its law reads</w:t>
            </w:r>
          </w:p>
        </w:tc>
      </w:tr>
      <w:tr>
        <w:tc>
          <w:tcPr/>
          <w:p>
            <w:pPr>
              <w:pStyle w:val="Compact"/>
            </w:pPr>
            <w:r>
              <w:rPr>
                <w:rStyle w:val="VerbatimChar"/>
              </w:rPr>
              <w:t xml:space="preserve">edge_group</w:t>
            </w:r>
          </w:p>
        </w:tc>
        <w:tc>
          <w:tcPr/>
          <w:p>
            <w:pPr>
              <w:pStyle w:val="Compact"/>
            </w:pPr>
            <w:r>
              <w:t xml:space="preserve">the name of the one random-number stream it draws from</w:t>
            </w:r>
          </w:p>
        </w:tc>
      </w:tr>
      <w:tr>
        <w:tc>
          <w:tcPr/>
          <w:p>
            <w:pPr>
              <w:pStyle w:val="Compact"/>
            </w:pPr>
            <w:r>
              <w:rPr>
                <w:rStyle w:val="VerbatimChar"/>
              </w:rPr>
              <w:t xml:space="preserve">columns</w:t>
            </w:r>
          </w:p>
        </w:tc>
        <w:tc>
          <w:tcPr/>
          <w:p>
            <w:pPr>
              <w:pStyle w:val="Compact"/>
            </w:pPr>
            <w:r>
              <w:t xml:space="preserve">the parquet columns it emits, or none</w:t>
            </w:r>
          </w:p>
        </w:tc>
      </w:tr>
      <w:tr>
        <w:tc>
          <w:tcPr/>
          <w:p>
            <w:pPr>
              <w:pStyle w:val="Compact"/>
            </w:pPr>
            <w:r>
              <w:rPr>
                <w:rStyle w:val="VerbatimChar"/>
              </w:rPr>
              <w:t xml:space="preserve">type</w:t>
            </w:r>
          </w:p>
        </w:tc>
        <w:tc>
          <w:tcPr/>
          <w:p>
            <w:pPr>
              <w:pStyle w:val="Compact"/>
            </w:pPr>
            <w:r>
              <w:t xml:space="preserve">its value type and limits</w:t>
            </w:r>
          </w:p>
        </w:tc>
      </w:tr>
      <w:tr>
        <w:tc>
          <w:tcPr/>
          <w:p>
            <w:pPr>
              <w:pStyle w:val="Compact"/>
            </w:pPr>
            <w:r>
              <w:rPr>
                <w:rStyle w:val="VerbatimChar"/>
              </w:rPr>
              <w:t xml:space="preserve">law</w:t>
            </w:r>
          </w:p>
        </w:tc>
        <w:tc>
          <w:tcPr/>
          <w:p>
            <w:pPr>
              <w:pStyle w:val="Compact"/>
            </w:pPr>
            <w:r>
              <w:t xml:space="preserve">the rule turning parents into a value, one of the 4 types below</w:t>
            </w:r>
          </w:p>
        </w:tc>
      </w:tr>
      <w:tr>
        <w:tc>
          <w:tcPr/>
          <w:p>
            <w:pPr>
              <w:pStyle w:val="Compact"/>
            </w:pPr>
            <w:r>
              <w:rPr>
                <w:rStyle w:val="VerbatimChar"/>
              </w:rPr>
              <w:t xml:space="preserve">kind</w:t>
            </w:r>
          </w:p>
        </w:tc>
        <w:tc>
          <w:tcPr/>
          <w:p>
            <w:pPr>
              <w:pStyle w:val="Compact"/>
            </w:pPr>
            <w:r>
              <w:rPr>
                <w:rStyle w:val="VerbatimChar"/>
              </w:rPr>
              <w:t xml:space="preserve">column</w:t>
            </w:r>
            <w:r>
              <w:t xml:space="preserve">, written to the parquet.</w:t>
            </w:r>
            <w:r>
              <w:t xml:space="preserve"> </w:t>
            </w:r>
            <w:r>
              <w:rPr>
                <w:rStyle w:val="VerbatimChar"/>
              </w:rPr>
              <w:t xml:space="preserve">internal</w:t>
            </w:r>
            <w:r>
              <w:t xml:space="preserve">, never written.</w:t>
            </w:r>
            <w:r>
              <w:t xml:space="preserve"> </w:t>
            </w:r>
            <w:r>
              <w:rPr>
                <w:rStyle w:val="VerbatimChar"/>
              </w:rPr>
              <w:t xml:space="preserve">pool</w:t>
            </w:r>
            <w:r>
              <w:t xml:space="preserve">, a frozen object rather than a table row</w:t>
            </w:r>
          </w:p>
        </w:tc>
      </w:tr>
      <w:tr>
        <w:tc>
          <w:tcPr/>
          <w:p>
            <w:pPr>
              <w:pStyle w:val="Compact"/>
            </w:pPr>
            <w:r>
              <w:rPr>
                <w:rStyle w:val="VerbatimChar"/>
              </w:rPr>
              <w:t xml:space="preserve">observability</w:t>
            </w:r>
          </w:p>
        </w:tc>
        <w:tc>
          <w:tcPr/>
          <w:p>
            <w:pPr>
              <w:pStyle w:val="Compact"/>
            </w:pPr>
            <w:r>
              <w:t xml:space="preserve">the censoring map as data.</w:t>
            </w:r>
            <w:r>
              <w:t xml:space="preserve"> </w:t>
            </w:r>
            <w:r>
              <w:rPr>
                <w:rStyle w:val="VerbatimChar"/>
              </w:rPr>
              <w:t xml:space="preserve">latent</w:t>
            </w:r>
            <w:r>
              <w:t xml:space="preserve">,</w:t>
            </w:r>
            <w:r>
              <w:t xml:space="preserve"> </w:t>
            </w:r>
            <w:r>
              <w:rPr>
                <w:rStyle w:val="VerbatimChar"/>
              </w:rPr>
              <w:t xml:space="preserve">all</w:t>
            </w:r>
            <w:r>
              <w:t xml:space="preserve">, or a per-view map over C1 to C4 with row rules</w:t>
            </w:r>
            <w:r>
              <w:t xml:space="preserve"> </w:t>
            </w:r>
            <w:r>
              <w:rPr>
                <w:rStyle w:val="VerbatimChar"/>
              </w:rPr>
              <w:t xml:space="preserve">all</w:t>
            </w:r>
            <w:r>
              <w:t xml:space="preserve">,</w:t>
            </w:r>
            <w:r>
              <w:t xml:space="preserve"> </w:t>
            </w:r>
            <w:r>
              <w:rPr>
                <w:rStyle w:val="VerbatimChar"/>
              </w:rPr>
              <w:t xml:space="preserve">won</w:t>
            </w:r>
            <w:r>
              <w:t xml:space="preserve">,</w:t>
            </w:r>
            <w:r>
              <w:t xml:space="preserve"> </w:t>
            </w:r>
            <w:r>
              <w:rPr>
                <w:rStyle w:val="VerbatimChar"/>
              </w:rPr>
              <w:t xml:space="preserve">sold</w:t>
            </w:r>
            <w:r>
              <w:t xml:space="preserve">,</w:t>
            </w:r>
            <w:r>
              <w:t xml:space="preserve"> </w:t>
            </w:r>
            <w:r>
              <w:rPr>
                <w:rStyle w:val="VerbatimChar"/>
              </w:rPr>
              <w:t xml:space="preserve">none</w:t>
            </w:r>
          </w:p>
        </w:tc>
      </w:tr>
    </w:tbl>
    <w:p>
      <w:pPr>
        <w:pStyle w:val="BodyText"/>
      </w:pPr>
      <w:r>
        <w:rPr>
          <w:b/>
          <w:bCs/>
        </w:rPr>
        <w:t xml:space="preserve">The 4 types.</w:t>
      </w:r>
      <w:r>
        <w:t xml:space="preserve"> </w:t>
      </w:r>
      <w:r>
        <w:t xml:space="preserve">Every variable is produced by exactly one of these. The specification defines them formally and states what test each must pass.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What it does</w:t>
            </w:r>
          </w:p>
        </w:tc>
        <w:tc>
          <w:tcPr/>
          <w:p>
            <w:pPr>
              <w:pStyle w:val="Compact"/>
            </w:pPr>
            <w:r>
              <w:t xml:space="preserve">Example</w:t>
            </w:r>
          </w:p>
        </w:tc>
      </w:tr>
      <w:tr>
        <w:tc>
          <w:tcPr/>
          <w:p>
            <w:pPr>
              <w:pStyle w:val="Compact"/>
            </w:pPr>
            <w:r>
              <w:rPr>
                <w:b/>
                <w:bCs/>
              </w:rPr>
              <w:t xml:space="preserve">T1</w:t>
            </w:r>
            <w:r>
              <w:t xml:space="preserve"> </w:t>
            </w:r>
            <w:r>
              <w:t xml:space="preserve">calibrated draw</w:t>
            </w:r>
          </w:p>
        </w:tc>
        <w:tc>
          <w:tcPr/>
          <w:p>
            <w:pPr>
              <w:pStyle w:val="Compact"/>
            </w:pPr>
            <w:r>
              <w:t xml:space="preserve">One draw from a fixed table or distribution. Nothing feeds it</w:t>
            </w:r>
          </w:p>
        </w:tc>
        <w:tc>
          <w:tcPr/>
          <w:p>
            <w:pPr>
              <w:pStyle w:val="Compact"/>
            </w:pPr>
            <w:r>
              <w:t xml:space="preserve">which archetype a user is, 2% whale and so on</w:t>
            </w:r>
          </w:p>
        </w:tc>
      </w:tr>
      <w:tr>
        <w:tc>
          <w:tcPr/>
          <w:p>
            <w:pPr>
              <w:pStyle w:val="Compact"/>
            </w:pPr>
            <w:r>
              <w:rPr>
                <w:b/>
                <w:bCs/>
              </w:rPr>
              <w:t xml:space="preserve">T2</w:t>
            </w:r>
            <w:r>
              <w:t xml:space="preserve"> </w:t>
            </w:r>
            <w:r>
              <w:t xml:space="preserve">probability table</w:t>
            </w:r>
          </w:p>
        </w:tc>
        <w:tc>
          <w:tcPr/>
          <w:p>
            <w:pPr>
              <w:pStyle w:val="Compact"/>
            </w:pPr>
            <w:r>
              <w:t xml:space="preserve">A draw from a table, with the parents choosing the row</w:t>
            </w:r>
          </w:p>
        </w:tc>
        <w:tc>
          <w:tcPr/>
          <w:p>
            <w:pPr>
              <w:pStyle w:val="Compact"/>
            </w:pPr>
            <w:r>
              <w:t xml:space="preserve">hour of day, drawn from a table that depends on the archetype</w:t>
            </w:r>
          </w:p>
        </w:tc>
      </w:tr>
      <w:tr>
        <w:tc>
          <w:tcPr/>
          <w:p>
            <w:pPr>
              <w:pStyle w:val="Compact"/>
            </w:pPr>
            <w:r>
              <w:rPr>
                <w:b/>
                <w:bCs/>
              </w:rPr>
              <w:t xml:space="preserve">T3</w:t>
            </w:r>
            <w:r>
              <w:t xml:space="preserve"> </w:t>
            </w:r>
            <w:r>
              <w:t xml:space="preserve">conditional distribution</w:t>
            </w:r>
          </w:p>
        </w:tc>
        <w:tc>
          <w:tcPr/>
          <w:p>
            <w:pPr>
              <w:pStyle w:val="Compact"/>
            </w:pPr>
            <w:r>
              <w:t xml:space="preserve">A draw whose settings come from its parents</w:t>
            </w:r>
          </w:p>
        </w:tc>
        <w:tc>
          <w:tcPr/>
          <w:p>
            <w:pPr>
              <w:pStyle w:val="Compact"/>
            </w:pPr>
            <w:r>
              <w:t xml:space="preserve">spend, where the archetype decides the mean</w:t>
            </w:r>
          </w:p>
        </w:tc>
      </w:tr>
      <w:tr>
        <w:tc>
          <w:tcPr/>
          <w:p>
            <w:pPr>
              <w:pStyle w:val="Compact"/>
            </w:pPr>
            <w:r>
              <w:rPr>
                <w:b/>
                <w:bCs/>
              </w:rPr>
              <w:t xml:space="preserve">T4</w:t>
            </w:r>
            <w:r>
              <w:t xml:space="preserve"> </w:t>
            </w:r>
            <w:r>
              <w:t xml:space="preserve">deterministic formula</w:t>
            </w:r>
          </w:p>
        </w:tc>
        <w:tc>
          <w:tcPr/>
          <w:p>
            <w:pPr>
              <w:pStyle w:val="Compact"/>
            </w:pPr>
            <w:r>
              <w:t xml:space="preserve">A calculation with no randomness at all. Also covers summarising many values into one, and rules that pick which rows something applies to</w:t>
            </w:r>
          </w:p>
        </w:tc>
        <w:tc>
          <w:tcPr/>
          <w:p>
            <w:pPr>
              <w:pStyle w:val="Compact"/>
            </w:pPr>
            <w:r>
              <w:t xml:space="preserve">expected value, the funnel numbers multiplied together. Or the highest of the 8 rival bids</w:t>
            </w:r>
          </w:p>
        </w:tc>
      </w:tr>
    </w:tbl>
    <w:p>
      <w:pPr>
        <w:pStyle w:val="BodyText"/>
      </w:pPr>
      <w:r>
        <w:t xml:space="preserve">Two rules go with them. A deterministic law names a function that already exists in the code, so a settings file never holds a formula as text that gets run. And where a variable is switched off for some rows, the draw still happens and the value is then set to zero, which is what keeps the random numbers lined up.</w:t>
      </w:r>
    </w:p>
    <w:p>
      <w:pPr>
        <w:pStyle w:val="BodyText"/>
      </w:pPr>
      <w:r>
        <w:rPr>
          <w:b/>
          <w:bCs/>
        </w:rPr>
        <w:t xml:space="preserve">Random numbers.</w:t>
      </w:r>
      <w:r>
        <w:t xml:space="preserve"> </w:t>
      </w:r>
      <w:r>
        <w:t xml:space="preserve">Each variable draws from its own named stream, seeded from the run’s seed plus a hash of the stream’s name. Because the streams are named rather than numbered in order, adding or reordering a variable does not shift the numbers every other variable receives.</w:t>
      </w:r>
    </w:p>
    <w:p>
      <w:pPr>
        <w:pStyle w:val="BodyText"/>
      </w:pPr>
      <w:r>
        <w:t xml:space="preserve">Auction rows are drawn in fixed blocks of 65,536, with a fresh generator per block. That block size is a lineage constant, never a setting, which is what makes the same seed produce the same data whatever chunk size the file is written in. Rival pacing is indexed by the absolute calendar day rather than the row’s position in the file.</w:t>
      </w:r>
    </w:p>
    <w:p>
      <w:pPr>
        <w:pStyle w:val="BodyText"/>
      </w:pPr>
      <w:r>
        <w:rPr>
          <w:b/>
          <w:bCs/>
        </w:rPr>
        <w:t xml:space="preserve">The variables.</w:t>
      </w:r>
      <w:r>
        <w:t xml:space="preserve"> </w:t>
      </w:r>
      <w:r>
        <w:t xml:space="preserve">78 active variables in one network, sampled in a fixed order, each with exactly one law. 30 of them emit no column and the other 48 emit 55 between them. No rows are declared absent. Open item O1 wired the last 3 probability tables, so</w:t>
      </w:r>
      <w:r>
        <w:t xml:space="preserve"> </w:t>
      </w:r>
      <w:r>
        <w:rPr>
          <w:rStyle w:val="VerbatimChar"/>
        </w:rPr>
        <w:t xml:space="preserve">tables.yaml</w:t>
      </w:r>
      <w:r>
        <w:t xml:space="preserve"> </w:t>
      </w:r>
      <w:r>
        <w:t xml:space="preserve">carries all 9.</w:t>
      </w:r>
    </w:p>
    <w:p>
      <w:pPr>
        <w:pStyle w:val="BodyText"/>
      </w:pPr>
      <w:r>
        <w:t xml:space="preserve">The bidder’s value estimate</w:t>
      </w:r>
      <w:r>
        <w:t xml:space="preserve"> </w:t>
      </w:r>
      <w:r>
        <w:rPr>
          <w:rStyle w:val="VerbatimChar"/>
        </w:rPr>
        <w:t xml:space="preserve">eltv_b2</w:t>
      </w:r>
      <w:r>
        <w:t xml:space="preserve"> </w:t>
      </w:r>
      <w:r>
        <w:t xml:space="preserve">is deliberately not the truth, and the ablation measures how much of that gap each data layer closes.</w:t>
      </w:r>
    </w:p>
    <w:bookmarkEnd w:id="16"/>
    <w:bookmarkStart w:id="17" w:name="the-11-startup-checks"/>
    <w:p>
      <w:pPr>
        <w:pStyle w:val="Heading3"/>
      </w:pPr>
      <w:r>
        <w:t xml:space="preserve">The 11 startup checks</w:t>
      </w:r>
    </w:p>
    <w:p>
      <w:pPr>
        <w:pStyle w:val="FirstParagraph"/>
      </w:pPr>
      <w:r>
        <w:t xml:space="preserve">V1 to V11 run when the settings are read, before any data is made. Each stops the run with an error naming the variable, the file and the key.</w:t>
      </w:r>
    </w:p>
    <w:p>
      <w:pPr>
        <w:pStyle w:val="Compact"/>
        <w:numPr>
          <w:ilvl w:val="0"/>
          <w:numId w:val="1002"/>
        </w:numPr>
      </w:pPr>
      <w:r>
        <w:rPr>
          <w:b/>
          <w:bCs/>
        </w:rPr>
        <w:t xml:space="preserve">V1.</w:t>
      </w:r>
      <w:r>
        <w:t xml:space="preserve"> </w:t>
      </w:r>
      <w:r>
        <w:t xml:space="preserve">Graph acyclicity and parent existence.</w:t>
      </w:r>
    </w:p>
    <w:p>
      <w:pPr>
        <w:pStyle w:val="Compact"/>
        <w:numPr>
          <w:ilvl w:val="0"/>
          <w:numId w:val="1002"/>
        </w:numPr>
      </w:pPr>
      <w:r>
        <w:rPr>
          <w:b/>
          <w:bCs/>
        </w:rPr>
        <w:t xml:space="preserve">V2.</w:t>
      </w:r>
      <w:r>
        <w:t xml:space="preserve"> </w:t>
      </w:r>
      <w:r>
        <w:t xml:space="preserve">One entry per variable, with none unused.</w:t>
      </w:r>
    </w:p>
    <w:p>
      <w:pPr>
        <w:pStyle w:val="Compact"/>
        <w:numPr>
          <w:ilvl w:val="0"/>
          <w:numId w:val="1002"/>
        </w:numPr>
      </w:pPr>
      <w:r>
        <w:rPr>
          <w:b/>
          <w:bCs/>
        </w:rPr>
        <w:t xml:space="preserve">V3.</w:t>
      </w:r>
      <w:r>
        <w:t xml:space="preserve"> </w:t>
      </w:r>
      <w:r>
        <w:t xml:space="preserve">Every deterministic law names a function that exists.</w:t>
      </w:r>
    </w:p>
    <w:p>
      <w:pPr>
        <w:pStyle w:val="Compact"/>
        <w:numPr>
          <w:ilvl w:val="0"/>
          <w:numId w:val="1002"/>
        </w:numPr>
      </w:pPr>
      <w:r>
        <w:rPr>
          <w:b/>
          <w:bCs/>
        </w:rPr>
        <w:t xml:space="preserve">V4.</w:t>
      </w:r>
      <w:r>
        <w:t xml:space="preserve"> </w:t>
      </w:r>
      <w:r>
        <w:t xml:space="preserve">The</w:t>
      </w:r>
      <w:r>
        <w:t xml:space="preserve"> </w:t>
      </w:r>
      <w:r>
        <w:rPr>
          <w:rStyle w:val="VerbatimChar"/>
        </w:rPr>
        <w:t xml:space="preserve">default</w:t>
      </w:r>
      <w:r>
        <w:t xml:space="preserve"> </w:t>
      </w:r>
      <w:r>
        <w:t xml:space="preserve">profile emits exactly the frozen 55 columns.</w:t>
      </w:r>
    </w:p>
    <w:p>
      <w:pPr>
        <w:pStyle w:val="Compact"/>
        <w:numPr>
          <w:ilvl w:val="0"/>
          <w:numId w:val="1002"/>
        </w:numPr>
      </w:pPr>
      <w:r>
        <w:rPr>
          <w:b/>
          <w:bCs/>
        </w:rPr>
        <w:t xml:space="preserve">V5.</w:t>
      </w:r>
      <w:r>
        <w:t xml:space="preserve"> </w:t>
      </w:r>
      <w:r>
        <w:t xml:space="preserve">Every declared parent is read by its own law.</w:t>
      </w:r>
    </w:p>
    <w:p>
      <w:pPr>
        <w:pStyle w:val="Compact"/>
        <w:numPr>
          <w:ilvl w:val="0"/>
          <w:numId w:val="1002"/>
        </w:numPr>
      </w:pPr>
      <w:r>
        <w:rPr>
          <w:b/>
          <w:bCs/>
        </w:rPr>
        <w:t xml:space="preserve">V6.</w:t>
      </w:r>
      <w:r>
        <w:t xml:space="preserve"> </w:t>
      </w:r>
      <w:r>
        <w:t xml:space="preserve">Every named table exists in</w:t>
      </w:r>
      <w:r>
        <w:t xml:space="preserve"> </w:t>
      </w:r>
      <w:r>
        <w:rPr>
          <w:rStyle w:val="VerbatimChar"/>
        </w:rPr>
        <w:t xml:space="preserve">tables.yaml</w:t>
      </w:r>
      <w:r>
        <w:t xml:space="preserve">. A conditional table sums to 1 per row. A joint table sums to 1 over all cells.</w:t>
      </w:r>
      <w:r>
        <w:t xml:space="preserve"> </w:t>
      </w:r>
      <w:r>
        <w:rPr>
          <w:rStyle w:val="VerbatimChar"/>
        </w:rPr>
        <w:t xml:space="preserve">graph.yaml</w:t>
      </w:r>
      <w:r>
        <w:t xml:space="preserve"> </w:t>
      </w:r>
      <w:r>
        <w:t xml:space="preserve">declares which kind each table is.</w:t>
      </w:r>
    </w:p>
    <w:p>
      <w:pPr>
        <w:pStyle w:val="Compact"/>
        <w:numPr>
          <w:ilvl w:val="0"/>
          <w:numId w:val="1002"/>
        </w:numPr>
      </w:pPr>
      <w:r>
        <w:rPr>
          <w:b/>
          <w:bCs/>
        </w:rPr>
        <w:t xml:space="preserve">V7.</w:t>
      </w:r>
      <w:r>
        <w:t xml:space="preserve"> </w:t>
      </w:r>
      <w:r>
        <w:t xml:space="preserve">Every settings path resolves.</w:t>
      </w:r>
    </w:p>
    <w:p>
      <w:pPr>
        <w:pStyle w:val="Compact"/>
        <w:numPr>
          <w:ilvl w:val="0"/>
          <w:numId w:val="1002"/>
        </w:numPr>
      </w:pPr>
      <w:r>
        <w:rPr>
          <w:b/>
          <w:bCs/>
        </w:rPr>
        <w:t xml:space="preserve">V8.</w:t>
      </w:r>
      <w:r>
        <w:t xml:space="preserve"> </w:t>
      </w:r>
      <w:r>
        <w:rPr>
          <w:rStyle w:val="VerbatimChar"/>
        </w:rPr>
        <w:t xml:space="preserve">edge_group</w:t>
      </w:r>
      <w:r>
        <w:t xml:space="preserve"> </w:t>
      </w:r>
      <w:r>
        <w:t xml:space="preserve">is one of the stream groups declared in</w:t>
      </w:r>
      <w:r>
        <w:t xml:space="preserve"> </w:t>
      </w:r>
      <w:r>
        <w:rPr>
          <w:rStyle w:val="VerbatimChar"/>
        </w:rPr>
        <w:t xml:space="preserve">graph.yaml</w:t>
      </w:r>
      <w:r>
        <w:t xml:space="preserve">, and the declared set is closed.</w:t>
      </w:r>
    </w:p>
    <w:p>
      <w:pPr>
        <w:pStyle w:val="Compact"/>
        <w:numPr>
          <w:ilvl w:val="0"/>
          <w:numId w:val="1002"/>
        </w:numPr>
      </w:pPr>
      <w:r>
        <w:rPr>
          <w:b/>
          <w:bCs/>
        </w:rPr>
        <w:t xml:space="preserve">V9.</w:t>
      </w:r>
      <w:r>
        <w:t xml:space="preserve"> </w:t>
      </w:r>
      <w:r>
        <w:t xml:space="preserve">Stream names are declared once and never positional.</w:t>
      </w:r>
    </w:p>
    <w:p>
      <w:pPr>
        <w:pStyle w:val="Compact"/>
        <w:numPr>
          <w:ilvl w:val="0"/>
          <w:numId w:val="1002"/>
        </w:numPr>
      </w:pPr>
      <w:r>
        <w:rPr>
          <w:b/>
          <w:bCs/>
        </w:rPr>
        <w:t xml:space="preserve">V10.</w:t>
      </w:r>
      <w:r>
        <w:t xml:space="preserve"> </w:t>
      </w:r>
      <w:r>
        <w:rPr>
          <w:rStyle w:val="VerbatimChar"/>
        </w:rPr>
        <w:t xml:space="preserve">observability</w:t>
      </w:r>
      <w:r>
        <w:t xml:space="preserve"> </w:t>
      </w:r>
      <w:r>
        <w:t xml:space="preserve">covers 4 views with a legal row rule.</w:t>
      </w:r>
    </w:p>
    <w:p>
      <w:pPr>
        <w:pStyle w:val="Compact"/>
        <w:numPr>
          <w:ilvl w:val="0"/>
          <w:numId w:val="1002"/>
        </w:numPr>
      </w:pPr>
      <w:r>
        <w:rPr>
          <w:b/>
          <w:bCs/>
        </w:rPr>
        <w:t xml:space="preserve">V11.</w:t>
      </w:r>
      <w:r>
        <w:t xml:space="preserve"> </w:t>
      </w:r>
      <w:r>
        <w:t xml:space="preserve">No setting resolves twice at the same layer.</w:t>
      </w:r>
    </w:p>
    <w:p>
      <w:pPr>
        <w:pStyle w:val="FirstParagraph"/>
      </w:pPr>
      <w:r>
        <w:t xml:space="preserve">V3 needs the generator’s named functions, so it is built in stage 2 and the other 10 in stage 1. V4’s column list comes from the specification and the node register, not from v1’s code.</w:t>
      </w:r>
    </w:p>
    <w:bookmarkEnd w:id="17"/>
    <w:bookmarkStart w:id="18" w:name="censoring-into-the-4-views"/>
    <w:p>
      <w:pPr>
        <w:pStyle w:val="Heading3"/>
      </w:pPr>
      <w:r>
        <w:t xml:space="preserve">Censoring into the 4 views</w:t>
      </w:r>
    </w:p>
    <w:p>
      <w:pPr>
        <w:pStyle w:val="FirstParagraph"/>
      </w:pPr>
      <w:r>
        <w:t xml:space="preserve">The operator is censoring and the object it returns is a view. The</w:t>
      </w:r>
      <w:r>
        <w:t xml:space="preserve"> </w:t>
      </w:r>
      <w:r>
        <w:rPr>
          <w:rStyle w:val="VerbatimChar"/>
        </w:rPr>
        <w:t xml:space="preserve">observability</w:t>
      </w:r>
      <w:r>
        <w:t xml:space="preserve"> </w:t>
      </w:r>
      <w:r>
        <w:t xml:space="preserve">field in</w:t>
      </w:r>
      <w:r>
        <w:t xml:space="preserve"> </w:t>
      </w:r>
      <w:r>
        <w:rPr>
          <w:rStyle w:val="VerbatimChar"/>
        </w:rPr>
        <w:t xml:space="preserve">graph.yaml</w:t>
      </w:r>
      <w:r>
        <w:t xml:space="preserve"> </w:t>
      </w:r>
      <w:r>
        <w:t xml:space="preserve">declares each view’s column rules and row rules, so a view is read out of the settings rather than written in code. Views are applied in memory at training time and never written during the campaign.</w:t>
      </w:r>
    </w:p>
    <w:p>
      <w:pPr>
        <w:pStyle w:val="BodyText"/>
      </w:pPr>
      <w:r>
        <w:t xml:space="preserve">From one truth-retained auction stream, censoring produces 4 views that differ only in observability, which data layers are visible.</w:t>
      </w:r>
    </w:p>
    <w:p>
      <w:pPr>
        <w:pStyle w:val="Compact"/>
        <w:numPr>
          <w:ilvl w:val="0"/>
          <w:numId w:val="1003"/>
        </w:numPr>
      </w:pPr>
      <w:r>
        <w:rPr>
          <w:b/>
          <w:bCs/>
        </w:rPr>
        <w:t xml:space="preserve">C1, DSP-only.</w:t>
      </w:r>
      <w:r>
        <w:t xml:space="preserve"> </w:t>
      </w:r>
      <w:r>
        <w:t xml:space="preserve">The buyer’s own bid logs, with the funnel on won rows only.</w:t>
      </w:r>
    </w:p>
    <w:p>
      <w:pPr>
        <w:pStyle w:val="Compact"/>
        <w:numPr>
          <w:ilvl w:val="0"/>
          <w:numId w:val="1003"/>
        </w:numPr>
      </w:pPr>
      <w:r>
        <w:rPr>
          <w:b/>
          <w:bCs/>
        </w:rPr>
        <w:t xml:space="preserve">C2, DSP+MMP.</w:t>
      </w:r>
      <w:r>
        <w:t xml:space="preserve"> </w:t>
      </w:r>
      <w:r>
        <w:t xml:space="preserve">Adds the funnel, click, install, payer and spend, on every row rather than won rows only.</w:t>
      </w:r>
    </w:p>
    <w:p>
      <w:pPr>
        <w:pStyle w:val="Compact"/>
        <w:numPr>
          <w:ilvl w:val="0"/>
          <w:numId w:val="1003"/>
        </w:numPr>
      </w:pPr>
      <w:r>
        <w:rPr>
          <w:b/>
          <w:bCs/>
        </w:rPr>
        <w:t xml:space="preserve">C3, DSP+SSP.</w:t>
      </w:r>
      <w:r>
        <w:t xml:space="preserve"> </w:t>
      </w:r>
      <w:r>
        <w:t xml:space="preserve">Adds the price and competition columns.</w:t>
      </w:r>
    </w:p>
    <w:p>
      <w:pPr>
        <w:pStyle w:val="Compact"/>
        <w:numPr>
          <w:ilvl w:val="0"/>
          <w:numId w:val="1003"/>
        </w:numPr>
      </w:pPr>
      <w:r>
        <w:rPr>
          <w:b/>
          <w:bCs/>
        </w:rPr>
        <w:t xml:space="preserve">C4, integrated.</w:t>
      </w:r>
      <w:r>
        <w:t xml:space="preserve"> </w:t>
      </w:r>
      <w:r>
        <w:t xml:space="preserve">All 3 data layers.</w:t>
      </w:r>
    </w:p>
    <w:bookmarkEnd w:id="18"/>
    <w:bookmarkStart w:id="19" w:name="training-in-8-modules"/>
    <w:p>
      <w:pPr>
        <w:pStyle w:val="Heading3"/>
      </w:pPr>
      <w:r>
        <w:t xml:space="preserve">Training in 8 modules</w:t>
      </w:r>
    </w:p>
    <w:p>
      <w:pPr>
        <w:pStyle w:val="Compact"/>
        <w:numPr>
          <w:ilvl w:val="0"/>
          <w:numId w:val="1004"/>
        </w:numPr>
      </w:pPr>
      <w:r>
        <w:rPr>
          <w:rStyle w:val="VerbatimChar"/>
        </w:rPr>
        <w:t xml:space="preserve">features.py</w:t>
      </w:r>
      <w:r>
        <w:t xml:space="preserve">, per-view column selection.</w:t>
      </w:r>
    </w:p>
    <w:p>
      <w:pPr>
        <w:pStyle w:val="Compact"/>
        <w:numPr>
          <w:ilvl w:val="0"/>
          <w:numId w:val="1004"/>
        </w:numPr>
      </w:pPr>
      <w:r>
        <w:rPr>
          <w:rStyle w:val="VerbatimChar"/>
        </w:rPr>
        <w:t xml:space="preserve">encoder.py</w:t>
      </w:r>
      <w:r>
        <w:t xml:space="preserve">, the 2 historical winning price encoders. A DSP encoder fitted on won-row own bids and served to all 4 views, and an SSP encoder fitted on winning prices and served to C3 and C4 only.</w:t>
      </w:r>
    </w:p>
    <w:p>
      <w:pPr>
        <w:pStyle w:val="Compact"/>
        <w:numPr>
          <w:ilvl w:val="0"/>
          <w:numId w:val="1004"/>
        </w:numPr>
      </w:pPr>
      <w:r>
        <w:rPr>
          <w:rStyle w:val="VerbatimChar"/>
        </w:rPr>
        <w:t xml:space="preserve">tier1.py</w:t>
      </w:r>
      <w:r>
        <w:t xml:space="preserve">, the 4 stacked models. Click, install given click, payer given install, and spend given payer, each trained on the rows that passed the step before.</w:t>
      </w:r>
    </w:p>
    <w:p>
      <w:pPr>
        <w:pStyle w:val="Compact"/>
        <w:numPr>
          <w:ilvl w:val="0"/>
          <w:numId w:val="1004"/>
        </w:numPr>
      </w:pPr>
      <w:r>
        <w:rPr>
          <w:rStyle w:val="VerbatimChar"/>
        </w:rPr>
        <w:t xml:space="preserve">tier2.py</w:t>
      </w:r>
      <w:r>
        <w:t xml:space="preserve">,</w:t>
      </w:r>
      <w:r>
        <w:t xml:space="preserve"> </w:t>
      </w:r>
      <w:r>
        <w:rPr>
          <w:b/>
          <w:bCs/>
        </w:rPr>
        <w:t xml:space="preserve">one head</w:t>
      </w:r>
      <w:r>
        <w:t xml:space="preserve">, a binary classifier of win given bid. v1 also ran an AFT survival model of the competing bid; v2 does not. See below for what that costs and why it is affordable.</w:t>
      </w:r>
    </w:p>
    <w:p>
      <w:pPr>
        <w:pStyle w:val="Compact"/>
        <w:numPr>
          <w:ilvl w:val="0"/>
          <w:numId w:val="1004"/>
        </w:numPr>
      </w:pPr>
      <w:r>
        <w:rPr>
          <w:rStyle w:val="VerbatimChar"/>
        </w:rPr>
        <w:t xml:space="preserve">bidders.py</w:t>
      </w:r>
      <w:r>
        <w:t xml:space="preserve">, the profit-max, incumbent and oracle bidders registered by name.</w:t>
      </w:r>
    </w:p>
    <w:p>
      <w:pPr>
        <w:pStyle w:val="Compact"/>
        <w:numPr>
          <w:ilvl w:val="0"/>
          <w:numId w:val="1004"/>
        </w:numPr>
      </w:pPr>
      <w:r>
        <w:rPr>
          <w:rStyle w:val="VerbatimChar"/>
        </w:rPr>
        <w:t xml:space="preserve">metrics.py</w:t>
      </w:r>
      <w:r>
        <w:t xml:space="preserve">.</w:t>
      </w:r>
    </w:p>
    <w:p>
      <w:pPr>
        <w:pStyle w:val="Compact"/>
        <w:numPr>
          <w:ilvl w:val="0"/>
          <w:numId w:val="1004"/>
        </w:numPr>
      </w:pPr>
      <w:r>
        <w:rPr>
          <w:rStyle w:val="VerbatimChar"/>
        </w:rPr>
        <w:t xml:space="preserve">runner.py</w:t>
      </w:r>
      <w:r>
        <w:t xml:space="preserve">, one view end to end.</w:t>
      </w:r>
    </w:p>
    <w:p>
      <w:pPr>
        <w:pStyle w:val="Compact"/>
        <w:numPr>
          <w:ilvl w:val="0"/>
          <w:numId w:val="1004"/>
        </w:numPr>
      </w:pPr>
      <w:r>
        <w:rPr>
          <w:rStyle w:val="VerbatimChar"/>
        </w:rPr>
        <w:t xml:space="preserve">shap_report.py</w:t>
      </w:r>
      <w:r>
        <w:t xml:space="preserve">, per-feature attribution of one prediction, off by default.</w:t>
      </w:r>
    </w:p>
    <w:p>
      <w:pPr>
        <w:pStyle w:val="FirstParagraph"/>
      </w:pPr>
      <w:r>
        <w:t xml:space="preserve">Fitting is separated from scoring in both tiers. Every model writes a manifest naming its features in order, its encodings, its price units in dollars per impression, its view, its profile, its seed and its revision.</w:t>
      </w:r>
    </w:p>
    <w:p>
      <w:pPr>
        <w:pStyle w:val="BodyText"/>
      </w:pPr>
      <w:r>
        <w:rPr>
          <w:b/>
          <w:bCs/>
        </w:rPr>
        <w:t xml:space="preserve">Why Tier-2 has one head, and what that costs.</w:t>
      </w:r>
      <w:r>
        <w:t xml:space="preserve"> </w:t>
      </w:r>
      <w:r>
        <w:t xml:space="preserve">Ken’s decision, 15 August 2026. v1 ran 2 heads, an</w:t>
      </w:r>
      <w:r>
        <w:t xml:space="preserve"> </w:t>
      </w:r>
      <w:r>
        <w:t xml:space="preserve">AFT survival model of the competing bid and a classifier of win given bid. v2 keeps only the classifier.</w:t>
      </w:r>
    </w:p>
    <w:p>
      <w:pPr>
        <w:pStyle w:val="BodyText"/>
      </w:pPr>
      <w:r>
        <w:rPr>
          <w:b/>
          <w:bCs/>
        </w:rPr>
        <w:t xml:space="preserve">Why the classifier.</w:t>
      </w:r>
      <w:r>
        <w:t xml:space="preserve"> </w:t>
      </w:r>
      <w:r>
        <w:t xml:space="preserve">It assumes nothing about the shape of the price distribution. The AFT head does,</w:t>
      </w:r>
      <w:r>
        <w:t xml:space="preserve"> </w:t>
      </w:r>
      <w:r>
        <w:t xml:space="preserve">and when that assumption is wrong the error does not stay in the price model, it flows into the win</w:t>
      </w:r>
      <w:r>
        <w:t xml:space="preserve"> </w:t>
      </w:r>
      <w:r>
        <w:t xml:space="preserve">curve, into the chosen bid, and out as a money number. In v1 that is exactly what happened: the AFT</w:t>
      </w:r>
      <w:r>
        <w:t xml:space="preserve"> </w:t>
      </w:r>
      <w:r>
        <w:t xml:space="preserve">bidder showed an SSP overpayment reduction that the classifier showed to be about zero. The classifier</w:t>
      </w:r>
      <w:r>
        <w:t xml:space="preserve"> </w:t>
      </w:r>
      <w:r>
        <w:t xml:space="preserve">was right, so v2 keeps the head that was right.</w:t>
      </w:r>
    </w:p>
    <w:p>
      <w:pPr>
        <w:pStyle w:val="BodyText"/>
      </w:pPr>
      <w:r>
        <w:rPr>
          <w:b/>
          <w:bCs/>
        </w:rPr>
        <w:t xml:space="preserve">What is given up.</w:t>
      </w:r>
      <w:r>
        <w:t xml:space="preserve"> </w:t>
      </w:r>
      <w:r>
        <w:t xml:space="preserve">4 metrics, all of which need a predicted price that a classifier does not have:</w:t>
      </w:r>
      <w:r>
        <w:t xml:space="preserve"> </w:t>
      </w:r>
      <w:r>
        <w:rPr>
          <w:rStyle w:val="VerbatimChar"/>
        </w:rPr>
        <w:t xml:space="preserve">price_rmse_all</w:t>
      </w:r>
      <w:r>
        <w:t xml:space="preserve">,</w:t>
      </w:r>
      <w:r>
        <w:t xml:space="preserve"> </w:t>
      </w:r>
      <w:r>
        <w:rPr>
          <w:rStyle w:val="VerbatimChar"/>
        </w:rPr>
        <w:t xml:space="preserve">price_rmse_lost</w:t>
      </w:r>
      <w:r>
        <w:t xml:space="preserve">,</w:t>
      </w:r>
      <w:r>
        <w:t xml:space="preserve"> </w:t>
      </w:r>
      <w:r>
        <w:rPr>
          <w:rStyle w:val="VerbatimChar"/>
        </w:rPr>
        <w:t xml:space="preserve">price_crps_all</w:t>
      </w:r>
      <w:r>
        <w:t xml:space="preserve"> </w:t>
      </w:r>
      <w:r>
        <w:t xml:space="preserve">and</w:t>
      </w:r>
      <w:r>
        <w:t xml:space="preserve"> </w:t>
      </w:r>
      <w:r>
        <w:rPr>
          <w:rStyle w:val="VerbatimChar"/>
        </w:rPr>
        <w:t xml:space="preserve">price_crps_lost</w:t>
      </w:r>
      <w:r>
        <w:t xml:space="preserve">. The lost-row slice is the</w:t>
      </w:r>
      <w:r>
        <w:t xml:space="preserve"> </w:t>
      </w:r>
      <w:r>
        <w:t xml:space="preserve">real loss, since scoring a predicted price on rows whose price was never observed is the most direct</w:t>
      </w:r>
      <w:r>
        <w:t xml:space="preserve"> </w:t>
      </w:r>
      <w:r>
        <w:t xml:space="preserve">measurement of the censoring story. v2 measures SSP value through win AUC and profit instead, which is</w:t>
      </w:r>
      <w:r>
        <w:t xml:space="preserve"> </w:t>
      </w:r>
      <w:r>
        <w:t xml:space="preserve">narrower but sound, and the limitation is declared rather than discovered.</w:t>
      </w:r>
    </w:p>
    <w:p>
      <w:pPr>
        <w:pStyle w:val="BodyText"/>
      </w:pPr>
      <w:r>
        <w:rPr>
          <w:b/>
          <w:bCs/>
        </w:rPr>
        <w:t xml:space="preserve">What is not given up.</w:t>
      </w:r>
      <w:r>
        <w:t xml:space="preserve"> </w:t>
      </w:r>
      <w:r>
        <w:rPr>
          <w:rStyle w:val="VerbatimChar"/>
        </w:rPr>
        <w:t xml:space="preserve">ece_win</w:t>
      </w:r>
      <w:r>
        <w:t xml:space="preserve"> </w:t>
      </w:r>
      <w:r>
        <w:t xml:space="preserve">and</w:t>
      </w:r>
      <w:r>
        <w:t xml:space="preserve"> </w:t>
      </w:r>
      <w:r>
        <w:rPr>
          <w:rStyle w:val="VerbatimChar"/>
        </w:rPr>
        <w:t xml:space="preserve">mce_win</w:t>
      </w:r>
      <w:r>
        <w:t xml:space="preserve">. Those are calibration measures on a win probability,</w:t>
      </w:r>
      <w:r>
        <w:t xml:space="preserve"> </w:t>
      </w:r>
      <w:r>
        <w:t xml:space="preserve">the classifier has one, and v1 simply never computed them for it, giving it logloss instead. Ken’s same</w:t>
      </w:r>
      <w:r>
        <w:t xml:space="preserve"> </w:t>
      </w:r>
      <w:r>
        <w:t xml:space="preserve">decision adds both. With 2 heads they were never scored on a common footing; with one that asymmetry</w:t>
      </w:r>
      <w:r>
        <w:t xml:space="preserve"> </w:t>
      </w:r>
      <w:r>
        <w:t xml:space="preserve">disappears.</w:t>
      </w:r>
    </w:p>
    <w:p>
      <w:pPr>
        <w:pStyle w:val="BodyText"/>
      </w:pPr>
      <w:r>
        <w:rPr>
          <w:b/>
          <w:bCs/>
        </w:rPr>
        <w:t xml:space="preserve">Why this costs nothing the plan had asked for.</w:t>
      </w:r>
      <w:r>
        <w:t xml:space="preserve"> </w:t>
      </w:r>
      <w:r>
        <w:t xml:space="preserve">Overpay is already not a v2 metric, so the</w:t>
      </w:r>
      <w:r>
        <w:t xml:space="preserve"> </w:t>
      </w:r>
      <w:r>
        <w:t xml:space="preserve">AFT-versus-classifier comparison had no v2 consumer. And none of the scored figures below is a price</w:t>
      </w:r>
      <w:r>
        <w:t xml:space="preserve"> </w:t>
      </w:r>
      <w:r>
        <w:t xml:space="preserve">metric, so no planned output depended on the head being dropped.</w:t>
      </w:r>
    </w:p>
    <w:p>
      <w:pPr>
        <w:pStyle w:val="BodyText"/>
      </w:pPr>
      <w:r>
        <w:rPr>
          <w:b/>
          <w:bCs/>
        </w:rPr>
        <w:t xml:space="preserve">If an AFT head is ever restored</w:t>
      </w:r>
      <w:r>
        <w:t xml:space="preserve">, its sigma question has to be settled first. v1’s single</w:t>
      </w:r>
      <w:r>
        <w:t xml:space="preserve"> </w:t>
      </w:r>
      <w:r>
        <w:rPr>
          <w:rStyle w:val="VerbatimChar"/>
        </w:rPr>
        <w:t xml:space="preserve">AFT_SCALE</w:t>
      </w:r>
      <w:r>
        <w:t xml:space="preserve"> </w:t>
      </w:r>
      <w:r>
        <w:t xml:space="preserve">trained the model, shaped its win curve, scored its CRPS</w:t>
      </w:r>
      <w:r>
        <w:t xml:space="preserve"> </w:t>
      </w:r>
      <w:r>
        <w:rPr>
          <w:b/>
          <w:bCs/>
        </w:rPr>
        <w:t xml:space="preserve">and</w:t>
      </w:r>
      <w:r>
        <w:t xml:space="preserve"> </w:t>
      </w:r>
      <w:r>
        <w:t xml:space="preserve">built the oracle ceiling every view was</w:t>
      </w:r>
      <w:r>
        <w:t xml:space="preserve"> </w:t>
      </w:r>
      <w:r>
        <w:t xml:space="preserve">judged against, so the fitted model was handed the same sigma the evaluator assumed. That is not open</w:t>
      </w:r>
      <w:r>
        <w:t xml:space="preserve"> </w:t>
      </w:r>
      <w:r>
        <w:t xml:space="preserve">item O12, which is</w:t>
      </w:r>
      <w:r>
        <w:t xml:space="preserve"> </w:t>
      </w:r>
      <w:r>
        <w:rPr>
          <w:rStyle w:val="VerbatimChar"/>
        </w:rPr>
        <w:t xml:space="preserve">spend_model.scale</w:t>
      </w:r>
      <w:r>
        <w:t xml:space="preserve"> </w:t>
      </w:r>
      <w:r>
        <w:t xml:space="preserve">on the Tier-1 spend head, a different parameter with no v1</w:t>
      </w:r>
      <w:r>
        <w:t xml:space="preserve"> </w:t>
      </w:r>
      <w:r>
        <w:t xml:space="preserve">counterpart at all. The 2 were briefly conflated on 15 August and are kept apart here deliberately.</w:t>
      </w:r>
    </w:p>
    <w:bookmarkEnd w:id="19"/>
    <w:bookmarkStart w:id="20" w:name="scoring-the-metrics-and-the-bidders"/>
    <w:p>
      <w:pPr>
        <w:pStyle w:val="Heading3"/>
      </w:pPr>
      <w:r>
        <w:t xml:space="preserve">Scoring, the metrics and the bidders</w:t>
      </w:r>
    </w:p>
    <w:p>
      <w:pPr>
        <w:pStyle w:val="FirstParagraph"/>
      </w:pPr>
      <w:r>
        <w:rPr>
          <w:rStyle w:val="VerbatimChar"/>
        </w:rPr>
        <w:t xml:space="preserve">evaluate</w:t>
      </w:r>
      <w:r>
        <w:t xml:space="preserve"> </w:t>
      </w:r>
      <w:r>
        <w:t xml:space="preserve">calls</w:t>
      </w:r>
      <w:r>
        <w:t xml:space="preserve"> </w:t>
      </w:r>
      <w:r>
        <w:rPr>
          <w:rStyle w:val="VerbatimChar"/>
        </w:rPr>
        <w:t xml:space="preserve">generate</w:t>
      </w:r>
      <w:r>
        <w:t xml:space="preserve">,</w:t>
      </w:r>
      <w:r>
        <w:t xml:space="preserve"> </w:t>
      </w:r>
      <w:r>
        <w:rPr>
          <w:rStyle w:val="VerbatimChar"/>
        </w:rPr>
        <w:t xml:space="preserve">censor</w:t>
      </w:r>
      <w:r>
        <w:t xml:space="preserve"> </w:t>
      </w:r>
      <w:r>
        <w:t xml:space="preserve">and</w:t>
      </w:r>
      <w:r>
        <w:t xml:space="preserve"> </w:t>
      </w:r>
      <w:r>
        <w:rPr>
          <w:rStyle w:val="VerbatimChar"/>
        </w:rPr>
        <w:t xml:space="preserve">train</w:t>
      </w:r>
      <w:r>
        <w:t xml:space="preserve"> </w:t>
      </w:r>
      <w:r>
        <w:t xml:space="preserve">in turn, generating the master, censoring it into all 4 views, training the stack on each, then scoring them against the retained truth. It is not a peer of the other functions, it wraps them, and it is what the campaign calls 30 times.</w:t>
      </w:r>
      <w:r>
        <w:t xml:space="preserve"> </w:t>
      </w:r>
      <w:r>
        <w:rPr>
          <w:rStyle w:val="VerbatimChar"/>
        </w:rPr>
        <w:t xml:space="preserve">generate</w:t>
      </w:r>
      <w:r>
        <w:t xml:space="preserve">,</w:t>
      </w:r>
      <w:r>
        <w:t xml:space="preserve"> </w:t>
      </w:r>
      <w:r>
        <w:rPr>
          <w:rStyle w:val="VerbatimChar"/>
        </w:rPr>
        <w:t xml:space="preserve">censor</w:t>
      </w:r>
      <w:r>
        <w:t xml:space="preserve"> </w:t>
      </w:r>
      <w:r>
        <w:t xml:space="preserve">and</w:t>
      </w:r>
      <w:r>
        <w:t xml:space="preserve"> </w:t>
      </w:r>
      <w:r>
        <w:rPr>
          <w:rStyle w:val="VerbatimChar"/>
        </w:rPr>
        <w:t xml:space="preserve">train</w:t>
      </w:r>
      <w:r>
        <w:t xml:space="preserve"> </w:t>
      </w:r>
      <w:r>
        <w:t xml:space="preserve">are called directly only to work on a stage in isolation.</w:t>
      </w:r>
    </w:p>
    <w:p>
      <w:pPr>
        <w:pStyle w:val="BodyText"/>
      </w:pPr>
      <w:r>
        <w:t xml:space="preserve">Scoring runs inside</w:t>
      </w:r>
      <w:r>
        <w:t xml:space="preserve"> </w:t>
      </w:r>
      <w:r>
        <w:rPr>
          <w:rStyle w:val="VerbatimChar"/>
        </w:rPr>
        <w:t xml:space="preserve">evaluate</w:t>
      </w:r>
      <w:r>
        <w:t xml:space="preserve">, once per seed, over all 4 views. 8 figures are computed.</w:t>
      </w:r>
    </w:p>
    <w:p>
      <w:pPr>
        <w:pStyle w:val="Compact"/>
        <w:numPr>
          <w:ilvl w:val="0"/>
          <w:numId w:val="1005"/>
        </w:numPr>
      </w:pPr>
      <w:r>
        <w:t xml:space="preserve">Click AUC.</w:t>
      </w:r>
    </w:p>
    <w:p>
      <w:pPr>
        <w:pStyle w:val="Compact"/>
        <w:numPr>
          <w:ilvl w:val="0"/>
          <w:numId w:val="1005"/>
        </w:numPr>
      </w:pPr>
      <w:r>
        <w:t xml:space="preserve">Install AUC.</w:t>
      </w:r>
    </w:p>
    <w:p>
      <w:pPr>
        <w:pStyle w:val="Compact"/>
        <w:numPr>
          <w:ilvl w:val="0"/>
          <w:numId w:val="1005"/>
        </w:numPr>
      </w:pPr>
      <w:r>
        <w:t xml:space="preserve">Payer AUC.</w:t>
      </w:r>
    </w:p>
    <w:p>
      <w:pPr>
        <w:pStyle w:val="Compact"/>
        <w:numPr>
          <w:ilvl w:val="0"/>
          <w:numId w:val="1005"/>
        </w:numPr>
      </w:pPr>
      <w:r>
        <w:t xml:space="preserve">Win AUC.</w:t>
      </w:r>
    </w:p>
    <w:p>
      <w:pPr>
        <w:pStyle w:val="Compact"/>
        <w:numPr>
          <w:ilvl w:val="0"/>
          <w:numId w:val="1005"/>
        </w:numPr>
      </w:pPr>
      <w:r>
        <w:t xml:space="preserve">Spend CRPS.</w:t>
      </w:r>
    </w:p>
    <w:p>
      <w:pPr>
        <w:pStyle w:val="Compact"/>
        <w:numPr>
          <w:ilvl w:val="0"/>
          <w:numId w:val="1005"/>
        </w:numPr>
      </w:pPr>
      <w:r>
        <w:t xml:space="preserve">Profit, and</w:t>
      </w:r>
      <w:r>
        <w:t xml:space="preserve"> </w:t>
      </w:r>
      <w:r>
        <w:rPr>
          <w:rStyle w:val="VerbatimChar"/>
        </w:rPr>
        <w:t xml:space="preserve">ev_ratio</w:t>
      </w:r>
      <w:r>
        <w:t xml:space="preserve">, the share of true expected value a view recovers.</w:t>
      </w:r>
    </w:p>
    <w:p>
      <w:pPr>
        <w:pStyle w:val="Compact"/>
        <w:numPr>
          <w:ilvl w:val="0"/>
          <w:numId w:val="1005"/>
        </w:numPr>
      </w:pPr>
      <w:r>
        <w:t xml:space="preserve">ECE, expected calibration error, for the 4 probability heads, click, install, payer and win. The average gap between predicted probability and observed frequency.</w:t>
      </w:r>
    </w:p>
    <w:p>
      <w:pPr>
        <w:pStyle w:val="Compact"/>
        <w:numPr>
          <w:ilvl w:val="0"/>
          <w:numId w:val="1005"/>
        </w:numPr>
      </w:pPr>
      <w:r>
        <w:t xml:space="preserve">MCE, maximum calibration error, for the same 4 heads. The largest single-bin gap, so a head with a small ECE but one badly wrong region is still caught. Both are measured and reported per head per view, never fitted, per open item O7. Adding them to the win head is Ken’s decision of 15 August, closing an asymmetry in v1, which reported calibration for its AFT head only and gave the classifier logloss instead.</w:t>
      </w:r>
    </w:p>
    <w:p>
      <w:pPr>
        <w:pStyle w:val="FirstParagraph"/>
      </w:pPr>
      <w:r>
        <w:t xml:space="preserve">Stage 4 builds the bidders, the metrics and the economics together, so the money is computed on the same seed in the same call as the ranking metrics. 3 bidders are registered in</w:t>
      </w:r>
      <w:r>
        <w:t xml:space="preserve"> </w:t>
      </w:r>
      <w:r>
        <w:rPr>
          <w:rStyle w:val="VerbatimChar"/>
        </w:rPr>
        <w:t xml:space="preserve">bidders.py</w:t>
      </w:r>
      <w:r>
        <w:t xml:space="preserve"> </w:t>
      </w:r>
      <w:r>
        <w:t xml:space="preserve">by name.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Bidder</w:t>
            </w:r>
          </w:p>
        </w:tc>
        <w:tc>
          <w:tcPr/>
          <w:p>
            <w:pPr>
              <w:pStyle w:val="Compact"/>
            </w:pPr>
            <w:r>
              <w:t xml:space="preserve">What it reads</w:t>
            </w:r>
          </w:p>
        </w:tc>
        <w:tc>
          <w:tcPr/>
          <w:p>
            <w:pPr>
              <w:pStyle w:val="Compact"/>
            </w:pPr>
            <w:r>
              <w:t xml:space="preserve">Served</w:t>
            </w:r>
          </w:p>
        </w:tc>
      </w:tr>
      <w:tr>
        <w:tc>
          <w:tcPr/>
          <w:p>
            <w:pPr>
              <w:pStyle w:val="Compact"/>
            </w:pPr>
            <w:r>
              <w:t xml:space="preserve">profit-max</w:t>
            </w:r>
          </w:p>
        </w:tc>
        <w:tc>
          <w:tcPr/>
          <w:p>
            <w:pPr>
              <w:pStyle w:val="Compact"/>
            </w:pPr>
            <w:r>
              <w:rPr>
                <w:rStyle w:val="VerbatimChar"/>
              </w:rPr>
              <w:t xml:space="preserve">ev</w:t>
            </w:r>
            <w:r>
              <w:t xml:space="preserve"> </w:t>
            </w:r>
            <w:r>
              <w:t xml:space="preserve">and the</w:t>
            </w:r>
            <w:r>
              <w:t xml:space="preserve"> </w:t>
            </w:r>
            <w:r>
              <w:rPr>
                <w:rStyle w:val="VerbatimChar"/>
              </w:rPr>
              <w:t xml:space="preserve">pwin</w:t>
            </w:r>
            <w:r>
              <w:t xml:space="preserve"> </w:t>
            </w:r>
            <w:r>
              <w:t xml:space="preserve">curve at each candidate price</w:t>
            </w:r>
          </w:p>
        </w:tc>
        <w:tc>
          <w:tcPr/>
          <w:p>
            <w:pPr>
              <w:pStyle w:val="Compact"/>
            </w:pPr>
            <w:r>
              <w:t xml:space="preserve">yes</w:t>
            </w:r>
          </w:p>
        </w:tc>
      </w:tr>
      <w:tr>
        <w:tc>
          <w:tcPr/>
          <w:p>
            <w:pPr>
              <w:pStyle w:val="Compact"/>
            </w:pPr>
            <w:r>
              <w:t xml:space="preserve">incumbent</w:t>
            </w:r>
          </w:p>
        </w:tc>
        <w:tc>
          <w:tcPr/>
          <w:p>
            <w:pPr>
              <w:pStyle w:val="Compact"/>
            </w:pPr>
            <w:r>
              <w:t xml:space="preserve">the same, under the reference rule</w:t>
            </w:r>
          </w:p>
        </w:tc>
        <w:tc>
          <w:tcPr/>
          <w:p>
            <w:pPr>
              <w:pStyle w:val="Compact"/>
            </w:pPr>
            <w:r>
              <w:t xml:space="preserve">yes</w:t>
            </w:r>
          </w:p>
        </w:tc>
      </w:tr>
      <w:tr>
        <w:tc>
          <w:tcPr/>
          <w:p>
            <w:pPr>
              <w:pStyle w:val="Compact"/>
            </w:pPr>
            <w:r>
              <w:t xml:space="preserve">oracle</w:t>
            </w:r>
          </w:p>
        </w:tc>
        <w:tc>
          <w:tcPr/>
          <w:p>
            <w:pPr>
              <w:pStyle w:val="Compact"/>
            </w:pPr>
            <w:r>
              <w:t xml:space="preserve">the retained truth, so it is the ceiling rather than a learned bidder</w:t>
            </w:r>
          </w:p>
        </w:tc>
        <w:tc>
          <w:tcPr/>
          <w:p>
            <w:pPr>
              <w:pStyle w:val="Compact"/>
            </w:pPr>
            <w:r>
              <w:t xml:space="preserve">never, which the serving whitelist enforces</w:t>
            </w:r>
          </w:p>
        </w:tc>
      </w:tr>
    </w:tbl>
    <w:p>
      <w:pPr>
        <w:pStyle w:val="BodyText"/>
      </w:pPr>
      <w:r>
        <w:t xml:space="preserve">Only the averaging is deferred to aggregation.</w:t>
      </w:r>
    </w:p>
    <w:p>
      <w:pPr>
        <w:pStyle w:val="BodyText"/>
      </w:pPr>
      <w:r>
        <w:rPr>
          <w:b/>
          <w:bCs/>
        </w:rPr>
        <w:t xml:space="preserve">Also at stage 4: the archetype tilt sweep.</w:t>
      </w:r>
      <w:r>
        <w:t xml:space="preserve"> </w:t>
      </w:r>
      <w:r>
        <w:t xml:space="preserve">The 3 tilt strengths set at open item O3 3b are the</w:t>
      </w:r>
      <w:r>
        <w:t xml:space="preserve"> </w:t>
      </w:r>
      <w:r>
        <w:t xml:space="preserve">only invented numbers in the build that no gate can catch. The rake preserves each table’s marginal</w:t>
      </w:r>
      <w:r>
        <w:t xml:space="preserve"> </w:t>
      </w:r>
      <w:r>
        <w:t xml:space="preserve">whatever tau is, so 0.13 and 0.26 both pass every check identically. The sweep is the substitute for a</w:t>
      </w:r>
      <w:r>
        <w:t xml:space="preserve"> </w:t>
      </w:r>
      <w:r>
        <w:t xml:space="preserve">gate.</w:t>
      </w:r>
    </w:p>
    <w:p>
      <w:pPr>
        <w:pStyle w:val="BodyText"/>
      </w:pPr>
      <w:r>
        <w:t xml:space="preserve">It runs here rather than at stage 6 because stage 5 spends the campaign. A sweep that runs afterwards</w:t>
      </w:r>
      <w:r>
        <w:t xml:space="preserve"> </w:t>
      </w:r>
      <w:r>
        <w:t xml:space="preserve">can only tell you the 30 datasets were built on a value that mattered; a sweep that runs before can</w:t>
      </w:r>
      <w:r>
        <w:t xml:space="preserve"> </w:t>
      </w:r>
      <w:r>
        <w:t xml:space="preserve">still change the decision.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0" w:lastRow="0" w:firstColumn="0" w:lastColumn="0" w:noHBand="0" w:noVBand="0" w:val="0000"/>
      </w:tblPr>
      <w:tblGrid>
        <w:gridCol w:w="3960"/>
        <w:gridCol w:w="3960"/>
      </w:tblGrid>
      <w:tr>
        <w:tc>
          <w:tcPr/>
          <w:p>
            <w:pPr>
              <w:pStyle w:val="Compact"/>
            </w:pPr>
            <w:r>
              <w:rPr>
                <w:b/>
                <w:bCs/>
              </w:rPr>
              <w:t xml:space="preserve">Arms</w:t>
            </w:r>
          </w:p>
        </w:tc>
        <w:tc>
          <w:tcPr/>
          <w:p>
            <w:pPr>
              <w:pStyle w:val="Compact"/>
            </w:pPr>
            <w:r>
              <w:t xml:space="preserve">tau x {0, 0.5, 1, 2}, from</w:t>
            </w:r>
            <w:r>
              <w:t xml:space="preserve"> </w:t>
            </w:r>
            <w:r>
              <w:rPr>
                <w:rStyle w:val="VerbatimChar"/>
              </w:rPr>
              <w:t xml:space="preserve">tables.yaml</w:t>
            </w:r>
            <w:r>
              <w:t xml:space="preserve"> </w:t>
            </w:r>
            <w:r>
              <w:rPr>
                <w:rStyle w:val="VerbatimChar"/>
              </w:rPr>
              <w:t xml:space="preserve">meta.tilt_sensitivity_sweep</w:t>
            </w:r>
            <w:r>
              <w:t xml:space="preserve">, so the shipped values 0.13 / 0.13 / 0.04 become 0 / half / shipped / double</w:t>
            </w:r>
          </w:p>
        </w:tc>
      </w:tr>
      <w:tr>
        <w:tc>
          <w:tcPr/>
          <w:p>
            <w:pPr>
              <w:pStyle w:val="Compact"/>
            </w:pPr>
            <w:r>
              <w:rPr>
                <w:b/>
                <w:bCs/>
              </w:rPr>
              <w:t xml:space="preserve">Scale</w:t>
            </w:r>
          </w:p>
        </w:tc>
        <w:tc>
          <w:tcPr/>
          <w:p>
            <w:pPr>
              <w:pStyle w:val="Compact"/>
            </w:pPr>
            <w:r>
              <w:t xml:space="preserve">100K, 3 seeds per arm, 12 runs. The rho sweep used the same shape. Read the trend, not the levels: 100K levels are efficiency-inflated</w:t>
            </w:r>
          </w:p>
        </w:tc>
      </w:tr>
      <w:tr>
        <w:tc>
          <w:tcPr/>
          <w:p>
            <w:pPr>
              <w:pStyle w:val="Compact"/>
            </w:pPr>
            <w:r>
              <w:rPr>
                <w:b/>
                <w:bCs/>
              </w:rPr>
              <w:t xml:space="preserve">Paired</w:t>
            </w:r>
          </w:p>
        </w:tc>
        <w:tc>
          <w:tcPr/>
          <w:p>
            <w:pPr>
              <w:pStyle w:val="Compact"/>
            </w:pPr>
            <w:r>
              <w:t xml:space="preserve">the SAME 3 seeds in every arm. The effect is small, and different seeds per arm would let seed noise swamp it</w:t>
            </w:r>
          </w:p>
        </w:tc>
      </w:tr>
      <w:tr>
        <w:tc>
          <w:tcPr/>
          <w:p>
            <w:pPr>
              <w:pStyle w:val="Compact"/>
            </w:pPr>
            <w:r>
              <w:rPr>
                <w:b/>
                <w:bCs/>
              </w:rPr>
              <w:t xml:space="preserve">Measured</w:t>
            </w:r>
          </w:p>
        </w:tc>
        <w:tc>
          <w:tcPr/>
          <w:p>
            <w:pPr>
              <w:pStyle w:val="Compact"/>
            </w:pPr>
            <w:r>
              <w:t xml:space="preserve">C3 minus C1 win AUC, C2 minus C1 install and payer AUC, and profit. One row per arm</w:t>
            </w:r>
          </w:p>
        </w:tc>
      </w:tr>
      <w:tr>
        <w:tc>
          <w:tcPr/>
          <w:p>
            <w:pPr>
              <w:pStyle w:val="Compact"/>
            </w:pPr>
            <w:r>
              <w:rPr>
                <w:b/>
                <w:bCs/>
              </w:rPr>
              <w:t xml:space="preserve">Passes when</w:t>
            </w:r>
          </w:p>
        </w:tc>
        <w:tc>
          <w:tcPr/>
          <w:p>
            <w:pPr>
              <w:pStyle w:val="Compact"/>
            </w:pPr>
            <w:r>
              <w:t xml:space="preserve">the contrasts stay inside their intervals across the 4 arms, which says the result does not rest on the invented value</w:t>
            </w:r>
          </w:p>
        </w:tc>
      </w:tr>
    </w:tbl>
    <w:p>
      <w:pPr>
        <w:pStyle w:val="BodyText"/>
      </w:pPr>
      <w:r>
        <w:rPr>
          <w:b/>
          <w:bCs/>
        </w:rPr>
        <w:t xml:space="preserve">What a failure means.</w:t>
      </w:r>
      <w:r>
        <w:t xml:space="preserve"> </w:t>
      </w:r>
      <w:r>
        <w:t xml:space="preserve">If a contrast does move with tau, the sweep has not failed, it has found</w:t>
      </w:r>
      <w:r>
        <w:t xml:space="preserve"> </w:t>
      </w:r>
      <w:r>
        <w:t xml:space="preserve">something: a headline that depends on a number nobody can source. That is reported as a limitation.</w:t>
      </w:r>
      <w:r>
        <w:t xml:space="preserve"> </w:t>
      </w:r>
      <w:r>
        <w:t xml:space="preserve">The one thing that must not happen is running it and not reporting it.</w:t>
      </w:r>
    </w:p>
    <w:p>
      <w:pPr>
        <w:pStyle w:val="BodyText"/>
      </w:pPr>
      <w:r>
        <w:rPr>
          <w:b/>
          <w:bCs/>
        </w:rPr>
        <w:t xml:space="preserve">The tau = 0 arm does a second job.</w:t>
      </w:r>
      <w:r>
        <w:t xml:space="preserve"> </w:t>
      </w:r>
      <w:r>
        <w:rPr>
          <w:rStyle w:val="VerbatimChar"/>
        </w:rPr>
        <w:t xml:space="preserve">tables.yaml</w:t>
      </w:r>
      <w:r>
        <w:t xml:space="preserve"> </w:t>
      </w:r>
      <w:r>
        <w:t xml:space="preserve">claims tau = 0 reproduces a parentless draw</w:t>
      </w:r>
      <w:r>
        <w:t xml:space="preserve"> </w:t>
      </w:r>
      <w:r>
        <w:t xml:space="preserve">exactly. Compare that arm’s fingerprint against a run with the 3 tilt tables removed entirely. They</w:t>
      </w:r>
      <w:r>
        <w:t xml:space="preserve"> </w:t>
      </w:r>
      <w:r>
        <w:t xml:space="preserve">must match bit for bit. If they do not, the dial is not wired as specified, which is a build defect</w:t>
      </w:r>
      <w:r>
        <w:t xml:space="preserve"> </w:t>
      </w:r>
      <w:r>
        <w:t xml:space="preserve">and is separate from whether tau matters.</w:t>
      </w:r>
    </w:p>
    <w:p>
      <w:pPr>
        <w:pStyle w:val="BodyText"/>
      </w:pPr>
      <w:r>
        <w:rPr>
          <w:b/>
          <w:bCs/>
        </w:rPr>
        <w:t xml:space="preserve">Carried into stage 4: one open decision and one trap.</w:t>
      </w:r>
      <w:r>
        <w:t xml:space="preserve"> </w:t>
      </w:r>
      <w:r>
        <w:t xml:space="preserve">After the gate-1 provenance sweep, exactly one</w:t>
      </w:r>
      <w:r>
        <w:t xml:space="preserve"> </w:t>
      </w:r>
      <w:r>
        <w:t xml:space="preserve">settings value in the whole build still has no source, and it lands here.</w:t>
      </w:r>
    </w:p>
    <w:p>
      <w:pPr>
        <w:pStyle w:val="Compact"/>
        <w:numPr>
          <w:ilvl w:val="0"/>
          <w:numId w:val="1006"/>
        </w:numPr>
      </w:pPr>
      <w:r>
        <w:rPr>
          <w:rStyle w:val="VerbatimChar"/>
          <w:b/>
          <w:bCs/>
        </w:rPr>
        <w:t xml:space="preserve">spend_model.scale</w:t>
      </w:r>
      <w:r>
        <w:rPr>
          <w:b/>
          <w:bCs/>
        </w:rPr>
        <w:t xml:space="preserve"> </w:t>
      </w:r>
      <w:r>
        <w:rPr>
          <w:b/>
          <w:bCs/>
        </w:rPr>
        <w:t xml:space="preserve">is the only remaining hole</w:t>
      </w:r>
      <w:r>
        <w:t xml:space="preserve">, and closing it is a design decision rather than a</w:t>
      </w:r>
      <w:r>
        <w:t xml:space="preserve"> </w:t>
      </w:r>
      <w:r>
        <w:t xml:space="preserve">search. Decide first whether the parameter exists: v1’s spend head is a plain regression scored on</w:t>
      </w:r>
      <w:r>
        <w:t xml:space="preserve"> </w:t>
      </w:r>
      <w:r>
        <w:rPr>
          <w:rStyle w:val="VerbatimChar"/>
        </w:rPr>
        <w:t xml:space="preserve">rmse</w:t>
      </w:r>
      <w:r>
        <w:t xml:space="preserve">, which has no scale, so the key may have been written for something the design does not have.</w:t>
      </w:r>
      <w:r>
        <w:t xml:space="preserve"> </w:t>
      </w:r>
      <w:r>
        <w:t xml:space="preserve">Delete it if head 4 stays a plain regression. Keep it and</w:t>
      </w:r>
      <w:r>
        <w:t xml:space="preserve"> </w:t>
      </w:r>
      <w:r>
        <w:rPr>
          <w:b/>
          <w:bCs/>
        </w:rPr>
        <w:t xml:space="preserve">fit</w:t>
      </w:r>
      <w:r>
        <w:t xml:space="preserve"> </w:t>
      </w:r>
      <w:r>
        <w:t xml:space="preserve">it if head 4 becomes distributional.</w:t>
      </w:r>
      <w:r>
        <w:t xml:space="preserve"> </w:t>
      </w:r>
      <w:r>
        <w:t xml:space="preserve">Full statement at specification open item</w:t>
      </w:r>
      <w:r>
        <w:t xml:space="preserve"> </w:t>
      </w:r>
      <w:r>
        <w:rPr>
          <w:b/>
          <w:bCs/>
        </w:rPr>
        <w:t xml:space="preserve">O12</w:t>
      </w:r>
      <w:r>
        <w:t xml:space="preserve">.</w:t>
      </w:r>
      <w:r>
        <w:t xml:space="preserve"> </w:t>
      </w:r>
      <w:r>
        <w:rPr>
          <w:b/>
          <w:bCs/>
        </w:rPr>
        <w:t xml:space="preserve">This plan already leans the second way.</w:t>
      </w:r>
      <w:r>
        <w:t xml:space="preserve"> </w:t>
      </w:r>
      <w:r>
        <w:t xml:space="preserve">Figure 5 above is</w:t>
      </w:r>
      <w:r>
        <w:t xml:space="preserve"> </w:t>
      </w:r>
      <w:r>
        <w:rPr>
          <w:b/>
          <w:bCs/>
        </w:rPr>
        <w:t xml:space="preserve">spend CRPS</w:t>
      </w:r>
      <w:r>
        <w:t xml:space="preserve">, and CRPS needs a</w:t>
      </w:r>
      <w:r>
        <w:t xml:space="preserve"> </w:t>
      </w:r>
      <w:r>
        <w:t xml:space="preserve">predictive distribution, which a plain regression does not give. v1 never hit this because v1 reported</w:t>
      </w:r>
      <w:r>
        <w:t xml:space="preserve"> </w:t>
      </w:r>
      <w:r>
        <w:t xml:space="preserve">only</w:t>
      </w:r>
      <w:r>
        <w:t xml:space="preserve"> </w:t>
      </w:r>
      <w:r>
        <w:rPr>
          <w:rStyle w:val="VerbatimChar"/>
        </w:rPr>
        <w:t xml:space="preserve">rmse_spend</w:t>
      </w:r>
      <w:r>
        <w:t xml:space="preserve">, a point metric. So either head 4 becomes distributional and the scale is fitted, or</w:t>
      </w:r>
      <w:r>
        <w:t xml:space="preserve"> </w:t>
      </w:r>
      <w:r>
        <w:t xml:space="preserve">spend CRPS comes off the scored figures. That is a decision about this plan, not about a settings file.</w:t>
      </w:r>
      <w:r>
        <w:t xml:space="preserve"> </w:t>
      </w:r>
      <w:r>
        <w:rPr>
          <w:b/>
          <w:bCs/>
        </w:rPr>
        <w:t xml:space="preserve">Note this is a different question from the Tier-2 head Ken dropped on 15 August.</w:t>
      </w:r>
      <w:r>
        <w:t xml:space="preserve"> </w:t>
      </w:r>
      <w:r>
        <w:t xml:space="preserve">That decision was</w:t>
      </w:r>
      <w:r>
        <w:t xml:space="preserve"> </w:t>
      </w:r>
      <w:r>
        <w:t xml:space="preserve">about the win model, where the choice was between an AFT price model and a classifier. This one is</w:t>
      </w:r>
      <w:r>
        <w:t xml:space="preserve"> </w:t>
      </w:r>
      <w:r>
        <w:t xml:space="preserve">about the Tier-1</w:t>
      </w:r>
      <w:r>
        <w:t xml:space="preserve"> </w:t>
      </w:r>
      <w:r>
        <w:rPr>
          <w:b/>
          <w:bCs/>
        </w:rPr>
        <w:t xml:space="preserve">spend</w:t>
      </w:r>
      <w:r>
        <w:t xml:space="preserve"> </w:t>
      </w:r>
      <w:r>
        <w:t xml:space="preserve">head, where the choice is between a plain regression and a censoring-aware</w:t>
      </w:r>
      <w:r>
        <w:t xml:space="preserve"> </w:t>
      </w:r>
      <w:r>
        <w:t xml:space="preserve">model of spend. Dropping the Tier-2 AFT head does not answer it and does not close O12.</w:t>
      </w:r>
    </w:p>
    <w:p>
      <w:pPr>
        <w:pStyle w:val="Compact"/>
        <w:numPr>
          <w:ilvl w:val="0"/>
          <w:numId w:val="1006"/>
        </w:numPr>
      </w:pPr>
      <w:r>
        <w:rPr>
          <w:b/>
          <w:bCs/>
        </w:rPr>
        <w:t xml:space="preserve">The trap.</w:t>
      </w:r>
      <w:r>
        <w:t xml:space="preserve"> </w:t>
      </w:r>
      <w:r>
        <w:t xml:space="preserve">v1’s</w:t>
      </w:r>
      <w:r>
        <w:t xml:space="preserve"> </w:t>
      </w:r>
      <w:r>
        <w:rPr>
          <w:rStyle w:val="VerbatimChar"/>
        </w:rPr>
        <w:t xml:space="preserve">AFT_SCALE = 1.0</w:t>
      </w:r>
      <w:r>
        <w:t xml:space="preserve"> </w:t>
      </w:r>
      <w:r>
        <w:t xml:space="preserve">looks like the answer and is not. It is the sigma of the</w:t>
      </w:r>
      <w:r>
        <w:t xml:space="preserve"> </w:t>
      </w:r>
      <w:r>
        <w:rPr>
          <w:b/>
          <w:bCs/>
        </w:rPr>
        <w:t xml:space="preserve">evaluator’s</w:t>
      </w:r>
      <w:r>
        <w:t xml:space="preserve"> </w:t>
      </w:r>
      <w:r>
        <w:t xml:space="preserve">win curve, and it sets the oracle ceiling every view is scored against. Filling</w:t>
      </w:r>
      <w:r>
        <w:t xml:space="preserve"> </w:t>
      </w:r>
      <w:r>
        <w:rPr>
          <w:rStyle w:val="VerbatimChar"/>
        </w:rPr>
        <w:t xml:space="preserve">spend_model.scale</w:t>
      </w:r>
      <w:r>
        <w:t xml:space="preserve"> </w:t>
      </w:r>
      <w:r>
        <w:t xml:space="preserve">with 1.0 by analogy would silently tie a model parameter to an evaluation</w:t>
      </w:r>
      <w:r>
        <w:t xml:space="preserve"> </w:t>
      </w:r>
      <w:r>
        <w:t xml:space="preserve">parameter. While here, also settle why the generator’s bid dispersion is 0.30 and the evaluator’s win</w:t>
      </w:r>
      <w:r>
        <w:t xml:space="preserve"> </w:t>
      </w:r>
      <w:r>
        <w:t xml:space="preserve">curve is 1.0, since both are a sigma on the same log-bid scale.</w:t>
      </w:r>
    </w:p>
    <w:bookmarkEnd w:id="20"/>
    <w:bookmarkStart w:id="21" w:name="aggregation"/>
    <w:p>
      <w:pPr>
        <w:pStyle w:val="Heading3"/>
      </w:pPr>
      <w:r>
        <w:t xml:space="preserve">Aggregation</w:t>
      </w:r>
    </w:p>
    <w:p>
      <w:pPr>
        <w:pStyle w:val="FirstParagraph"/>
      </w:pPr>
      <w:r>
        <w:rPr>
          <w:rStyle w:val="VerbatimChar"/>
        </w:rPr>
        <w:t xml:space="preserve">aggregate(profile, scale)</w:t>
      </w:r>
      <w:r>
        <w:t xml:space="preserve"> </w:t>
      </w:r>
      <w:r>
        <w:t xml:space="preserve">reads the per-seed result files for that scale and writes the means, the 95% intervals and the C2 minus C1 and C3 minus C1 contrasts. It opens no parquet and trains nothing, so it re-runs in minutes over data already produced. It runs once per scale at the end of the campaign, so 3 runs cover all 30 datasets, and again on its own after a seed is added or a metric is corrected.</w:t>
      </w:r>
    </w:p>
    <w:bookmarkEnd w:id="21"/>
    <w:bookmarkStart w:id="22" w:name="predict-the-single-row-contract"/>
    <w:p>
      <w:pPr>
        <w:pStyle w:val="Heading3"/>
      </w:pPr>
      <w:r>
        <w:t xml:space="preserve">Predict, the single-row contract</w:t>
      </w:r>
    </w:p>
    <w:p>
      <w:pPr>
        <w:pStyle w:val="FirstParagraph"/>
      </w:pPr>
      <w:r>
        <w:rPr>
          <w:rStyle w:val="VerbatimChar"/>
        </w:rPr>
        <w:t xml:space="preserve">predict(view, row) -&gt; ev, pwin</w:t>
      </w:r>
      <w:r>
        <w:t xml:space="preserve"> </w:t>
      </w:r>
      <w:r>
        <w:t xml:space="preserve">takes one row and returns 2 numbers.</w:t>
      </w:r>
      <w:r>
        <w:t xml:space="preserve"> </w:t>
      </w:r>
      <w:r>
        <w:rPr>
          <w:rStyle w:val="VerbatimChar"/>
        </w:rPr>
        <w:t xml:space="preserve">ev</w:t>
      </w:r>
      <w:r>
        <w:t xml:space="preserve"> </w:t>
      </w:r>
      <w:r>
        <w:t xml:space="preserve">is the expected value of that impression and</w:t>
      </w:r>
      <w:r>
        <w:t xml:space="preserve"> </w:t>
      </w:r>
      <w:r>
        <w:rPr>
          <w:rStyle w:val="VerbatimChar"/>
        </w:rPr>
        <w:t xml:space="preserve">pwin</w:t>
      </w:r>
      <w:r>
        <w:t xml:space="preserve"> </w:t>
      </w:r>
      <w:r>
        <w:t xml:space="preserve">is the chance of winning the auction for it. Batch scoring is vectorised, and</w:t>
      </w:r>
      <w:r>
        <w:t xml:space="preserve"> </w:t>
      </w:r>
      <w:r>
        <w:rPr>
          <w:rStyle w:val="VerbatimChar"/>
        </w:rPr>
        <w:t xml:space="preserve">predict</w:t>
      </w:r>
      <w:r>
        <w:t xml:space="preserve"> </w:t>
      </w:r>
      <w:r>
        <w:t xml:space="preserve">is a single-row wrapper over the same model and the same feature order. Section 8’s bidder plug-in point consumes</w:t>
      </w:r>
      <w:r>
        <w:t xml:space="preserve"> </w:t>
      </w:r>
      <w:r>
        <w:rPr>
          <w:rStyle w:val="VerbatimChar"/>
        </w:rPr>
        <w:t xml:space="preserve">ev</w:t>
      </w:r>
      <w:r>
        <w:t xml:space="preserve"> </w:t>
      </w:r>
      <w:r>
        <w:t xml:space="preserve">and a</w:t>
      </w:r>
      <w:r>
        <w:t xml:space="preserve"> </w:t>
      </w:r>
      <w:r>
        <w:rPr>
          <w:rStyle w:val="VerbatimChar"/>
        </w:rPr>
        <w:t xml:space="preserve">pwin</w:t>
      </w:r>
      <w:r>
        <w:t xml:space="preserve"> </w:t>
      </w:r>
      <w:r>
        <w:t xml:space="preserve">curve, so this contract is what lifts the scoring half into a bidder.</w:t>
      </w:r>
    </w:p>
    <w:bookmarkEnd w:id="22"/>
    <w:bookmarkStart w:id="23" w:name="X09726d2499e4916df5f66b36fa5243920e9e60e"/>
    <w:p>
      <w:pPr>
        <w:pStyle w:val="Heading3"/>
      </w:pPr>
      <w:r>
        <w:t xml:space="preserve">Where it lives, the environment and the import test</w:t>
      </w:r>
    </w:p>
    <w:p>
      <w:pPr>
        <w:pStyle w:val="FirstParagraph"/>
      </w:pPr>
      <w:r>
        <w:t xml:space="preserve">v2 sits in</w:t>
      </w:r>
      <w:r>
        <w:t xml:space="preserve"> </w:t>
      </w:r>
      <w:r>
        <w:rPr>
          <w:rStyle w:val="VerbatimChar"/>
        </w:rPr>
        <w:t xml:space="preserve">t9v2/</w:t>
      </w:r>
      <w:r>
        <w:t xml:space="preserve">, on branch</w:t>
      </w:r>
      <w:r>
        <w:t xml:space="preserve"> </w:t>
      </w:r>
      <w:r>
        <w:rPr>
          <w:rStyle w:val="VerbatimChar"/>
        </w:rPr>
        <w:t xml:space="preserve">t9-v2-rebuild</w:t>
      </w:r>
      <w:r>
        <w:t xml:space="preserve">, cut from</w:t>
      </w:r>
      <w:r>
        <w:t xml:space="preserve"> </w:t>
      </w:r>
      <w:r>
        <w:rPr>
          <w:rStyle w:val="VerbatimChar"/>
        </w:rPr>
        <w:t xml:space="preserve">t9-v11-mbw</w:t>
      </w:r>
      <w:r>
        <w:t xml:space="preserve">.</w:t>
      </w:r>
    </w:p>
    <w:p>
      <w:pPr>
        <w:pStyle w:val="BodyText"/>
      </w:pPr>
      <w:r>
        <w:t xml:space="preserve">Python 3.13.7 is the only interpreter and every command uses it. A fresh</w:t>
      </w:r>
      <w:r>
        <w:t xml:space="preserve"> </w:t>
      </w:r>
      <w:r>
        <w:rPr>
          <w:rStyle w:val="VerbatimChar"/>
        </w:rPr>
        <w:t xml:space="preserve">venv</w:t>
      </w:r>
      <w:r>
        <w:t xml:space="preserve"> </w:t>
      </w:r>
      <w:r>
        <w:t xml:space="preserve">under</w:t>
      </w:r>
      <w:r>
        <w:t xml:space="preserve"> </w:t>
      </w:r>
      <w:r>
        <w:rPr>
          <w:rStyle w:val="VerbatimChar"/>
        </w:rPr>
        <w:t xml:space="preserve">t9v2/</w:t>
      </w:r>
      <w:r>
        <w:t xml:space="preserve"> </w:t>
      </w:r>
      <w:r>
        <w:t xml:space="preserve">holds the package editable. Its distribution and import name is</w:t>
      </w:r>
      <w:r>
        <w:t xml:space="preserve"> </w:t>
      </w:r>
      <w:r>
        <w:rPr>
          <w:rStyle w:val="VerbatimChar"/>
        </w:rPr>
        <w:t xml:space="preserve">t9v2</w:t>
      </w:r>
      <w:r>
        <w:t xml:space="preserve">, not</w:t>
      </w:r>
      <w:r>
        <w:t xml:space="preserve"> </w:t>
      </w:r>
      <w:r>
        <w:rPr>
          <w:rStyle w:val="VerbatimChar"/>
        </w:rPr>
        <w:t xml:space="preserve">t9sim</w:t>
      </w:r>
      <w:r>
        <w:t xml:space="preserve">, so a static check can tell a v1 import from a v2 import by name alone. v1 is never installed into it. Each seed writes one folder of parquet files. One seed end to end runs from that venv.</w:t>
      </w:r>
    </w:p>
    <w:p>
      <w:pPr>
        <w:pStyle w:val="BodyText"/>
      </w:pPr>
      <w:r>
        <w:t xml:space="preserve">Stage 1 pins every dependency exactly, transitive packages included. shap is used only by the optional attribution report. The sampler is written by hand, with no third-party Bayesian network library.</w:t>
      </w:r>
    </w:p>
    <w:p>
      <w:pPr>
        <w:pStyle w:val="BodyText"/>
      </w:pPr>
      <w:r>
        <w:t xml:space="preserve">The import test is 1 assertion. No</w:t>
      </w:r>
      <w:r>
        <w:t xml:space="preserve"> </w:t>
      </w:r>
      <w:r>
        <w:rPr>
          <w:rStyle w:val="VerbatimChar"/>
        </w:rPr>
        <w:t xml:space="preserve">.py</w:t>
      </w:r>
      <w:r>
        <w:t xml:space="preserve"> </w:t>
      </w:r>
      <w:r>
        <w:t xml:space="preserve">file under</w:t>
      </w:r>
      <w:r>
        <w:t xml:space="preserve"> </w:t>
      </w:r>
      <w:r>
        <w:rPr>
          <w:rStyle w:val="VerbatimChar"/>
        </w:rPr>
        <w:t xml:space="preserve">t9v2/</w:t>
      </w:r>
      <w:r>
        <w:t xml:space="preserve"> </w:t>
      </w:r>
      <w:r>
        <w:t xml:space="preserve">imports</w:t>
      </w:r>
      <w:r>
        <w:t xml:space="preserve"> </w:t>
      </w:r>
      <w:r>
        <w:rPr>
          <w:rStyle w:val="VerbatimChar"/>
        </w:rPr>
        <w:t xml:space="preserve">t9sim</w:t>
      </w:r>
      <w:r>
        <w:t xml:space="preserve">. It parses the import statements rather than searching the text, and fails naming the file and the line.</w:t>
      </w:r>
    </w:p>
    <w:p>
      <w:pPr>
        <w:pStyle w:val="BodyText"/>
      </w:pPr>
      <w:r>
        <w:t xml:space="preserve">It cannot catch code copied across with the imports rewritten. The</w:t>
      </w:r>
      <w:r>
        <w:t xml:space="preserve"> </w:t>
      </w:r>
      <w:r>
        <w:rPr>
          <w:rStyle w:val="VerbatimChar"/>
        </w:rPr>
        <w:t xml:space="preserve">SPEC_GAPS.md</w:t>
      </w:r>
      <w:r>
        <w:t xml:space="preserve"> </w:t>
      </w:r>
      <w:r>
        <w:t xml:space="preserve">log and the stage gates cover that case.</w:t>
      </w:r>
    </w:p>
    <w:p>
      <w:pPr>
        <w:pStyle w:val="BodyText"/>
      </w:pPr>
      <w:r>
        <w:t xml:space="preserve">v2 writes its own tests. Settings and loader tests in stage 1, generator invariants in stage 2, the censoring tests in stage 3, and the leak and end-to-end tests in stage 4.</w:t>
      </w:r>
    </w:p>
    <w:p>
      <w:r>
        <w:pict>
          <v:rect style="width:0;height:1.5pt" o:hralign="center" o:hrstd="t" o:hr="t"/>
        </w:pict>
      </w:r>
    </w:p>
    <w:bookmarkEnd w:id="23"/>
    <w:bookmarkEnd w:id="24"/>
    <w:bookmarkStart w:id="29" w:name="the-stages"/>
    <w:p>
      <w:pPr>
        <w:pStyle w:val="Heading2"/>
      </w:pPr>
      <w:r>
        <w:t xml:space="preserve">3. The stages</w:t>
      </w:r>
    </w:p>
    <w:p>
      <w:pPr>
        <w:pStyle w:val="FirstParagraph"/>
      </w:pPr>
      <w:r>
        <w:rPr>
          <w:i/>
          <w:iCs/>
        </w:rPr>
        <w:t xml:space="preserve">In brief.</w:t>
      </w:r>
      <w:r>
        <w:t xml:space="preserve"> </w:t>
      </w:r>
      <w:r>
        <w:t xml:space="preserve">7 stages in order, then the campaign the last 2 of them run. Each one ends with one artifact, and each artifact has a stated pass test. A stage begins only after the previous gate is approved. Gate 5 is the exception. It is a launch gate placed inside stage 5, written from campaign steps 1 to 3, with the unattended 10M seeds running after it is approved. Ken is the only reviewer and approval is Ken saying so, in any words. No bugs are planted for Ken to find. Every defect reported is real.</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23"/>
        <w:gridCol w:w="2532"/>
        <w:gridCol w:w="4902"/>
        <w:gridCol w:w="53"/>
      </w:tblGrid>
      <w:tr>
        <w:trPr>
          <w:tblHeader w:val="on"/>
        </w:trPr>
        <w:tc>
          <w:tcPr/>
          <w:p>
            <w:pPr>
              <w:pStyle w:val="Compact"/>
            </w:pPr>
          </w:p>
        </w:tc>
        <w:tc>
          <w:tcPr/>
          <w:p>
            <w:pPr>
              <w:pStyle w:val="Compact"/>
            </w:pPr>
            <w:r>
              <w:t xml:space="preserve">What Claude builds</w:t>
            </w:r>
          </w:p>
        </w:tc>
        <w:tc>
          <w:tcPr/>
          <w:p>
            <w:pPr>
              <w:pStyle w:val="Compact"/>
            </w:pPr>
            <w:r>
              <w:t xml:space="preserve">A pass looks like</w:t>
            </w:r>
          </w:p>
        </w:tc>
        <w:tc>
          <w:tcPr/>
          <w:p>
            <w:pPr>
              <w:pStyle w:val="Compact"/>
            </w:pPr>
          </w:p>
        </w:tc>
      </w:tr>
      <w:tr>
        <w:tc>
          <w:tcPr/>
          <w:p>
            <w:pPr>
              <w:pStyle w:val="Compact"/>
            </w:pPr>
            <w:r>
              <w:t xml:space="preserve">1</w:t>
            </w:r>
          </w:p>
        </w:tc>
        <w:tc>
          <w:tcPr/>
          <w:p>
            <w:pPr>
              <w:pStyle w:val="Compact"/>
              <w:numPr>
                <w:ilvl w:val="0"/>
                <w:numId w:val="1007"/>
              </w:numPr>
            </w:pPr>
            <w:r>
              <w:t xml:space="preserve">Skeleton</w:t>
            </w:r>
          </w:p>
          <w:p>
            <w:pPr>
              <w:pStyle w:val="Compact"/>
              <w:numPr>
                <w:ilvl w:val="0"/>
                <w:numId w:val="1007"/>
              </w:numPr>
            </w:pPr>
            <w:r>
              <w:t xml:space="preserve">pinned environment</w:t>
            </w:r>
          </w:p>
          <w:p>
            <w:pPr>
              <w:pStyle w:val="Compact"/>
              <w:numPr>
                <w:ilvl w:val="0"/>
                <w:numId w:val="1007"/>
              </w:numPr>
            </w:pPr>
            <w:r>
              <w:t xml:space="preserve">7 settings files / 78 built rows</w:t>
            </w:r>
          </w:p>
          <w:p>
            <w:pPr>
              <w:pStyle w:val="Compact"/>
              <w:numPr>
                <w:ilvl w:val="0"/>
                <w:numId w:val="1007"/>
              </w:numPr>
            </w:pPr>
            <w:r>
              <w:t xml:space="preserve">the loader with checks</w:t>
            </w:r>
          </w:p>
          <w:p>
            <w:pPr>
              <w:pStyle w:val="Compact"/>
              <w:numPr>
                <w:ilvl w:val="0"/>
                <w:numId w:val="1007"/>
              </w:numPr>
            </w:pPr>
            <w:r>
              <w:t xml:space="preserve">the calibration-CSV checksum</w:t>
            </w:r>
          </w:p>
          <w:p>
            <w:pPr>
              <w:pStyle w:val="Compact"/>
              <w:numPr>
                <w:ilvl w:val="0"/>
                <w:numId w:val="1007"/>
              </w:numPr>
            </w:pPr>
            <w:r>
              <w:t xml:space="preserve">the spec amendment pass</w:t>
            </w:r>
          </w:p>
        </w:tc>
        <w:tc>
          <w:tcPr/>
          <w:p>
            <w:pPr>
              <w:pStyle w:val="Compact"/>
              <w:numPr>
                <w:ilvl w:val="0"/>
                <w:numId w:val="1008"/>
              </w:numPr>
            </w:pPr>
            <w:r>
              <w:t xml:space="preserve">Every open item carries a verdict, O12 excepted, and no row reads</w:t>
            </w:r>
            <w:r>
              <w:t xml:space="preserve"> </w:t>
            </w:r>
            <w:r>
              <w:rPr>
                <w:rStyle w:val="VerbatimChar"/>
              </w:rPr>
              <w:t xml:space="preserve">hold</w:t>
            </w:r>
            <w:r>
              <w:t xml:space="preserve">.</w:t>
            </w:r>
          </w:p>
          <w:p>
            <w:pPr>
              <w:pStyle w:val="Compact"/>
              <w:numPr>
                <w:ilvl w:val="0"/>
                <w:numId w:val="1008"/>
              </w:numPr>
            </w:pPr>
            <w:r>
              <w:t xml:space="preserve">A probability table is wired into</w:t>
            </w:r>
            <w:r>
              <w:t xml:space="preserve"> </w:t>
            </w:r>
            <w:r>
              <w:rPr>
                <w:rStyle w:val="VerbatimChar"/>
              </w:rPr>
              <w:t xml:space="preserve">graph.yaml</w:t>
            </w:r>
            <w:r>
              <w:t xml:space="preserve"> </w:t>
            </w:r>
            <w:r>
              <w:t xml:space="preserve">only where a verdict says so.</w:t>
            </w:r>
          </w:p>
          <w:p>
            <w:pPr>
              <w:pStyle w:val="Compact"/>
              <w:numPr>
                <w:ilvl w:val="0"/>
                <w:numId w:val="1008"/>
              </w:numPr>
            </w:pPr>
            <w:r>
              <w:t xml:space="preserve">The conformance report is produced and every line in it is either fixed in the</w:t>
            </w:r>
            <w:r>
              <w:t xml:space="preserve"> </w:t>
            </w:r>
            <w:r>
              <w:t xml:space="preserve">settings or booked in</w:t>
            </w:r>
            <w:r>
              <w:t xml:space="preserve"> </w:t>
            </w:r>
            <w:r>
              <w:rPr>
                <w:rStyle w:val="VerbatimChar"/>
              </w:rPr>
              <w:t xml:space="preserve">SPEC_GAPS.md</w:t>
            </w:r>
            <w:r>
              <w:t xml:space="preserve"> </w:t>
            </w:r>
            <w:r>
              <w:t xml:space="preserve">with a named reason.</w:t>
            </w:r>
          </w:p>
          <w:p>
            <w:pPr>
              <w:pStyle w:val="Compact"/>
              <w:numPr>
                <w:ilvl w:val="0"/>
                <w:numId w:val="1008"/>
              </w:numPr>
            </w:pPr>
            <w:r>
              <w:t xml:space="preserve">The emitting rows sum to the frozen 55 columns.</w:t>
            </w:r>
          </w:p>
          <w:p>
            <w:pPr>
              <w:pStyle w:val="Compact"/>
              <w:numPr>
                <w:ilvl w:val="0"/>
                <w:numId w:val="1008"/>
              </w:numPr>
            </w:pPr>
            <w:r>
              <w:t xml:space="preserve">V1 to V11 except V3 all report PASS.</w:t>
            </w:r>
          </w:p>
          <w:p>
            <w:pPr>
              <w:pStyle w:val="Compact"/>
              <w:numPr>
                <w:ilvl w:val="0"/>
                <w:numId w:val="1008"/>
              </w:numPr>
            </w:pPr>
            <w:r>
              <w:t xml:space="preserve">The specification amendment pass is recorded</w:t>
            </w:r>
          </w:p>
          <w:p>
            <w:pPr>
              <w:pStyle w:val="Compact"/>
              <w:numPr>
                <w:ilvl w:val="0"/>
                <w:numId w:val="1008"/>
              </w:numPr>
            </w:pPr>
            <w:r>
              <w:t xml:space="preserve">the 6 calibration CSVs match their recorded checksums</w:t>
            </w:r>
          </w:p>
        </w:tc>
        <w:tc>
          <w:tcPr/>
          <w:p>
            <w:pPr>
              <w:pStyle w:val="Compact"/>
            </w:pPr>
          </w:p>
        </w:tc>
      </w:tr>
      <w:tr>
        <w:tc>
          <w:tcPr/>
          <w:p>
            <w:pPr>
              <w:pStyle w:val="Compact"/>
            </w:pPr>
            <w:r>
              <w:t xml:space="preserve">2</w:t>
            </w:r>
          </w:p>
        </w:tc>
        <w:tc>
          <w:tcPr/>
          <w:p>
            <w:pPr>
              <w:pStyle w:val="Compact"/>
              <w:numPr>
                <w:ilvl w:val="0"/>
                <w:numId w:val="1009"/>
              </w:numPr>
            </w:pPr>
            <w:r>
              <w:t xml:space="preserve">Check V3</w:t>
            </w:r>
          </w:p>
          <w:p>
            <w:pPr>
              <w:pStyle w:val="Compact"/>
              <w:numPr>
                <w:ilvl w:val="0"/>
                <w:numId w:val="1009"/>
              </w:numPr>
            </w:pPr>
            <w:r>
              <w:t xml:space="preserve">the generator, all 78 variables</w:t>
            </w:r>
          </w:p>
          <w:p>
            <w:pPr>
              <w:pStyle w:val="Compact"/>
              <w:numPr>
                <w:ilvl w:val="0"/>
                <w:numId w:val="1009"/>
              </w:numPr>
            </w:pPr>
            <w:r>
              <w:t xml:space="preserve">writing the master parquet</w:t>
            </w:r>
          </w:p>
          <w:p>
            <w:pPr>
              <w:pStyle w:val="Compact"/>
              <w:numPr>
                <w:ilvl w:val="0"/>
                <w:numId w:val="1009"/>
              </w:numPr>
            </w:pPr>
            <w:r>
              <w:t xml:space="preserve">the calibration solver</w:t>
            </w:r>
          </w:p>
          <w:p>
            <w:pPr>
              <w:pStyle w:val="Compact"/>
              <w:numPr>
                <w:ilvl w:val="0"/>
                <w:numId w:val="1009"/>
              </w:numPr>
            </w:pPr>
            <w:r>
              <w:t xml:space="preserve">Data. 1 seed at 100K, 1 at 1M, 1 at 10M</w:t>
            </w:r>
          </w:p>
        </w:tc>
        <w:tc>
          <w:tcPr>
            <w:gridSpan w:val="2"/>
          </w:tcPr>
          <w:p>
            <w:pPr>
              <w:pStyle w:val="Compact"/>
              <w:numPr>
                <w:ilvl w:val="0"/>
                <w:numId w:val="1010"/>
              </w:numPr>
            </w:pPr>
            <w:r>
              <w:t xml:space="preserve">Every MEASURABLE calibration row in band, and the 2 payer-based rows judged at 10M. |</w:t>
            </w:r>
            <w:r>
              <w:t xml:space="preserve"> </w:t>
            </w:r>
            <w:r>
              <w:rPr>
                <w:rStyle w:val="VerbatimChar"/>
              </w:rPr>
              <w:t xml:space="preserve">whale_concentration</w:t>
            </w:r>
            <w:r>
              <w:t xml:space="preserve"> </w:t>
            </w:r>
            <w:r>
              <w:t xml:space="preserve">and</w:t>
            </w:r>
            <w:r>
              <w:t xml:space="preserve"> </w:t>
            </w:r>
            <w:r>
              <w:rPr>
                <w:rStyle w:val="VerbatimChar"/>
              </w:rPr>
              <w:t xml:space="preserve">median_payer_spend_usd</w:t>
            </w:r>
            <w:r>
              <w:t xml:space="preserve"> </w:t>
            </w:r>
            <w:r>
              <w:t xml:space="preserve">are measured on payers, about 4</w:t>
            </w:r>
            <w:r>
              <w:t xml:space="preserve"> </w:t>
            </w:r>
            <w:r>
              <w:t xml:space="preserve">rows in 10,000, so 100K holds ~49 payers whose top 5 percent is 2 people. Below</w:t>
            </w:r>
            <w:r>
              <w:t xml:space="preserve"> </w:t>
            </w:r>
            <w:r>
              <w:t xml:space="preserve">2,000 payers the validator reports them NOT MEASURABLE rather than out of band.</w:t>
            </w:r>
            <w:r>
              <w:t xml:space="preserve"> </w:t>
            </w:r>
            <w:r>
              <w:t xml:space="preserve">Amended 16 Aug 2026: the old wording,</w:t>
            </w:r>
            <w:r>
              <w:t xml:space="preserve"> </w:t>
            </w:r>
            <w:r>
              <w:t xml:space="preserve">“every calibration row in band”</w:t>
            </w:r>
            <w:r>
              <w:t xml:space="preserve">, was</w:t>
            </w:r>
            <w:r>
              <w:t xml:space="preserve"> </w:t>
            </w:r>
            <w:r>
              <w:t xml:space="preserve">unmeetable at the scales this stage generates. Evidence in</w:t>
            </w:r>
            <w:r>
              <w:t xml:space="preserve"> </w:t>
            </w:r>
            <w:r>
              <w:rPr>
                <w:rStyle w:val="VerbatimChar"/>
              </w:rPr>
              <w:t xml:space="preserve">docs/gates/gate2.md</w:t>
            </w:r>
            <w:r>
              <w:t xml:space="preserve">.</w:t>
            </w:r>
          </w:p>
          <w:p>
            <w:pPr>
              <w:pStyle w:val="Compact"/>
              <w:numPr>
                <w:ilvl w:val="0"/>
                <w:numId w:val="1010"/>
              </w:numPr>
            </w:pPr>
            <w:r>
              <w:t xml:space="preserve">All direction checks PASS. |</w:t>
            </w:r>
          </w:p>
          <w:p>
            <w:pPr>
              <w:pStyle w:val="Compact"/>
              <w:numPr>
                <w:ilvl w:val="0"/>
                <w:numId w:val="1010"/>
              </w:numPr>
            </w:pPr>
            <w:r>
              <w:t xml:space="preserve">V1 to V11 all PASS. |</w:t>
            </w:r>
          </w:p>
          <w:p>
            <w:pPr>
              <w:pStyle w:val="Compact"/>
              <w:numPr>
                <w:ilvl w:val="0"/>
                <w:numId w:val="1010"/>
              </w:numPr>
            </w:pPr>
            <w:r>
              <w:t xml:space="preserve">The row count matches the scale and the column count is 55 |</w:t>
            </w:r>
          </w:p>
        </w:tc>
      </w:tr>
      <w:tr>
        <w:tc>
          <w:tcPr/>
          <w:p>
            <w:pPr>
              <w:pStyle w:val="Compact"/>
            </w:pPr>
            <w:r>
              <w:t xml:space="preserve">3</w:t>
            </w:r>
          </w:p>
        </w:tc>
        <w:tc>
          <w:tcPr/>
          <w:p>
            <w:pPr>
              <w:pStyle w:val="Compact"/>
              <w:numPr>
                <w:ilvl w:val="0"/>
                <w:numId w:val="1011"/>
              </w:numPr>
            </w:pPr>
            <w:r>
              <w:t xml:space="preserve">Censoring into C1 to C4</w:t>
            </w:r>
          </w:p>
          <w:p>
            <w:pPr>
              <w:pStyle w:val="Compact"/>
              <w:numPr>
                <w:ilvl w:val="0"/>
                <w:numId w:val="1011"/>
              </w:numPr>
            </w:pPr>
            <w:r>
              <w:t xml:space="preserve">Data. None new, censors stage 2’s master</w:t>
            </w:r>
          </w:p>
        </w:tc>
        <w:tc>
          <w:tcPr/>
          <w:p>
            <w:pPr>
              <w:pStyle w:val="Compact"/>
              <w:numPr>
                <w:ilvl w:val="0"/>
                <w:numId w:val="1012"/>
              </w:numPr>
            </w:pPr>
            <w:r>
              <w:t xml:space="preserve">The</w:t>
            </w:r>
            <w:r>
              <w:t xml:space="preserve"> </w:t>
            </w:r>
            <w:r>
              <w:rPr>
                <w:rStyle w:val="VerbatimChar"/>
              </w:rPr>
              <w:t xml:space="preserve">click</w:t>
            </w:r>
            <w:r>
              <w:t xml:space="preserve"> </w:t>
            </w:r>
            <w:r>
              <w:t xml:space="preserve">column (E1) reads won, all, won, all.</w:t>
            </w:r>
          </w:p>
          <w:p>
            <w:pPr>
              <w:pStyle w:val="Compact"/>
              <w:numPr>
                <w:ilvl w:val="0"/>
                <w:numId w:val="1012"/>
              </w:numPr>
            </w:pPr>
            <w:r>
              <w:t xml:space="preserve">Every latent reads hidden in all 4 views.</w:t>
            </w:r>
          </w:p>
          <w:p>
            <w:pPr>
              <w:pStyle w:val="Compact"/>
              <w:numPr>
                <w:ilvl w:val="0"/>
                <w:numId w:val="1012"/>
              </w:numPr>
            </w:pPr>
            <w:r>
              <w:rPr>
                <w:rStyle w:val="VerbatimChar"/>
              </w:rPr>
              <w:t xml:space="preserve">user_id</w:t>
            </w:r>
            <w:r>
              <w:t xml:space="preserve"> </w:t>
            </w:r>
            <w:r>
              <w:t xml:space="preserve">hidden everywhere.</w:t>
            </w:r>
          </w:p>
          <w:p>
            <w:pPr>
              <w:pStyle w:val="Compact"/>
              <w:numPr>
                <w:ilvl w:val="0"/>
                <w:numId w:val="1012"/>
              </w:numPr>
            </w:pPr>
            <w:r>
              <w:t xml:space="preserve">C4 sees at least what C2 sees and C2 at least what C1 sees</w:t>
            </w:r>
          </w:p>
        </w:tc>
        <w:tc>
          <w:tcPr/>
          <w:p>
            <w:pPr>
              <w:pStyle w:val="Compact"/>
            </w:pPr>
          </w:p>
        </w:tc>
      </w:tr>
      <w:tr>
        <w:tc>
          <w:tcPr/>
          <w:p>
            <w:pPr>
              <w:pStyle w:val="Compact"/>
            </w:pPr>
            <w:r>
              <w:t xml:space="preserve">4</w:t>
            </w:r>
          </w:p>
        </w:tc>
        <w:tc>
          <w:tcPr/>
          <w:p>
            <w:pPr>
              <w:pStyle w:val="Compact"/>
              <w:numPr>
                <w:ilvl w:val="0"/>
                <w:numId w:val="1013"/>
              </w:numPr>
            </w:pPr>
            <w:r>
              <w:t xml:space="preserve">The training stack</w:t>
            </w:r>
          </w:p>
          <w:p>
            <w:pPr>
              <w:pStyle w:val="Compact"/>
              <w:numPr>
                <w:ilvl w:val="0"/>
                <w:numId w:val="1013"/>
              </w:numPr>
            </w:pPr>
            <w:r>
              <w:t xml:space="preserve">bidders</w:t>
            </w:r>
          </w:p>
          <w:p>
            <w:pPr>
              <w:pStyle w:val="Compact"/>
              <w:numPr>
                <w:ilvl w:val="0"/>
                <w:numId w:val="1013"/>
              </w:numPr>
            </w:pPr>
            <w:r>
              <w:t xml:space="preserve">metrics and economics</w:t>
            </w:r>
          </w:p>
          <w:p>
            <w:pPr>
              <w:pStyle w:val="Compact"/>
              <w:numPr>
                <w:ilvl w:val="0"/>
                <w:numId w:val="1013"/>
              </w:numPr>
            </w:pPr>
            <w:r>
              <w:rPr>
                <w:b/>
                <w:bCs/>
              </w:rPr>
              <w:t xml:space="preserve">the archetype tilt sweep</w:t>
            </w:r>
          </w:p>
          <w:p>
            <w:pPr>
              <w:pStyle w:val="Compact"/>
              <w:numPr>
                <w:ilvl w:val="0"/>
                <w:numId w:val="1013"/>
              </w:numPr>
            </w:pPr>
            <w:r>
              <w:t xml:space="preserve">Data. 1 seed at 100K end to end,</w:t>
            </w:r>
            <w:r>
              <w:t xml:space="preserve"> </w:t>
            </w:r>
            <w:r>
              <w:t xml:space="preserve">plus 4 tau arms x 3 seeds at 100K</w:t>
            </w:r>
          </w:p>
        </w:tc>
        <w:tc>
          <w:tcPr>
            <w:gridSpan w:val="2"/>
          </w:tcPr>
          <w:p>
            <w:pPr>
              <w:pStyle w:val="Compact"/>
              <w:numPr>
                <w:ilvl w:val="0"/>
                <w:numId w:val="1014"/>
              </w:numPr>
            </w:pPr>
            <w:r>
              <w:t xml:space="preserve">All 4 views produce all 5 models, no blanks, and C4 was trained on more columns than |</w:t>
            </w:r>
            <w:r>
              <w:t xml:space="preserve"> </w:t>
            </w:r>
            <w:r>
              <w:t xml:space="preserve">C1. |</w:t>
            </w:r>
          </w:p>
          <w:p>
            <w:pPr>
              <w:pStyle w:val="Compact"/>
              <w:numPr>
                <w:ilvl w:val="0"/>
                <w:numId w:val="1014"/>
              </w:numPr>
            </w:pPr>
            <w:r>
              <w:rPr>
                <w:rStyle w:val="VerbatimChar"/>
              </w:rPr>
              <w:t xml:space="preserve">train</w:t>
            </w:r>
            <w:r>
              <w:t xml:space="preserve"> </w:t>
            </w:r>
            <w:r>
              <w:t xml:space="preserve">and</w:t>
            </w:r>
            <w:r>
              <w:t xml:space="preserve"> </w:t>
            </w:r>
            <w:r>
              <w:rPr>
                <w:rStyle w:val="VerbatimChar"/>
              </w:rPr>
              <w:t xml:space="preserve">predict</w:t>
            </w:r>
            <w:r>
              <w:t xml:space="preserve"> </w:t>
            </w:r>
            <w:r>
              <w:t xml:space="preserve">both run, and</w:t>
            </w:r>
            <w:r>
              <w:t xml:space="preserve"> </w:t>
            </w:r>
            <w:r>
              <w:rPr>
                <w:rStyle w:val="VerbatimChar"/>
              </w:rPr>
              <w:t xml:space="preserve">predict</w:t>
            </w:r>
            <w:r>
              <w:t xml:space="preserve"> </w:t>
            </w:r>
            <w:r>
              <w:t xml:space="preserve">returns for one row what the |</w:t>
            </w:r>
            <w:r>
              <w:t xml:space="preserve"> </w:t>
            </w:r>
            <w:r>
              <w:t xml:space="preserve">vectorised batch score returns for it. |</w:t>
            </w:r>
          </w:p>
          <w:p>
            <w:pPr>
              <w:pStyle w:val="Compact"/>
              <w:numPr>
                <w:ilvl w:val="0"/>
                <w:numId w:val="1014"/>
              </w:numPr>
            </w:pPr>
            <w:r>
              <w:rPr>
                <w:b/>
                <w:bCs/>
              </w:rPr>
              <w:t xml:space="preserve">The tilt sweep ran and its table is in the gate artifact.</w:t>
            </w:r>
            <w:r>
              <w:t xml:space="preserve"> </w:t>
            </w:r>
            <w:r>
              <w:t xml:space="preserve">The 4 tau arms are</w:t>
            </w:r>
            <w:r>
              <w:t xml:space="preserve"> </w:t>
            </w:r>
            <w:r>
              <w:t xml:space="preserve">reported whatever they show. If a headline contrast moves outside its interval</w:t>
            </w:r>
            <w:r>
              <w:t xml:space="preserve"> </w:t>
            </w:r>
            <w:r>
              <w:t xml:space="preserve">across the arms, that is a finding to report, not a failure to fix quietly.</w:t>
            </w:r>
          </w:p>
          <w:p>
            <w:pPr>
              <w:pStyle w:val="Compact"/>
              <w:numPr>
                <w:ilvl w:val="0"/>
                <w:numId w:val="1014"/>
              </w:numPr>
            </w:pPr>
            <w:r>
              <w:rPr>
                <w:b/>
                <w:bCs/>
              </w:rPr>
              <w:t xml:space="preserve">The tau = 0 arm reproduces a generator with the 3 tilt tables removed, bit for</w:t>
            </w:r>
            <w:r>
              <w:rPr>
                <w:b/>
                <w:bCs/>
              </w:rPr>
              <w:t xml:space="preserve"> </w:t>
            </w:r>
            <w:r>
              <w:rPr>
                <w:b/>
                <w:bCs/>
              </w:rPr>
              <w:t xml:space="preserve">bit.</w:t>
            </w:r>
            <w:r>
              <w:t xml:space="preserve"> </w:t>
            </w:r>
            <w:r>
              <w:t xml:space="preserve">A difference here is a wiring defect, separate from the sensitivity question.</w:t>
            </w:r>
          </w:p>
          <w:p>
            <w:pPr>
              <w:pStyle w:val="Compact"/>
              <w:numPr>
                <w:ilvl w:val="0"/>
                <w:numId w:val="1014"/>
              </w:numPr>
            </w:pPr>
            <w:r>
              <w:t xml:space="preserve">Click AUC above 0.55 in all 4 views. |</w:t>
            </w:r>
          </w:p>
          <w:p>
            <w:pPr>
              <w:pStyle w:val="Compact"/>
              <w:numPr>
                <w:ilvl w:val="0"/>
                <w:numId w:val="1014"/>
              </w:numPr>
            </w:pPr>
            <w:r>
              <w:t xml:space="preserve">Install AUC above 0.55 in C2 and C4, reported and not gated in C1 and C3, which see |</w:t>
            </w:r>
            <w:r>
              <w:t xml:space="preserve"> </w:t>
            </w:r>
            <w:r>
              <w:t xml:space="preserve">conversions on won rows only and hold about 20 installs in a 100K test split. |</w:t>
            </w:r>
          </w:p>
          <w:p>
            <w:pPr>
              <w:pStyle w:val="Compact"/>
              <w:numPr>
                <w:ilvl w:val="0"/>
                <w:numId w:val="1014"/>
              </w:numPr>
            </w:pPr>
            <w:r>
              <w:t xml:space="preserve">Win rate within 0.02 of the 0.30 target. |</w:t>
            </w:r>
          </w:p>
          <w:p>
            <w:pPr>
              <w:pStyle w:val="Compact"/>
              <w:numPr>
                <w:ilvl w:val="0"/>
                <w:numId w:val="1014"/>
              </w:numPr>
            </w:pPr>
            <w:r>
              <w:t xml:space="preserve">The gate 2 direction checks still pass. |</w:t>
            </w:r>
          </w:p>
          <w:p>
            <w:pPr>
              <w:pStyle w:val="Compact"/>
              <w:numPr>
                <w:ilvl w:val="0"/>
                <w:numId w:val="1014"/>
              </w:numPr>
            </w:pPr>
            <w:r>
              <w:t xml:space="preserve">Profit is not judged at 100K. |</w:t>
            </w:r>
          </w:p>
          <w:p>
            <w:pPr>
              <w:pStyle w:val="Compact"/>
              <w:numPr>
                <w:ilvl w:val="0"/>
                <w:numId w:val="1014"/>
              </w:numPr>
            </w:pPr>
            <w:r>
              <w:rPr>
                <w:b/>
                <w:bCs/>
              </w:rPr>
              <w:t xml:space="preserve">Matching v1’s published numbers is not required to pass.</w:t>
            </w:r>
            <w:r>
              <w:t xml:space="preserve"> </w:t>
            </w:r>
            <w:r>
              <w:t xml:space="preserve">|</w:t>
            </w:r>
          </w:p>
        </w:tc>
      </w:tr>
      <w:tr>
        <w:tc>
          <w:tcPr/>
          <w:p>
            <w:pPr>
              <w:pStyle w:val="Compact"/>
            </w:pPr>
            <w:r>
              <w:t xml:space="preserve">5</w:t>
            </w:r>
          </w:p>
        </w:tc>
        <w:tc>
          <w:tcPr/>
          <w:p>
            <w:pPr>
              <w:pStyle w:val="Compact"/>
              <w:numPr>
                <w:ilvl w:val="0"/>
                <w:numId w:val="1015"/>
              </w:numPr>
            </w:pPr>
            <w:r>
              <w:t xml:space="preserve">Analysis</w:t>
            </w:r>
          </w:p>
          <w:p>
            <w:pPr>
              <w:pStyle w:val="Compact"/>
              <w:numPr>
                <w:ilvl w:val="0"/>
                <w:numId w:val="1015"/>
              </w:numPr>
            </w:pPr>
            <w:r>
              <w:t xml:space="preserve">console commands</w:t>
            </w:r>
          </w:p>
          <w:p>
            <w:pPr>
              <w:pStyle w:val="Compact"/>
              <w:numPr>
                <w:ilvl w:val="0"/>
                <w:numId w:val="1015"/>
              </w:numPr>
            </w:pPr>
            <w:r>
              <w:t xml:space="preserve">campaign driver</w:t>
            </w:r>
          </w:p>
          <w:p>
            <w:pPr>
              <w:pStyle w:val="Compact"/>
              <w:numPr>
                <w:ilvl w:val="0"/>
                <w:numId w:val="1015"/>
              </w:numPr>
            </w:pPr>
            <w:r>
              <w:t xml:space="preserve">Data. All 30 datasets, 10 seeds each at</w:t>
            </w:r>
            <w:r>
              <w:t xml:space="preserve"> </w:t>
            </w:r>
            <w:r>
              <w:t xml:space="preserve">100K, 1M and 10M</w:t>
            </w:r>
          </w:p>
        </w:tc>
        <w:tc>
          <w:tcPr/>
          <w:p>
            <w:pPr>
              <w:pStyle w:val="Compact"/>
              <w:numPr>
                <w:ilvl w:val="0"/>
                <w:numId w:val="1016"/>
              </w:numPr>
            </w:pPr>
            <w:r>
              <w:t xml:space="preserve">Ken says launch.</w:t>
            </w:r>
          </w:p>
          <w:p>
            <w:pPr>
              <w:pStyle w:val="Compact"/>
              <w:numPr>
                <w:ilvl w:val="0"/>
                <w:numId w:val="1016"/>
              </w:numPr>
            </w:pPr>
            <w:r>
              <w:t xml:space="preserve">The watched 10M seed finished, passed its direction checks and wrote a complete</w:t>
            </w:r>
            <w:r>
              <w:t xml:space="preserve"> </w:t>
            </w:r>
            <w:r>
              <w:t xml:space="preserve">output folder.</w:t>
            </w:r>
          </w:p>
          <w:p>
            <w:pPr>
              <w:pStyle w:val="Compact"/>
              <w:numPr>
                <w:ilvl w:val="0"/>
                <w:numId w:val="1016"/>
              </w:numPr>
            </w:pPr>
            <w:r>
              <w:t xml:space="preserve">Free disk exceeds 8 GB plus 2.0 GB for each 10M seed still to run, which is 26 GB</w:t>
            </w:r>
            <w:r>
              <w:t xml:space="preserve"> </w:t>
            </w:r>
            <w:r>
              <w:t xml:space="preserve">when 9 remain.</w:t>
            </w:r>
          </w:p>
          <w:p>
            <w:pPr>
              <w:pStyle w:val="Compact"/>
              <w:numPr>
                <w:ilvl w:val="0"/>
                <w:numId w:val="1016"/>
              </w:numPr>
            </w:pPr>
            <w:r>
              <w:t xml:space="preserve">Kill-and-resume, the driver killed during training and restarted, reads PASS, with</w:t>
            </w:r>
            <w:r>
              <w:t xml:space="preserve"> </w:t>
            </w:r>
            <w:r>
              <w:t xml:space="preserve">the killed seed re-run rather than skipped.</w:t>
            </w:r>
          </w:p>
          <w:p>
            <w:pPr>
              <w:pStyle w:val="Compact"/>
              <w:numPr>
                <w:ilvl w:val="0"/>
                <w:numId w:val="1016"/>
              </w:numPr>
            </w:pPr>
            <w:r>
              <w:t xml:space="preserve">Profit on the first 1M seed is reported, not gated</w:t>
            </w:r>
          </w:p>
        </w:tc>
        <w:tc>
          <w:tcPr/>
          <w:p>
            <w:pPr>
              <w:pStyle w:val="Compact"/>
            </w:pPr>
          </w:p>
        </w:tc>
      </w:tr>
      <w:tr>
        <w:tc>
          <w:tcPr/>
          <w:p>
            <w:pPr>
              <w:pStyle w:val="Compact"/>
            </w:pPr>
            <w:r>
              <w:t xml:space="preserve">6</w:t>
            </w:r>
          </w:p>
        </w:tc>
        <w:tc>
          <w:tcPr/>
          <w:p>
            <w:pPr>
              <w:pStyle w:val="Compact"/>
              <w:numPr>
                <w:ilvl w:val="0"/>
                <w:numId w:val="1017"/>
              </w:numPr>
            </w:pPr>
            <w:r>
              <w:rPr>
                <w:rStyle w:val="VerbatimChar"/>
              </w:rPr>
              <w:t xml:space="preserve">aggregate</w:t>
            </w:r>
            <w:r>
              <w:t xml:space="preserve"> </w:t>
            </w:r>
            <w:r>
              <w:t xml:space="preserve">over all 30 datasets</w:t>
            </w:r>
          </w:p>
          <w:p>
            <w:pPr>
              <w:pStyle w:val="Compact"/>
              <w:numPr>
                <w:ilvl w:val="0"/>
                <w:numId w:val="1017"/>
              </w:numPr>
            </w:pPr>
            <w:r>
              <w:t xml:space="preserve">contrasts</w:t>
            </w:r>
          </w:p>
          <w:p>
            <w:pPr>
              <w:pStyle w:val="Compact"/>
              <w:numPr>
                <w:ilvl w:val="0"/>
                <w:numId w:val="1017"/>
              </w:numPr>
            </w:pPr>
            <w:r>
              <w:t xml:space="preserve">intervals</w:t>
            </w:r>
          </w:p>
          <w:p>
            <w:pPr>
              <w:pStyle w:val="Compact"/>
              <w:numPr>
                <w:ilvl w:val="0"/>
                <w:numId w:val="1017"/>
              </w:numPr>
            </w:pPr>
            <w:r>
              <w:t xml:space="preserve">the v2 results document</w:t>
            </w:r>
          </w:p>
          <w:p>
            <w:pPr>
              <w:pStyle w:val="Compact"/>
              <w:numPr>
                <w:ilvl w:val="0"/>
                <w:numId w:val="1017"/>
              </w:numPr>
            </w:pPr>
            <w:r>
              <w:t xml:space="preserve">Data. None new, aggregates the 30, plus</w:t>
            </w:r>
            <w:r>
              <w:t xml:space="preserve"> </w:t>
            </w:r>
            <w:r>
              <w:t xml:space="preserve">1 SHAP run at 1M</w:t>
            </w:r>
          </w:p>
        </w:tc>
        <w:tc>
          <w:tcPr/>
          <w:p>
            <w:pPr>
              <w:pStyle w:val="Compact"/>
              <w:numPr>
                <w:ilvl w:val="0"/>
                <w:numId w:val="1018"/>
              </w:numPr>
            </w:pPr>
            <w:r>
              <w:t xml:space="preserve">All 30 datasets present.</w:t>
            </w:r>
          </w:p>
          <w:p>
            <w:pPr>
              <w:pStyle w:val="Compact"/>
              <w:numPr>
                <w:ilvl w:val="0"/>
                <w:numId w:val="1018"/>
              </w:numPr>
            </w:pPr>
            <w:r>
              <w:t xml:space="preserve">Every dataset passed its direction checks.</w:t>
            </w:r>
          </w:p>
          <w:p>
            <w:pPr>
              <w:pStyle w:val="Compact"/>
              <w:numPr>
                <w:ilvl w:val="0"/>
                <w:numId w:val="1018"/>
              </w:numPr>
            </w:pPr>
            <w:r>
              <w:t xml:space="preserve">Mean payer AUC across the 10 seeds above 0.53 in C2 and C4 at 10M.</w:t>
            </w:r>
          </w:p>
          <w:p>
            <w:pPr>
              <w:pStyle w:val="Compact"/>
              <w:numPr>
                <w:ilvl w:val="0"/>
                <w:numId w:val="1018"/>
              </w:numPr>
            </w:pPr>
            <w:r>
              <w:t xml:space="preserve">In C1 and C3 payer AUC is reported and not gated.</w:t>
            </w:r>
          </w:p>
          <w:p>
            <w:pPr>
              <w:pStyle w:val="Compact"/>
              <w:numPr>
                <w:ilvl w:val="0"/>
                <w:numId w:val="1018"/>
              </w:numPr>
            </w:pPr>
            <w:r>
              <w:t xml:space="preserve">At 10M the test split holds about 500 payer rows for C2 and C4, which see</w:t>
            </w:r>
            <w:r>
              <w:t xml:space="preserve"> </w:t>
            </w:r>
            <w:r>
              <w:t xml:space="preserve">conversions on all rows, and about 70 for C1 and C3, which see them on won rows</w:t>
            </w:r>
            <w:r>
              <w:t xml:space="preserve"> </w:t>
            </w:r>
            <w:r>
              <w:t xml:space="preserve">only, so the C1 and C3 figure is the noisiest number on the page.</w:t>
            </w:r>
          </w:p>
          <w:p>
            <w:pPr>
              <w:pStyle w:val="Compact"/>
              <w:numPr>
                <w:ilvl w:val="0"/>
                <w:numId w:val="1018"/>
              </w:numPr>
            </w:pPr>
            <w:r>
              <w:t xml:space="preserve">Spend CRPS is reported and not gated.</w:t>
            </w:r>
          </w:p>
          <w:p>
            <w:pPr>
              <w:pStyle w:val="Compact"/>
              <w:numPr>
                <w:ilvl w:val="0"/>
                <w:numId w:val="1018"/>
              </w:numPr>
            </w:pPr>
            <w:r>
              <w:rPr>
                <w:b/>
                <w:bCs/>
              </w:rPr>
              <w:t xml:space="preserve">Agreeing with v1 is not required to pass.</w:t>
            </w:r>
          </w:p>
        </w:tc>
        <w:tc>
          <w:tcPr/>
          <w:p>
            <w:pPr>
              <w:pStyle w:val="Compact"/>
            </w:pPr>
          </w:p>
        </w:tc>
      </w:tr>
      <w:tr>
        <w:tc>
          <w:tcPr/>
          <w:p>
            <w:pPr>
              <w:pStyle w:val="Compact"/>
            </w:pPr>
            <w:r>
              <w:t xml:space="preserve">7</w:t>
            </w:r>
          </w:p>
        </w:tc>
        <w:tc>
          <w:tcPr/>
          <w:p>
            <w:pPr>
              <w:pStyle w:val="Compact"/>
              <w:numPr>
                <w:ilvl w:val="0"/>
                <w:numId w:val="1019"/>
              </w:numPr>
            </w:pPr>
            <w:r>
              <w:t xml:space="preserve">Datasheet</w:t>
            </w:r>
          </w:p>
          <w:p>
            <w:pPr>
              <w:pStyle w:val="Compact"/>
              <w:numPr>
                <w:ilvl w:val="0"/>
                <w:numId w:val="1019"/>
              </w:numPr>
            </w:pPr>
            <w:r>
              <w:t xml:space="preserve">final test pass</w:t>
            </w:r>
          </w:p>
          <w:p>
            <w:pPr>
              <w:pStyle w:val="Compact"/>
              <w:numPr>
                <w:ilvl w:val="0"/>
                <w:numId w:val="1019"/>
              </w:numPr>
            </w:pPr>
            <w:r>
              <w:t xml:space="preserve">golden fingerprints</w:t>
            </w:r>
          </w:p>
          <w:p>
            <w:pPr>
              <w:pStyle w:val="Compact"/>
              <w:numPr>
                <w:ilvl w:val="0"/>
                <w:numId w:val="1019"/>
              </w:numPr>
            </w:pPr>
            <w:r>
              <w:t xml:space="preserve">content hashes proving a re-run</w:t>
            </w:r>
            <w:r>
              <w:t xml:space="preserve"> </w:t>
            </w:r>
            <w:r>
              <w:t xml:space="preserve">reproduces the same data</w:t>
            </w:r>
          </w:p>
          <w:p>
            <w:pPr>
              <w:pStyle w:val="Compact"/>
              <w:numPr>
                <w:ilvl w:val="0"/>
                <w:numId w:val="1019"/>
              </w:numPr>
            </w:pPr>
            <w:r>
              <w:t xml:space="preserve">settings hash</w:t>
            </w:r>
          </w:p>
          <w:p>
            <w:pPr>
              <w:pStyle w:val="Compact"/>
              <w:numPr>
                <w:ilvl w:val="0"/>
                <w:numId w:val="1019"/>
              </w:numPr>
            </w:pPr>
            <w:r>
              <w:t xml:space="preserve">a checksum manifest over the 30 datasets</w:t>
            </w:r>
          </w:p>
          <w:p>
            <w:pPr>
              <w:pStyle w:val="Compact"/>
              <w:numPr>
                <w:ilvl w:val="0"/>
                <w:numId w:val="1019"/>
              </w:numPr>
            </w:pPr>
            <w:r>
              <w:t xml:space="preserve">handover</w:t>
            </w:r>
          </w:p>
        </w:tc>
        <w:tc>
          <w:tcPr/>
          <w:p>
            <w:pPr>
              <w:pStyle w:val="Compact"/>
              <w:numPr>
                <w:ilvl w:val="0"/>
                <w:numId w:val="1020"/>
              </w:numPr>
            </w:pPr>
            <w:r>
              <w:t xml:space="preserve">Tests green.</w:t>
            </w:r>
          </w:p>
          <w:p>
            <w:pPr>
              <w:pStyle w:val="Compact"/>
              <w:numPr>
                <w:ilvl w:val="0"/>
                <w:numId w:val="1020"/>
              </w:numPr>
            </w:pPr>
            <w:r>
              <w:t xml:space="preserve">Re-running stages 2 and 3 reproduces their fingerprints.</w:t>
            </w:r>
          </w:p>
          <w:p>
            <w:pPr>
              <w:pStyle w:val="Compact"/>
              <w:numPr>
                <w:ilvl w:val="0"/>
                <w:numId w:val="1020"/>
              </w:numPr>
            </w:pPr>
            <w:r>
              <w:t xml:space="preserve">The deferred list matches what Ken was told</w:t>
            </w:r>
          </w:p>
          <w:p>
            <w:pPr>
              <w:pStyle w:val="Compact"/>
              <w:numPr>
                <w:ilvl w:val="0"/>
                <w:numId w:val="1020"/>
              </w:numPr>
            </w:pPr>
            <w:r>
              <w:t xml:space="preserve">The checksum manifest holds one entry for each of the 30 datasets and re-hashing any</w:t>
            </w:r>
            <w:r>
              <w:t xml:space="preserve"> </w:t>
            </w:r>
            <w:r>
              <w:t xml:space="preserve">of them reproduces its entry</w:t>
            </w:r>
          </w:p>
        </w:tc>
        <w:tc>
          <w:tcPr/>
          <w:p>
            <w:pPr>
              <w:pStyle w:val="Compact"/>
            </w:pPr>
          </w:p>
        </w:tc>
      </w:tr>
    </w:tbl>
    <w:p>
      <w:pPr>
        <w:pStyle w:val="FirstParagraph"/>
      </w:pPr>
      <w:r>
        <w:t xml:space="preserve">How a gate works. A gate 6 failure means a seed is missing or untrained, so those seeds go back to the campaign and are re-run until all 30 pass. Stage 7 does not start until gate 6 reads pass. Nothing in section 5’s protected table is ever written to, and v2 writes only under</w:t>
      </w:r>
      <w:r>
        <w:t xml:space="preserve"> </w:t>
      </w:r>
      <w:r>
        <w:rPr>
          <w:rStyle w:val="VerbatimChar"/>
        </w:rPr>
        <w:t xml:space="preserve">t9v2/output/</w:t>
      </w:r>
      <w:r>
        <w:t xml:space="preserve"> </w:t>
      </w:r>
      <w:r>
        <w:t xml:space="preserve">on seeds 20250 to 20259, so a v2 seed can never be mistaken for a deposit seed.</w:t>
      </w:r>
    </w:p>
    <w:bookmarkStart w:id="25" w:name="running-the-campaign-stages-5-and-6"/>
    <w:p>
      <w:pPr>
        <w:pStyle w:val="Heading3"/>
      </w:pPr>
      <w:r>
        <w:t xml:space="preserve">Running the campaign, stages 5 and 6</w:t>
      </w:r>
    </w:p>
    <w:p>
      <w:pPr>
        <w:pStyle w:val="FirstParagraph"/>
      </w:pPr>
      <w:r>
        <w:t xml:space="preserve">30 datasets, 10 seeds each at 100K, 1M and 10M. Every one is generated, censored into 4 views, trained, evaluated and aggregated with confidence intervals. Steps 1 to 4 below are stage 5, steps 5 and 6 are stage 6.</w:t>
      </w:r>
    </w:p>
    <w:p>
      <w:pPr>
        <w:pStyle w:val="BodyText"/>
      </w:pPr>
      <w:r>
        <w:rPr>
          <w:b/>
          <w:bCs/>
        </w:rPr>
        <w:t xml:space="preserve">The count rule.</w:t>
      </w:r>
      <w:r>
        <w:t xml:space="preserve"> </w:t>
      </w:r>
      <w:r>
        <w:t xml:space="preserve">30 datasets. Nothing is dropped. A dataset counts as done when it is generated, trained and evaluated.</w:t>
      </w:r>
    </w:p>
    <w:p>
      <w:pPr>
        <w:pStyle w:val="BodyText"/>
      </w:pPr>
      <w:r>
        <w:rPr>
          <w:b/>
          <w:bCs/>
        </w:rPr>
        <w:t xml:space="preserve">The seed list never changes.</w:t>
      </w:r>
      <w:r>
        <w:t xml:space="preserve"> </w:t>
      </w:r>
      <w:r>
        <w:t xml:space="preserve">Seeds 20250 to 20259 are fixed before the campaign starts. Generation is deterministic, so re-running a seed gives byte-identical data, and swapping in a different seed until a check passes would be selecting on the outcome.</w:t>
      </w:r>
    </w:p>
    <w:p>
      <w:pPr>
        <w:pStyle w:val="BodyText"/>
      </w:pPr>
      <w:r>
        <w:rPr>
          <w:b/>
          <w:bCs/>
        </w:rPr>
        <w:t xml:space="preserve">If a direction check fails</w:t>
      </w:r>
      <w:r>
        <w:t xml:space="preserve">, count how many of the 10 seeds fail it. Most or all failing means a bug or an effect that is not there, so it is fixed and all 30 are regenerated. Exactly 1 failing is sampling noise on a weak effect, so the same check is read at 1M and 10M. If it holds there, it is reported and not gated at 100K, the same treatment install AUC already gets in C1 and C3.</w:t>
      </w:r>
    </w:p>
    <w:p>
      <w:pPr>
        <w:pStyle w:val="BodyText"/>
      </w:pPr>
      <w:r>
        <w:rPr>
          <w:b/>
          <w:bCs/>
        </w:rPr>
        <w:t xml:space="preserve">Timings.</w:t>
      </w:r>
      <w:r>
        <w:t xml:space="preserve"> </w:t>
      </w:r>
      <w:r>
        <w:t xml:space="preserve">On v1’s measurements a seed takes about 25 seconds at 100K, 3.5 minutes at 1M and 42 minutes at 10M, which puts the whole campaign near 8 hours, and v2 replaces each estimate with its own first measurement at that scale.</w:t>
      </w:r>
    </w:p>
    <w:bookmarkEnd w:id="25"/>
    <w:bookmarkStart w:id="27" w:name="the-order-it-runs-in"/>
    <w:p>
      <w:pPr>
        <w:pStyle w:val="Heading3"/>
      </w:pPr>
      <w:r>
        <w:t xml:space="preserve">The order it runs in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489"/>
        <w:gridCol w:w="4654"/>
        <w:gridCol w:w="2694"/>
      </w:tblGrid>
      <w:tr>
        <w:trPr>
          <w:tblHeader w:val="on"/>
        </w:trPr>
        <w:tc>
          <w:tcPr/>
          <w:p>
            <w:pPr>
              <w:pStyle w:val="Heading1"/>
            </w:pPr>
            <w:bookmarkStart w:id="26" w:name="section"/>
            <w:bookmarkEnd w:id="26"/>
          </w:p>
        </w:tc>
        <w:tc>
          <w:tcPr/>
          <w:p>
            <w:pPr>
              <w:pStyle w:val="Compact"/>
            </w:pPr>
            <w:r>
              <w:t xml:space="preserve">What runs</w:t>
            </w:r>
          </w:p>
        </w:tc>
        <w:tc>
          <w:tcPr/>
          <w:p>
            <w:pPr>
              <w:pStyle w:val="Compact"/>
            </w:pPr>
            <w:r>
              <w:t xml:space="preserve">Attended</w:t>
            </w:r>
          </w:p>
        </w:tc>
      </w:tr>
      <w:tr>
        <w:tc>
          <w:tcPr/>
          <w:p>
            <w:pPr>
              <w:pStyle w:val="Compact"/>
            </w:pPr>
            <w:r>
              <w:t xml:space="preserve">1</w:t>
            </w:r>
          </w:p>
        </w:tc>
        <w:tc>
          <w:tcPr/>
          <w:p>
            <w:pPr>
              <w:pStyle w:val="Compact"/>
              <w:numPr>
                <w:ilvl w:val="0"/>
                <w:numId w:val="1021"/>
              </w:numPr>
            </w:pPr>
            <w:r>
              <w:t xml:space="preserve">The 10 100K seeds</w:t>
            </w:r>
          </w:p>
        </w:tc>
        <w:tc>
          <w:tcPr/>
          <w:p>
            <w:pPr>
              <w:pStyle w:val="Compact"/>
            </w:pPr>
            <w:r>
              <w:t xml:space="preserve">yes</w:t>
            </w:r>
          </w:p>
        </w:tc>
      </w:tr>
      <w:tr>
        <w:tc>
          <w:tcPr/>
          <w:p>
            <w:pPr>
              <w:pStyle w:val="Compact"/>
            </w:pPr>
            <w:r>
              <w:t xml:space="preserve">2</w:t>
            </w:r>
          </w:p>
        </w:tc>
        <w:tc>
          <w:tcPr/>
          <w:p>
            <w:pPr>
              <w:pStyle w:val="Compact"/>
              <w:numPr>
                <w:ilvl w:val="0"/>
                <w:numId w:val="1022"/>
              </w:numPr>
            </w:pPr>
            <w:r>
              <w:t xml:space="preserve">The 10 1M seeds</w:t>
            </w:r>
          </w:p>
        </w:tc>
        <w:tc>
          <w:tcPr/>
          <w:p>
            <w:pPr>
              <w:pStyle w:val="Compact"/>
            </w:pPr>
            <w:r>
              <w:t xml:space="preserve">yes</w:t>
            </w:r>
          </w:p>
        </w:tc>
      </w:tr>
      <w:tr>
        <w:tc>
          <w:tcPr/>
          <w:p>
            <w:pPr>
              <w:pStyle w:val="Compact"/>
            </w:pPr>
            <w:r>
              <w:t xml:space="preserve">3</w:t>
            </w:r>
          </w:p>
        </w:tc>
        <w:tc>
          <w:tcPr/>
          <w:p>
            <w:pPr>
              <w:pStyle w:val="Compact"/>
              <w:numPr>
                <w:ilvl w:val="0"/>
                <w:numId w:val="1023"/>
              </w:numPr>
            </w:pPr>
            <w:r>
              <w:t xml:space="preserve">One watched 10M seed</w:t>
            </w:r>
          </w:p>
          <w:p>
            <w:pPr>
              <w:pStyle w:val="Compact"/>
              <w:numPr>
                <w:ilvl w:val="0"/>
                <w:numId w:val="1023"/>
              </w:numPr>
            </w:pPr>
            <w:r>
              <w:t xml:space="preserve">Gate 5 is written from steps 1 to 3</w:t>
            </w:r>
          </w:p>
        </w:tc>
        <w:tc>
          <w:tcPr/>
          <w:p>
            <w:pPr>
              <w:pStyle w:val="Compact"/>
            </w:pPr>
            <w:r>
              <w:t xml:space="preserve">yes</w:t>
            </w:r>
          </w:p>
        </w:tc>
      </w:tr>
      <w:tr>
        <w:tc>
          <w:tcPr/>
          <w:p>
            <w:pPr>
              <w:pStyle w:val="Compact"/>
            </w:pPr>
            <w:r>
              <w:t xml:space="preserve">4</w:t>
            </w:r>
          </w:p>
        </w:tc>
        <w:tc>
          <w:tcPr/>
          <w:p>
            <w:pPr>
              <w:pStyle w:val="Compact"/>
              <w:numPr>
                <w:ilvl w:val="0"/>
                <w:numId w:val="1024"/>
              </w:numPr>
            </w:pPr>
            <w:r>
              <w:t xml:space="preserve">The remaining 9 10M seeds</w:t>
            </w:r>
          </w:p>
        </w:tc>
        <w:tc>
          <w:tcPr/>
          <w:p>
            <w:pPr>
              <w:pStyle w:val="Compact"/>
            </w:pPr>
            <w:r>
              <w:t xml:space="preserve">no, and it does not start</w:t>
            </w:r>
            <w:r>
              <w:t xml:space="preserve"> </w:t>
            </w:r>
            <w:r>
              <w:t xml:space="preserve">until gate 5 is approved</w:t>
            </w:r>
          </w:p>
        </w:tc>
      </w:tr>
      <w:tr>
        <w:tc>
          <w:tcPr/>
          <w:p>
            <w:pPr>
              <w:pStyle w:val="Compact"/>
            </w:pPr>
            <w:r>
              <w:t xml:space="preserve">5</w:t>
            </w:r>
          </w:p>
        </w:tc>
        <w:tc>
          <w:tcPr/>
          <w:p>
            <w:pPr>
              <w:pStyle w:val="Compact"/>
              <w:numPr>
                <w:ilvl w:val="0"/>
                <w:numId w:val="1025"/>
              </w:numPr>
            </w:pPr>
            <w:r>
              <w:t xml:space="preserve">Aggregation across all 30</w:t>
            </w:r>
          </w:p>
        </w:tc>
        <w:tc>
          <w:tcPr/>
          <w:p>
            <w:pPr>
              <w:pStyle w:val="Compact"/>
            </w:pPr>
            <w:r>
              <w:t xml:space="preserve">—</w:t>
            </w:r>
          </w:p>
        </w:tc>
      </w:tr>
      <w:tr>
        <w:tc>
          <w:tcPr/>
          <w:p>
            <w:pPr>
              <w:pStyle w:val="Compact"/>
            </w:pPr>
            <w:r>
              <w:t xml:space="preserve">6</w:t>
            </w:r>
          </w:p>
        </w:tc>
        <w:tc>
          <w:tcPr/>
          <w:p>
            <w:pPr>
              <w:pStyle w:val="Compact"/>
              <w:numPr>
                <w:ilvl w:val="0"/>
                <w:numId w:val="1026"/>
              </w:numPr>
            </w:pPr>
            <w:r>
              <w:t xml:space="preserve">One SHAP run at 1M</w:t>
            </w:r>
          </w:p>
        </w:tc>
        <w:tc>
          <w:tcPr/>
          <w:p>
            <w:pPr>
              <w:pStyle w:val="Compact"/>
            </w:pPr>
            <w:r>
              <w:t xml:space="preserve">—</w:t>
            </w:r>
          </w:p>
        </w:tc>
      </w:tr>
    </w:tbl>
    <w:p>
      <w:pPr>
        <w:pStyle w:val="BodyText"/>
      </w:pPr>
      <w:r>
        <w:t xml:space="preserve">If any attended run is not clean, gate 5 fails and the unattended run does not start.</w:t>
      </w:r>
    </w:p>
    <w:bookmarkEnd w:id="27"/>
    <w:bookmarkStart w:id="28" w:name="what-makes-the-unattended-run-safe"/>
    <w:p>
      <w:pPr>
        <w:pStyle w:val="Heading3"/>
      </w:pPr>
      <w:r>
        <w:t xml:space="preserve">What makes the unattended run safe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496"/>
        <w:gridCol w:w="5423"/>
      </w:tblGrid>
      <w:tr>
        <w:trPr>
          <w:tblHeader w:val="on"/>
        </w:trPr>
        <w:tc>
          <w:tcPr/>
          <w:p>
            <w:pPr>
              <w:pStyle w:val="Compact"/>
            </w:pPr>
            <w:r>
              <w:t xml:space="preserve">Guard</w:t>
            </w:r>
          </w:p>
        </w:tc>
        <w:tc>
          <w:tcPr/>
          <w:p>
            <w:pPr>
              <w:pStyle w:val="Compact"/>
            </w:pPr>
            <w:r>
              <w:t xml:space="preserve">What it does</w:t>
            </w:r>
          </w:p>
        </w:tc>
      </w:tr>
      <w:tr>
        <w:tc>
          <w:tcPr/>
          <w:p>
            <w:pPr>
              <w:pStyle w:val="Compact"/>
            </w:pPr>
            <w:r>
              <w:t xml:space="preserve">Fresh process per seed</w:t>
            </w:r>
          </w:p>
        </w:tc>
        <w:tc>
          <w:tcPr/>
          <w:p>
            <w:pPr>
              <w:pStyle w:val="Compact"/>
              <w:numPr>
                <w:ilvl w:val="0"/>
                <w:numId w:val="1027"/>
              </w:numPr>
            </w:pPr>
            <w:r>
              <w:t xml:space="preserve">memory does not build up on a 16 GB laptop</w:t>
            </w:r>
          </w:p>
        </w:tc>
      </w:tr>
      <w:tr>
        <w:tc>
          <w:tcPr/>
          <w:p>
            <w:pPr>
              <w:pStyle w:val="Compact"/>
            </w:pPr>
            <w:r>
              <w:t xml:space="preserve">Skip completed seeds</w:t>
            </w:r>
          </w:p>
        </w:tc>
        <w:tc>
          <w:tcPr/>
          <w:p>
            <w:pPr>
              <w:pStyle w:val="Compact"/>
              <w:numPr>
                <w:ilvl w:val="0"/>
                <w:numId w:val="1028"/>
              </w:numPr>
            </w:pPr>
            <w:r>
              <w:t xml:space="preserve">a seed counts as complete only when</w:t>
            </w:r>
            <w:r>
              <w:t xml:space="preserve"> </w:t>
            </w:r>
            <w:r>
              <w:rPr>
                <w:rStyle w:val="VerbatimChar"/>
              </w:rPr>
              <w:t xml:space="preserve">results.json</w:t>
            </w:r>
            <w:r>
              <w:t xml:space="preserve">,</w:t>
            </w:r>
            <w:r>
              <w:t xml:space="preserve"> </w:t>
            </w:r>
            <w:r>
              <w:t xml:space="preserve">written by</w:t>
            </w:r>
            <w:r>
              <w:t xml:space="preserve"> </w:t>
            </w:r>
            <w:r>
              <w:rPr>
                <w:rStyle w:val="VerbatimChar"/>
              </w:rPr>
              <w:t xml:space="preserve">evaluate</w:t>
            </w:r>
            <w:r>
              <w:t xml:space="preserve">, is present, parses and holds all</w:t>
            </w:r>
            <w:r>
              <w:t xml:space="preserve"> </w:t>
            </w:r>
            <w:r>
              <w:t xml:space="preserve">4 views</w:t>
            </w:r>
          </w:p>
          <w:p>
            <w:pPr>
              <w:pStyle w:val="Compact"/>
              <w:numPr>
                <w:ilvl w:val="0"/>
                <w:numId w:val="1028"/>
              </w:numPr>
            </w:pPr>
            <w:r>
              <w:t xml:space="preserve">generation output alone is not enough, so a seed killed</w:t>
            </w:r>
            <w:r>
              <w:t xml:space="preserve"> </w:t>
            </w:r>
            <w:r>
              <w:t xml:space="preserve">during training is re-run rather than skipped</w:t>
            </w:r>
          </w:p>
          <w:p>
            <w:pPr>
              <w:pStyle w:val="Compact"/>
              <w:numPr>
                <w:ilvl w:val="0"/>
                <w:numId w:val="1028"/>
              </w:numPr>
            </w:pPr>
            <w:r>
              <w:rPr>
                <w:rStyle w:val="VerbatimChar"/>
              </w:rPr>
              <w:t xml:space="preserve">--force</w:t>
            </w:r>
            <w:r>
              <w:t xml:space="preserve"> </w:t>
            </w:r>
            <w:r>
              <w:t xml:space="preserve">re-runs a seed that is already complete</w:t>
            </w:r>
          </w:p>
        </w:tc>
      </w:tr>
      <w:tr>
        <w:tc>
          <w:tcPr/>
          <w:p>
            <w:pPr>
              <w:pStyle w:val="Compact"/>
            </w:pPr>
            <w:r>
              <w:t xml:space="preserve">Disk guard</w:t>
            </w:r>
          </w:p>
        </w:tc>
        <w:tc>
          <w:tcPr/>
          <w:p>
            <w:pPr>
              <w:pStyle w:val="Compact"/>
              <w:numPr>
                <w:ilvl w:val="0"/>
                <w:numId w:val="1029"/>
              </w:numPr>
            </w:pPr>
            <w:r>
              <w:t xml:space="preserve">the driver will not start a seed without enough free</w:t>
            </w:r>
            <w:r>
              <w:t xml:space="preserve"> </w:t>
            </w:r>
            <w:r>
              <w:t xml:space="preserve">space</w:t>
            </w:r>
          </w:p>
        </w:tc>
      </w:tr>
      <w:tr>
        <w:tc>
          <w:tcPr/>
          <w:p>
            <w:pPr>
              <w:pStyle w:val="Compact"/>
            </w:pPr>
            <w:r>
              <w:rPr>
                <w:rStyle w:val="VerbatimChar"/>
              </w:rPr>
              <w:t xml:space="preserve">keepawake.ps1</w:t>
            </w:r>
          </w:p>
        </w:tc>
        <w:tc>
          <w:tcPr/>
          <w:p>
            <w:pPr>
              <w:pStyle w:val="Compact"/>
              <w:numPr>
                <w:ilvl w:val="0"/>
                <w:numId w:val="1030"/>
              </w:numPr>
            </w:pPr>
            <w:r>
              <w:t xml:space="preserve">stops the machine sleeping</w:t>
            </w:r>
          </w:p>
        </w:tc>
      </w:tr>
      <w:tr>
        <w:tc>
          <w:tcPr/>
          <w:p>
            <w:pPr>
              <w:pStyle w:val="Compact"/>
            </w:pPr>
            <w:r>
              <w:t xml:space="preserve">Logging</w:t>
            </w:r>
          </w:p>
        </w:tc>
        <w:tc>
          <w:tcPr/>
          <w:p>
            <w:pPr>
              <w:pStyle w:val="Compact"/>
              <w:numPr>
                <w:ilvl w:val="0"/>
                <w:numId w:val="1031"/>
              </w:numPr>
            </w:pPr>
            <w:r>
              <w:t xml:space="preserve">all output is written to a log</w:t>
            </w:r>
          </w:p>
        </w:tc>
      </w:tr>
    </w:tbl>
    <w:p>
      <w:pPr>
        <w:pStyle w:val="FirstParagraph"/>
      </w:pPr>
      <w:r>
        <w:t xml:space="preserve">Stage 5 builds the skip and the disk guard into v2’s full-loop driver, and gate 5’s kill-and-resume test proves them. Parquets are never auto-deleted.</w:t>
      </w:r>
    </w:p>
    <w:p>
      <w:r>
        <w:pict>
          <v:rect style="width:0;height:1.5pt" o:hralign="center" o:hrstd="t" o:hr="t"/>
        </w:pict>
      </w:r>
    </w:p>
    <w:bookmarkEnd w:id="28"/>
    <w:bookmarkEnd w:id="29"/>
    <w:bookmarkStart w:id="36" w:name="X8f831204f4a64d55ebcc4231fb28ee1c1b074f8"/>
    <w:p>
      <w:pPr>
        <w:pStyle w:val="Heading2"/>
      </w:pPr>
      <w:r>
        <w:t xml:space="preserve">4. What v2 takes from v1, and what it must never touch</w:t>
      </w:r>
    </w:p>
    <w:p>
      <w:pPr>
        <w:pStyle w:val="FirstParagraph"/>
      </w:pPr>
      <w:r>
        <w:rPr>
          <w:i/>
          <w:iCs/>
        </w:rPr>
        <w:t xml:space="preserve">In brief.</w:t>
      </w:r>
      <w:r>
        <w:t xml:space="preserve"> </w:t>
      </w:r>
      <w:r>
        <w:t xml:space="preserve">v2 takes 3 things from v1, none of them code. It takes no code. Nothing already published is ever edited. A separate folder, a separate Python environment and a test that forbids importing v1’s package keep the two apart.</w:t>
      </w:r>
    </w:p>
    <w:bookmarkStart w:id="30" w:name="never-touched"/>
    <w:p>
      <w:pPr>
        <w:pStyle w:val="Heading3"/>
      </w:pPr>
      <w:r>
        <w:t xml:space="preserve">Never touched</w:t>
      </w:r>
    </w:p>
    <w:p>
      <w:pPr>
        <w:pStyle w:val="FirstParagraph"/>
      </w:pPr>
      <w:r>
        <w:t xml:space="preserve">v2 is allowed to disagree with v1 on everything it produces, its data, its results, its economics, even its headline conclusion. What it may never do is change something already published or already frozen.</w:t>
      </w:r>
    </w:p>
    <w:p>
      <w:pPr>
        <w:pStyle w:val="BodyText"/>
      </w:pPr>
      <w:r>
        <w:t xml:space="preserve">Nothing in this table is modified, replaced, rewritten or deleted.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Where</w:t>
            </w:r>
          </w:p>
        </w:tc>
      </w:tr>
      <w:tr>
        <w:tc>
          <w:tcPr/>
          <w:p>
            <w:pPr>
              <w:pStyle w:val="Compact"/>
            </w:pPr>
            <w:r>
              <w:t xml:space="preserve">Zenodo deposit</w:t>
            </w:r>
          </w:p>
        </w:tc>
        <w:tc>
          <w:tcPr/>
          <w:p>
            <w:pPr>
              <w:pStyle w:val="Compact"/>
            </w:pPr>
            <w:r>
              <w:t xml:space="preserve">reserved DOI 10.5281/zenodo.21533031, not yet published. 14 files, 17.61 GB</w:t>
            </w:r>
          </w:p>
        </w:tc>
      </w:tr>
      <w:tr>
        <w:tc>
          <w:tcPr/>
          <w:p>
            <w:pPr>
              <w:pStyle w:val="Compact"/>
            </w:pPr>
            <w:r>
              <w:t xml:space="preserve">Release repo tag</w:t>
            </w:r>
          </w:p>
        </w:tc>
        <w:tc>
          <w:tcPr/>
          <w:p>
            <w:pPr>
              <w:pStyle w:val="Compact"/>
            </w:pPr>
            <w:r>
              <w:rPr>
                <w:rStyle w:val="VerbatimChar"/>
              </w:rPr>
              <w:t xml:space="preserve">v1.0.1</w:t>
            </w:r>
            <w:r>
              <w:t xml:space="preserve"> </w:t>
            </w:r>
            <w:r>
              <w:t xml:space="preserve">in github.com/QUMLKY/T9-simulator, private, mirrored at</w:t>
            </w:r>
            <w:r>
              <w:t xml:space="preserve"> </w:t>
            </w:r>
            <w:r>
              <w:rPr>
                <w:rStyle w:val="VerbatimChar"/>
              </w:rPr>
              <w:t xml:space="preserve">release/public_repo/T9-simulator/</w:t>
            </w:r>
            <w:r>
              <w:t xml:space="preserve">. The only</w:t>
            </w:r>
            <w:r>
              <w:t xml:space="preserve"> </w:t>
            </w:r>
            <w:r>
              <w:rPr>
                <w:rStyle w:val="VerbatimChar"/>
              </w:rPr>
              <w:t xml:space="preserve">v1.0.1</w:t>
            </w:r>
            <w:r>
              <w:t xml:space="preserve"> </w:t>
            </w:r>
            <w:r>
              <w:t xml:space="preserve">anywhere, since this repository’s duplicate was deleted on 14 August 2026</w:t>
            </w:r>
          </w:p>
        </w:tc>
      </w:tr>
      <w:tr>
        <w:tc>
          <w:tcPr/>
          <w:p>
            <w:pPr>
              <w:pStyle w:val="Compact"/>
            </w:pPr>
            <w:r>
              <w:t xml:space="preserve">v1 golden fingerprint</w:t>
            </w:r>
          </w:p>
        </w:tc>
        <w:tc>
          <w:tcPr/>
          <w:p>
            <w:pPr>
              <w:pStyle w:val="Compact"/>
            </w:pPr>
            <w:r>
              <w:rPr>
                <w:rStyle w:val="VerbatimChar"/>
              </w:rPr>
              <w:t xml:space="preserve">0xdf0ac3e18624cf2b</w:t>
            </w:r>
          </w:p>
        </w:tc>
      </w:tr>
      <w:tr>
        <w:tc>
          <w:tcPr/>
          <w:p>
            <w:pPr>
              <w:pStyle w:val="Compact"/>
            </w:pPr>
            <w:r>
              <w:t xml:space="preserve">Result documents</w:t>
            </w:r>
          </w:p>
        </w:tc>
        <w:tc>
          <w:tcPr/>
          <w:p>
            <w:pPr>
              <w:pStyle w:val="Compact"/>
            </w:pPr>
            <w:r>
              <w:rPr>
                <w:rStyle w:val="VerbatimChar"/>
              </w:rPr>
              <w:t xml:space="preserve">docs/v1/v10_Training_Results.md</w:t>
            </w:r>
            <w:r>
              <w:t xml:space="preserve">,</w:t>
            </w:r>
            <w:r>
              <w:t xml:space="preserve"> </w:t>
            </w:r>
            <w:r>
              <w:rPr>
                <w:rStyle w:val="VerbatimChar"/>
              </w:rPr>
              <w:t xml:space="preserve">docs/Method_Benchmark_10M_Results_13Jul2026.md</w:t>
            </w:r>
            <w:r>
              <w:t xml:space="preserve">, the submitted paper</w:t>
            </w:r>
          </w:p>
        </w:tc>
      </w:tr>
      <w:tr>
        <w:tc>
          <w:tcPr/>
          <w:p>
            <w:pPr>
              <w:pStyle w:val="Compact"/>
            </w:pPr>
            <w:r>
              <w:t xml:space="preserve">v1 environment and parquets</w:t>
            </w:r>
          </w:p>
        </w:tc>
        <w:tc>
          <w:tcPr/>
          <w:p>
            <w:pPr>
              <w:pStyle w:val="Compact"/>
            </w:pPr>
            <w:r>
              <w:rPr>
                <w:rStyle w:val="VerbatimChar"/>
              </w:rPr>
              <w:t xml:space="preserve">t9_sim/venv</w:t>
            </w:r>
            <w:r>
              <w:t xml:space="preserve">, the frozen v1 working tree, and</w:t>
            </w:r>
            <w:r>
              <w:t xml:space="preserve"> </w:t>
            </w:r>
            <w:r>
              <w:rPr>
                <w:rStyle w:val="VerbatimChar"/>
              </w:rPr>
              <w:t xml:space="preserve">t9_sim/output/</w:t>
            </w:r>
            <w:r>
              <w:t xml:space="preserve"> </w:t>
            </w:r>
            <w:r>
              <w:t xml:space="preserve">for seeds 90213 to 90222</w:t>
            </w:r>
          </w:p>
        </w:tc>
      </w:tr>
    </w:tbl>
    <w:bookmarkEnd w:id="30"/>
    <w:bookmarkStart w:id="31" w:name="the-datasheet"/>
    <w:p>
      <w:pPr>
        <w:pStyle w:val="Heading3"/>
      </w:pPr>
      <w:r>
        <w:t xml:space="preserve">The datasheet</w:t>
      </w:r>
    </w:p>
    <w:p>
      <w:pPr>
        <w:pStyle w:val="FirstParagraph"/>
      </w:pPr>
      <w:r>
        <w:t xml:space="preserve">A datasheet is the document that ships beside a dataset saying what it is and what it cannot be used for. v2 writes its own at stage 7.</w:t>
      </w:r>
    </w:p>
    <w:p>
      <w:pPr>
        <w:pStyle w:val="BodyText"/>
      </w:pPr>
      <w:r>
        <w:t xml:space="preserve">It must carry every value whose route is</w:t>
      </w:r>
      <w:r>
        <w:t xml:space="preserve"> </w:t>
      </w:r>
      <w:r>
        <w:rPr>
          <w:rStyle w:val="VerbatimChar"/>
        </w:rPr>
        <w:t xml:space="preserve">inferred</w:t>
      </w:r>
      <w:r>
        <w:t xml:space="preserve">, because an inferred value is one no outside source backs. The provenance sweep leaves 47 of the 83 settings leaves on that route, so the list is long rather than short, and three entries are already named. The operating-system, version and device-type shares were never checked against an outside source and iPinYou cannot supply them, being desktop web traffic against a mobile-gaming market (open item O3 3a). Any archetype tilt strength chosen under O3 3b is likewise a design choice, not a measurement. And</w:t>
      </w:r>
      <w:r>
        <w:t xml:space="preserve"> </w:t>
      </w:r>
      <w:r>
        <w:rPr>
          <w:rStyle w:val="VerbatimChar"/>
        </w:rPr>
        <w:t xml:space="preserve">ltv.base_median_usd</w:t>
      </w:r>
      <w:r>
        <w:t xml:space="preserve">, the $6 median payer spend, was relabelled from</w:t>
      </w:r>
      <w:r>
        <w:t xml:space="preserve"> </w:t>
      </w:r>
      <w:r>
        <w:rPr>
          <w:rStyle w:val="VerbatimChar"/>
        </w:rPr>
        <w:t xml:space="preserve">quoted</w:t>
      </w:r>
      <w:r>
        <w:t xml:space="preserve"> </w:t>
      </w:r>
      <w:r>
        <w:t xml:space="preserve">to</w:t>
      </w:r>
      <w:r>
        <w:t xml:space="preserve"> </w:t>
      </w:r>
      <w:r>
        <w:rPr>
          <w:rStyle w:val="VerbatimChar"/>
        </w:rPr>
        <w:t xml:space="preserve">inferred</w:t>
      </w:r>
      <w:r>
        <w:t xml:space="preserve"> </w:t>
      </w:r>
      <w:r>
        <w:t xml:space="preserve">on 15 August because the project’s own source register carries no such figure for the firms v1 cited.</w:t>
      </w:r>
    </w:p>
    <w:bookmarkEnd w:id="31"/>
    <w:bookmarkStart w:id="32" w:name="what-carries-over"/>
    <w:p>
      <w:pPr>
        <w:pStyle w:val="Heading3"/>
      </w:pPr>
      <w:r>
        <w:t xml:space="preserve">What carries over</w:t>
      </w:r>
    </w:p>
    <w:p>
      <w:pPr>
        <w:pStyle w:val="FirstParagraph"/>
      </w:pPr>
      <w:r>
        <w:t xml:space="preserve">2 things, and neither is code.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What</w:t>
            </w:r>
          </w:p>
        </w:tc>
        <w:tc>
          <w:tcPr/>
          <w:p>
            <w:pPr>
              <w:pStyle w:val="Compact"/>
            </w:pPr>
            <w:r>
              <w:t xml:space="preserve">Why it is copied rather than rebuilt</w:t>
            </w:r>
          </w:p>
        </w:tc>
      </w:tr>
      <w:tr>
        <w:tc>
          <w:tcPr/>
          <w:p>
            <w:pPr>
              <w:pStyle w:val="Compact"/>
            </w:pPr>
            <w:r>
              <w:t xml:space="preserve">6 calibration files</w:t>
            </w:r>
          </w:p>
        </w:tc>
        <w:tc>
          <w:tcPr/>
          <w:p>
            <w:pPr>
              <w:pStyle w:val="Compact"/>
            </w:pPr>
            <w:r>
              <w:t xml:space="preserve">they cannot be recreated on this machine, and they are copied with their checksums</w:t>
            </w:r>
          </w:p>
        </w:tc>
      </w:tr>
      <w:tr>
        <w:tc>
          <w:tcPr/>
          <w:p>
            <w:pPr>
              <w:pStyle w:val="Compact"/>
            </w:pPr>
            <w:r>
              <w:t xml:space="preserve">The design documents</w:t>
            </w:r>
          </w:p>
        </w:tc>
        <w:tc>
          <w:tcPr/>
          <w:p>
            <w:pPr>
              <w:pStyle w:val="Compact"/>
            </w:pPr>
            <w:r>
              <w:t xml:space="preserve">they are what v2 is built from, and they carry every constant with its source</w:t>
            </w:r>
          </w:p>
        </w:tc>
      </w:tr>
    </w:tbl>
    <w:p>
      <w:pPr>
        <w:pStyle w:val="BodyText"/>
      </w:pPr>
      <w:r>
        <w:t xml:space="preserve">v2 re-solves the calibration targets rather than importing v1’s solved answers.</w:t>
      </w:r>
    </w:p>
    <w:p>
      <w:pPr>
        <w:pStyle w:val="BodyText"/>
      </w:pPr>
      <w:r>
        <w:rPr>
          <w:b/>
          <w:bCs/>
        </w:rPr>
        <w:t xml:space="preserve">The design documents.</w:t>
      </w:r>
      <w:r>
        <w:t xml:space="preserve"> </w:t>
      </w:r>
      <w:r>
        <w:t xml:space="preserve">Five of them, plus one that is deliberately excluded.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Role</w:t>
            </w:r>
          </w:p>
        </w:tc>
      </w:tr>
      <w:tr>
        <w:tc>
          <w:tcPr/>
          <w:p>
            <w:pPr>
              <w:pStyle w:val="Compact"/>
            </w:pPr>
            <w:r>
              <w:rPr>
                <w:rStyle w:val="VerbatimChar"/>
              </w:rPr>
              <w:t xml:space="preserve">docs/T9Sim_Specification_v2.md</w:t>
            </w:r>
          </w:p>
        </w:tc>
        <w:tc>
          <w:tcPr/>
          <w:p>
            <w:pPr>
              <w:pStyle w:val="Compact"/>
            </w:pPr>
            <w:r>
              <w:t xml:space="preserve">the specification v2 is built from</w:t>
            </w:r>
          </w:p>
        </w:tc>
      </w:tr>
      <w:tr>
        <w:tc>
          <w:tcPr/>
          <w:p>
            <w:pPr>
              <w:pStyle w:val="Compact"/>
            </w:pPr>
            <w:r>
              <w:rPr>
                <w:rStyle w:val="VerbatimChar"/>
              </w:rPr>
              <w:t xml:space="preserve">docs/T9Sim_Symbol_Plan.md</w:t>
            </w:r>
          </w:p>
        </w:tc>
        <w:tc>
          <w:tcPr/>
          <w:p>
            <w:pPr>
              <w:pStyle w:val="Compact"/>
            </w:pPr>
            <w:r>
              <w:t xml:space="preserve">the authority on notation</w:t>
            </w:r>
          </w:p>
        </w:tc>
      </w:tr>
      <w:tr>
        <w:tc>
          <w:tcPr/>
          <w:p>
            <w:pPr>
              <w:pStyle w:val="Compact"/>
            </w:pPr>
            <w:r>
              <w:rPr>
                <w:rStyle w:val="VerbatimChar"/>
              </w:rPr>
              <w:t xml:space="preserve">docs/T9Sim_DGP_Node_Register.md</w:t>
            </w:r>
          </w:p>
        </w:tc>
        <w:tc>
          <w:tcPr/>
          <w:p>
            <w:pPr>
              <w:pStyle w:val="Compact"/>
            </w:pPr>
            <w:r>
              <w:t xml:space="preserve">one row per variable</w:t>
            </w:r>
          </w:p>
        </w:tc>
      </w:tr>
      <w:tr>
        <w:tc>
          <w:tcPr/>
          <w:p>
            <w:pPr>
              <w:pStyle w:val="Compact"/>
            </w:pPr>
            <w:r>
              <w:rPr>
                <w:rStyle w:val="VerbatimChar"/>
              </w:rPr>
              <w:t xml:space="preserve">docs/v1/Known_Defects_Register.md</w:t>
            </w:r>
          </w:p>
        </w:tc>
        <w:tc>
          <w:tcPr/>
          <w:p>
            <w:pPr>
              <w:pStyle w:val="Compact"/>
            </w:pPr>
            <w:r>
              <w:t xml:space="preserve">v1’s problem list, so v2 avoids repeating them</w:t>
            </w:r>
          </w:p>
        </w:tc>
      </w:tr>
      <w:tr>
        <w:tc>
          <w:tcPr/>
          <w:p>
            <w:pPr>
              <w:pStyle w:val="Compact"/>
            </w:pPr>
            <w:r>
              <w:rPr>
                <w:rStyle w:val="VerbatimChar"/>
              </w:rPr>
              <w:t xml:space="preserve">docs/KDD_Terminology.md</w:t>
            </w:r>
          </w:p>
        </w:tc>
        <w:tc>
          <w:tcPr/>
          <w:p>
            <w:pPr>
              <w:pStyle w:val="Compact"/>
            </w:pPr>
            <w:r>
              <w:t xml:space="preserve">binds v2’s variable names, view labels and prose</w:t>
            </w:r>
          </w:p>
        </w:tc>
      </w:tr>
      <w:tr>
        <w:tc>
          <w:tcPr/>
          <w:p>
            <w:pPr>
              <w:pStyle w:val="Compact"/>
            </w:pPr>
            <w:r>
              <w:rPr>
                <w:rStyle w:val="VerbatimChar"/>
              </w:rPr>
              <w:t xml:space="preserve">docs/v1/T9Sim_Specification_v10.md</w:t>
            </w:r>
          </w:p>
        </w:tc>
        <w:tc>
          <w:tcPr/>
          <w:p>
            <w:pPr>
              <w:pStyle w:val="Compact"/>
            </w:pPr>
            <w:r>
              <w:t xml:space="preserve">the v1 record.</w:t>
            </w:r>
            <w:r>
              <w:t xml:space="preserve"> </w:t>
            </w:r>
            <w:r>
              <w:rPr>
                <w:b/>
                <w:bCs/>
              </w:rPr>
              <w:t xml:space="preserve">Not</w:t>
            </w:r>
            <w:r>
              <w:t xml:space="preserve"> </w:t>
            </w:r>
            <w:r>
              <w:t xml:space="preserve">a build input</w:t>
            </w:r>
          </w:p>
        </w:tc>
      </w:tr>
    </w:tbl>
    <w:p>
      <w:pPr>
        <w:pStyle w:val="BodyText"/>
      </w:pPr>
      <w:r>
        <w:t xml:space="preserve">These documents are also where v2’s numbers come from. The node register carries each constant next to the source it came from, so the probability tables, the operating-system and device shares,</w:t>
      </w:r>
      <w:r>
        <w:t xml:space="preserve"> </w:t>
      </w:r>
      <w:r>
        <w:rPr>
          <w:rStyle w:val="VerbatimChar"/>
        </w:rPr>
        <w:t xml:space="preserve">shade</w:t>
      </w:r>
      <w:r>
        <w:t xml:space="preserve">,</w:t>
      </w:r>
      <w:r>
        <w:t xml:space="preserve"> </w:t>
      </w:r>
      <w:r>
        <w:rPr>
          <w:rStyle w:val="VerbatimChar"/>
        </w:rPr>
        <w:t xml:space="preserve">sigma_explore</w:t>
      </w:r>
      <w:r>
        <w:t xml:space="preserve">, the spend decay factors and the archetype and category shares are all read from the documents rather than from v1’s settings files.</w:t>
      </w:r>
    </w:p>
    <w:p>
      <w:pPr>
        <w:pStyle w:val="BodyText"/>
      </w:pPr>
      <w:r>
        <w:t xml:space="preserve">v2 copies no value from v1’s settings files unattributed. Stage 1 builds the 7 files from the documents and the conformance check reports every constant that arrived without a source. The gate-1 provenance sweep of 15 August traced all 25 of them and Ken adopted the provenance, so a value whose only surviving record is v1’s own settings or code carries that file and line as its</w:t>
      </w:r>
      <w:r>
        <w:t xml:space="preserve"> </w:t>
      </w:r>
      <w:r>
        <w:rPr>
          <w:rStyle w:val="VerbatimChar"/>
        </w:rPr>
        <w:t xml:space="preserve">source</w:t>
      </w:r>
      <w:r>
        <w:t xml:space="preserve"> </w:t>
      </w:r>
      <w:r>
        <w:t xml:space="preserve">rather than arriving bare. One hole is left,</w:t>
      </w:r>
      <w:r>
        <w:t xml:space="preserve"> </w:t>
      </w:r>
      <w:r>
        <w:rPr>
          <w:rStyle w:val="VerbatimChar"/>
        </w:rPr>
        <w:t xml:space="preserve">spend_model.scale</w:t>
      </w:r>
      <w:r>
        <w:t xml:space="preserve">, and it is decided at stage 4 as open item O12.</w:t>
      </w:r>
    </w:p>
    <w:bookmarkEnd w:id="32"/>
    <w:bookmarkStart w:id="33" w:name="when-v2-may-read-v1s-code"/>
    <w:p>
      <w:pPr>
        <w:pStyle w:val="Heading3"/>
      </w:pPr>
      <w:r>
        <w:t xml:space="preserve">When v2 may read v1’s code</w:t>
      </w:r>
    </w:p>
    <w:p>
      <w:pPr>
        <w:pStyle w:val="FirstParagraph"/>
      </w:pPr>
      <w:r>
        <w:t xml:space="preserve">v2 is built from the documents. Reading v1’s code is the exception, not the method, and it happens only when the documents do not answer the question.</w:t>
      </w:r>
    </w:p>
    <w:p>
      <w:pPr>
        <w:pStyle w:val="BodyText"/>
      </w:pPr>
      <w:r>
        <w:t xml:space="preserve">This is the same rule as the settings rule above, applied to a different kind of answer. Code answers how a mechanism works, which is knowledge the documents can absorb. A settings value answers what a number is, so when v1 is its only surviving record the number is carried with that file and line as its source, which is what keeps it out of the hole list.</w:t>
      </w:r>
    </w:p>
    <w:p>
      <w:pPr>
        <w:pStyle w:val="BodyText"/>
      </w:pPr>
      <w:r>
        <w:t xml:space="preserve">Every reading is logged in</w:t>
      </w:r>
      <w:r>
        <w:t xml:space="preserve"> </w:t>
      </w:r>
      <w:r>
        <w:rPr>
          <w:rStyle w:val="VerbatimChar"/>
        </w:rPr>
        <w:t xml:space="preserve">t9v2/docs/SPEC_GAPS.md</w:t>
      </w:r>
      <w:r>
        <w:t xml:space="preserve">. That log is the list of gaps in the specification and is delivered at gate 7. A gap that changes a design answer also adds a row to the open items.</w:t>
      </w:r>
    </w:p>
    <w:bookmarkEnd w:id="33"/>
    <w:bookmarkStart w:id="34" w:name="keeping-the-two-apart"/>
    <w:p>
      <w:pPr>
        <w:pStyle w:val="Heading3"/>
      </w:pPr>
      <w:r>
        <w:t xml:space="preserve">Keeping the two apart</w:t>
      </w:r>
    </w:p>
    <w:p>
      <w:pPr>
        <w:pStyle w:val="FirstParagraph"/>
      </w:pPr>
      <w:r>
        <w:t xml:space="preserve">Three things separate them. A separate folder, a separate Python environment, and the import test in section 2, which fails the build if any v2 import names v1’s package.</w:t>
      </w:r>
    </w:p>
    <w:p>
      <w:pPr>
        <w:pStyle w:val="BodyText"/>
      </w:pPr>
      <w:r>
        <w:t xml:space="preserve">Two v1 files are copied into</w:t>
      </w:r>
      <w:r>
        <w:t xml:space="preserve"> </w:t>
      </w:r>
      <w:r>
        <w:rPr>
          <w:rStyle w:val="VerbatimChar"/>
        </w:rPr>
        <w:t xml:space="preserve">t9v2/</w:t>
      </w:r>
      <w:r>
        <w:t xml:space="preserve"> </w:t>
      </w:r>
      <w:r>
        <w:t xml:space="preserve">at stage 1, the script that holds the machine awake during the unattended run and the one that produces the Word copies of these documents. They are tools, not simulator code, so copying them is not an exception to the rule that v2 inherits no code. Once copied, v2 uses its own.</w:t>
      </w:r>
    </w:p>
    <w:bookmarkEnd w:id="34"/>
    <w:bookmarkStart w:id="35" w:name="what-v2-must-never-rebuild"/>
    <w:p>
      <w:pPr>
        <w:pStyle w:val="Heading3"/>
      </w:pPr>
      <w:r>
        <w:t xml:space="preserve">What v2 must never rebuild</w:t>
      </w:r>
    </w:p>
    <w:p>
      <w:pPr>
        <w:pStyle w:val="FirstParagraph"/>
      </w:pPr>
      <w:r>
        <w:t xml:space="preserve">The new tree never contains any of these.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7920"/>
      </w:tblGrid>
      <w:tr>
        <w:trPr>
          <w:tblHeader w:val="on"/>
        </w:trPr>
        <w:tc>
          <w:tcPr/>
          <w:p>
            <w:pPr>
              <w:pStyle w:val="Compact"/>
            </w:pPr>
            <w:r>
              <w:t xml:space="preserve">Do not rebuild</w:t>
            </w:r>
          </w:p>
        </w:tc>
      </w:tr>
      <w:tr>
        <w:tc>
          <w:tcPr/>
          <w:p>
            <w:pPr>
              <w:pStyle w:val="Compact"/>
            </w:pPr>
            <w:r>
              <w:t xml:space="preserve">Abandoned experiment B1</w:t>
            </w:r>
            <w:r>
              <w:t xml:space="preserve"> </w:t>
            </w:r>
            <w:r>
              <w:rPr>
                <w:rStyle w:val="VerbatimChar"/>
              </w:rPr>
              <w:t xml:space="preserve">min_bid_to_win</w:t>
            </w:r>
            <w:r>
              <w:t xml:space="preserve">, its flag, emit, schema entries, pipeline handling and test literals</w:t>
            </w:r>
          </w:p>
        </w:tc>
      </w:tr>
      <w:tr>
        <w:tc>
          <w:tcPr/>
          <w:p>
            <w:pPr>
              <w:pStyle w:val="Compact"/>
            </w:pPr>
            <w:r>
              <w:t xml:space="preserve">Abandoned experiments B2 and B3, the</w:t>
            </w:r>
            <w:r>
              <w:t xml:space="preserve"> </w:t>
            </w:r>
            <w:r>
              <w:rPr>
                <w:rStyle w:val="VerbatimChar"/>
              </w:rPr>
              <w:t xml:space="preserve">explore_traffic</w:t>
            </w:r>
            <w:r>
              <w:t xml:space="preserve"> </w:t>
            </w:r>
            <w:r>
              <w:t xml:space="preserve">flag, branch and tombstones, and the v8 competition variant with its price multipliers and</w:t>
            </w:r>
            <w:r>
              <w:t xml:space="preserve"> </w:t>
            </w:r>
            <w:r>
              <w:rPr>
                <w:rStyle w:val="VerbatimChar"/>
              </w:rPr>
              <w:t xml:space="preserve">ev_market</w:t>
            </w:r>
          </w:p>
        </w:tc>
      </w:tr>
      <w:tr>
        <w:tc>
          <w:tcPr/>
          <w:p>
            <w:pPr>
              <w:pStyle w:val="Compact"/>
            </w:pPr>
            <w:r>
              <w:t xml:space="preserve">Rival probes</w:t>
            </w:r>
            <w:r>
              <w:t xml:space="preserve"> </w:t>
            </w:r>
            <w:r>
              <w:rPr>
                <w:rStyle w:val="VerbatimChar"/>
              </w:rPr>
              <w:t xml:space="preserve">rival_hidden</w:t>
            </w:r>
            <w:r>
              <w:t xml:space="preserve"> </w:t>
            </w:r>
            <w:r>
              <w:t xml:space="preserve">and</w:t>
            </w:r>
            <w:r>
              <w:t xml:space="preserve"> </w:t>
            </w:r>
            <w:r>
              <w:rPr>
                <w:rStyle w:val="VerbatimChar"/>
              </w:rPr>
              <w:t xml:space="preserve">rival_user_corr</w:t>
            </w:r>
            <w:r>
              <w:t xml:space="preserve">, and</w:t>
            </w:r>
            <w:r>
              <w:t xml:space="preserve"> </w:t>
            </w:r>
            <w:r>
              <w:rPr>
                <w:rStyle w:val="VerbatimChar"/>
              </w:rPr>
              <w:t xml:space="preserve">n_rival_seg</w:t>
            </w:r>
            <w:r>
              <w:t xml:space="preserve">, which never had a settings key</w:t>
            </w:r>
          </w:p>
        </w:tc>
      </w:tr>
      <w:tr>
        <w:tc>
          <w:tcPr/>
          <w:p>
            <w:pPr>
              <w:pStyle w:val="Compact"/>
            </w:pPr>
            <w:r>
              <w:t xml:space="preserve">Draw-and-throw-away shims, the legacy rival settings fallback, presence-filtered column logic, and the streaming training fork</w:t>
            </w:r>
          </w:p>
        </w:tc>
      </w:tr>
      <w:tr>
        <w:tc>
          <w:tcPr/>
          <w:p>
            <w:pPr>
              <w:pStyle w:val="Compact"/>
            </w:pPr>
            <w:r>
              <w:t xml:space="preserve">The region-tier table computed then dropped. The 3 tables v1 built and never read are not on this list. Open item O1 wired all 3 on 15 August 2026, so v2 builds them fresh</w:t>
            </w:r>
          </w:p>
        </w:tc>
      </w:tr>
      <w:tr>
        <w:tc>
          <w:tcPr/>
          <w:p>
            <w:pPr>
              <w:pStyle w:val="Compact"/>
            </w:pPr>
            <w:r>
              <w:t xml:space="preserve">Never-read settings keys, the 12 calibration files the generator never reads at run time, v11 arm and diagram scripts, and stale analysis modules with a third seed convention</w:t>
            </w:r>
          </w:p>
        </w:tc>
      </w:tr>
      <w:tr>
        <w:tc>
          <w:tcPr/>
          <w:p>
            <w:pPr>
              <w:pStyle w:val="Compact"/>
            </w:pPr>
            <w:r>
              <w:t xml:space="preserve">Package-root scratch files, tracked logs, the stale status file, superseded and live diagram generators, and the office document tooling</w:t>
            </w:r>
          </w:p>
        </w:tc>
      </w:tr>
    </w:tbl>
    <w:p>
      <w:pPr>
        <w:pStyle w:val="BodyText"/>
      </w:pPr>
      <w:r>
        <w:t xml:space="preserve">One thing in v1 looks like clutter and is not. The separate random-number stream is what keeps the random jitter in our own bid independent of how valuable the impression is. v2 builds its own equivalent.</w:t>
      </w:r>
    </w:p>
    <w:bookmarkEnd w:id="35"/>
    <w:bookmarkEnd w:id="36"/>
    <w:bookmarkStart w:id="37" w:name="what-is-verified"/>
    <w:p>
      <w:pPr>
        <w:pStyle w:val="Heading2"/>
      </w:pPr>
      <w:r>
        <w:t xml:space="preserve">5. What is verified</w:t>
      </w:r>
    </w:p>
    <w:p>
      <w:pPr>
        <w:pStyle w:val="FirstParagraph"/>
      </w:pPr>
      <w:r>
        <w:rPr>
          <w:i/>
          <w:iCs/>
        </w:rPr>
        <w:t xml:space="preserve">In brief.</w:t>
      </w:r>
      <w:r>
        <w:t xml:space="preserve"> </w:t>
      </w:r>
      <w:r>
        <w:t xml:space="preserve">10 checks cover correctness, self-reproducibility and calibration, never agreement with v1’s effect sizes. Generation and censoring are the deterministic stages, so those 2 write a content fingerprint and no other stage does. Training is not byte-identical twice, so it is held to a tolerance instead.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What it does</w:t>
            </w:r>
          </w:p>
        </w:tc>
        <w:tc>
          <w:tcPr/>
          <w:p>
            <w:pPr>
              <w:pStyle w:val="Compact"/>
            </w:pPr>
            <w:r>
              <w:t xml:space="preserve">Stage</w:t>
            </w:r>
          </w:p>
        </w:tc>
        <w:tc>
          <w:tcPr/>
          <w:p>
            <w:pPr>
              <w:pStyle w:val="Compact"/>
            </w:pPr>
            <w:r>
              <w:t xml:space="preserve">Cost</w:t>
            </w:r>
          </w:p>
        </w:tc>
      </w:tr>
      <w:tr>
        <w:tc>
          <w:tcPr/>
          <w:p>
            <w:pPr>
              <w:pStyle w:val="Compact"/>
            </w:pPr>
            <w:r>
              <w:t xml:space="preserve">Startup checks V1 to V11</w:t>
            </w:r>
          </w:p>
        </w:tc>
        <w:tc>
          <w:tcPr/>
          <w:p>
            <w:pPr>
              <w:pStyle w:val="Compact"/>
            </w:pPr>
            <w:r>
              <w:t xml:space="preserve">run before any data is generated</w:t>
            </w:r>
          </w:p>
        </w:tc>
        <w:tc>
          <w:tcPr/>
          <w:p>
            <w:pPr>
              <w:pStyle w:val="Compact"/>
            </w:pPr>
            <w:r>
              <w:t xml:space="preserve">1, V3 in 2</w:t>
            </w:r>
          </w:p>
        </w:tc>
        <w:tc>
          <w:tcPr/>
          <w:p>
            <w:pPr>
              <w:pStyle w:val="Compact"/>
            </w:pPr>
            <w:r>
              <w:t xml:space="preserve">none, inside every command</w:t>
            </w:r>
          </w:p>
        </w:tc>
      </w:tr>
      <w:tr>
        <w:tc>
          <w:tcPr/>
          <w:p>
            <w:pPr>
              <w:pStyle w:val="Compact"/>
            </w:pPr>
            <w:r>
              <w:t xml:space="preserve">Calibration file checksums</w:t>
            </w:r>
          </w:p>
        </w:tc>
        <w:tc>
          <w:tcPr/>
          <w:p>
            <w:pPr>
              <w:pStyle w:val="Compact"/>
            </w:pPr>
            <w:r>
              <w:t xml:space="preserve">the 6 carried-over calibration CSVs are hashed at load and compared against the checksums recorded when they were copied, and a mismatch stops the run naming the file</w:t>
            </w:r>
          </w:p>
        </w:tc>
        <w:tc>
          <w:tcPr/>
          <w:p>
            <w:pPr>
              <w:pStyle w:val="Compact"/>
            </w:pPr>
            <w:r>
              <w:t xml:space="preserve">1 onward</w:t>
            </w:r>
          </w:p>
        </w:tc>
        <w:tc>
          <w:tcPr/>
          <w:p>
            <w:pPr>
              <w:pStyle w:val="Compact"/>
            </w:pPr>
            <w:r>
              <w:t xml:space="preserve">none, at load</w:t>
            </w:r>
          </w:p>
        </w:tc>
      </w:tr>
      <w:tr>
        <w:tc>
          <w:tcPr/>
          <w:p>
            <w:pPr>
              <w:pStyle w:val="Compact"/>
            </w:pPr>
            <w:r>
              <w:t xml:space="preserve">Import test</w:t>
            </w:r>
          </w:p>
        </w:tc>
        <w:tc>
          <w:tcPr/>
          <w:p>
            <w:pPr>
              <w:pStyle w:val="Compact"/>
            </w:pPr>
            <w:r>
              <w:t xml:space="preserve">the single assertion in section 2, so no v2 import names v1’s package</w:t>
            </w:r>
          </w:p>
        </w:tc>
        <w:tc>
          <w:tcPr/>
          <w:p>
            <w:pPr>
              <w:pStyle w:val="Compact"/>
            </w:pPr>
            <w:r>
              <w:t xml:space="preserve">1 onward</w:t>
            </w:r>
          </w:p>
        </w:tc>
        <w:tc>
          <w:tcPr/>
          <w:p>
            <w:pPr>
              <w:pStyle w:val="Compact"/>
            </w:pPr>
            <w:r>
              <w:t xml:space="preserve">seconds</w:t>
            </w:r>
          </w:p>
        </w:tc>
      </w:tr>
      <w:tr>
        <w:tc>
          <w:tcPr/>
          <w:p>
            <w:pPr>
              <w:pStyle w:val="Compact"/>
            </w:pPr>
            <w:r>
              <w:t xml:space="preserve">Per-law unit tests, independence gate</w:t>
            </w:r>
          </w:p>
        </w:tc>
        <w:tc>
          <w:tcPr/>
          <w:p>
            <w:pPr>
              <w:pStyle w:val="Compact"/>
            </w:pPr>
            <w:r>
              <w:t xml:space="preserve">each law’s drawn distribution matches the declared one, and the bid’s exploration noise is independent of value</w:t>
            </w:r>
          </w:p>
        </w:tc>
        <w:tc>
          <w:tcPr/>
          <w:p>
            <w:pPr>
              <w:pStyle w:val="Compact"/>
            </w:pPr>
            <w:r>
              <w:t xml:space="preserve">2</w:t>
            </w:r>
          </w:p>
        </w:tc>
        <w:tc>
          <w:tcPr/>
          <w:p>
            <w:pPr>
              <w:pStyle w:val="Compact"/>
            </w:pPr>
            <w:r>
              <w:t xml:space="preserve">seconds</w:t>
            </w:r>
          </w:p>
        </w:tc>
      </w:tr>
      <w:tr>
        <w:tc>
          <w:tcPr/>
          <w:p>
            <w:pPr>
              <w:pStyle w:val="Compact"/>
            </w:pPr>
            <w:r>
              <w:t xml:space="preserve">Calibration bands and direction checks</w:t>
            </w:r>
          </w:p>
        </w:tc>
        <w:tc>
          <w:tcPr/>
          <w:p>
            <w:pPr>
              <w:pStyle w:val="Compact"/>
            </w:pPr>
            <w:r>
              <w:t xml:space="preserve">every calibrated quantity against its band in</w:t>
            </w:r>
            <w:r>
              <w:t xml:space="preserve"> </w:t>
            </w:r>
            <w:r>
              <w:rPr>
                <w:rStyle w:val="VerbatimChar"/>
              </w:rPr>
              <w:t xml:space="preserve">validation.yaml</w:t>
            </w:r>
            <w:r>
              <w:t xml:space="preserve">, and every direction check</w:t>
            </w:r>
          </w:p>
        </w:tc>
        <w:tc>
          <w:tcPr/>
          <w:p>
            <w:pPr>
              <w:pStyle w:val="Compact"/>
            </w:pPr>
            <w:r>
              <w:t xml:space="preserve">2 onward</w:t>
            </w:r>
          </w:p>
        </w:tc>
        <w:tc>
          <w:tcPr/>
          <w:p>
            <w:pPr>
              <w:pStyle w:val="Compact"/>
            </w:pPr>
            <w:r>
              <w:t xml:space="preserve">none, inside every generation</w:t>
            </w:r>
          </w:p>
        </w:tc>
      </w:tr>
      <w:tr>
        <w:tc>
          <w:tcPr/>
          <w:p>
            <w:pPr>
              <w:pStyle w:val="Compact"/>
            </w:pPr>
            <w:r>
              <w:t xml:space="preserve">Golden fingerprints, chunk-size invariance</w:t>
            </w:r>
          </w:p>
        </w:tc>
        <w:tc>
          <w:tcPr/>
          <w:p>
            <w:pPr>
              <w:pStyle w:val="Compact"/>
            </w:pPr>
            <w:r>
              <w:t xml:space="preserve">a content hash at 200K rows, so profile and seed give the same content forever, and chunk sizes 120K and 60K, one above and one below the 65,536-row block and both splitting a 200K run, give identical output</w:t>
            </w:r>
          </w:p>
        </w:tc>
        <w:tc>
          <w:tcPr/>
          <w:p>
            <w:pPr>
              <w:pStyle w:val="Compact"/>
            </w:pPr>
            <w:r>
              <w:t xml:space="preserve">2 and 3</w:t>
            </w:r>
          </w:p>
        </w:tc>
        <w:tc>
          <w:tcPr/>
          <w:p>
            <w:pPr>
              <w:pStyle w:val="Compact"/>
            </w:pPr>
            <w:r>
              <w:t xml:space="preserve">one 200K generation for the fingerprint, 2 more for the invariance test</w:t>
            </w:r>
          </w:p>
        </w:tc>
      </w:tr>
      <w:tr>
        <w:tc>
          <w:tcPr/>
          <w:p>
            <w:pPr>
              <w:pStyle w:val="Compact"/>
            </w:pPr>
            <w:r>
              <w:t xml:space="preserve">Dataset checksum manifest</w:t>
            </w:r>
          </w:p>
        </w:tc>
        <w:tc>
          <w:tcPr/>
          <w:p>
            <w:pPr>
              <w:pStyle w:val="Compact"/>
            </w:pPr>
            <w:r>
              <w:t xml:space="preserve">one sha256 per campaign dataset, written to</w:t>
            </w:r>
            <w:r>
              <w:t xml:space="preserve"> </w:t>
            </w:r>
            <w:r>
              <w:rPr>
                <w:rStyle w:val="VerbatimChar"/>
              </w:rPr>
              <w:t xml:space="preserve">t9v2/output/CHECKSUMS.txt</w:t>
            </w:r>
            <w:r>
              <w:t xml:space="preserve">, so any file that leaves this machine can be verified against the run that produced it. The golden fingerprint proves the code is stable, this proves a particular file is intact</w:t>
            </w:r>
          </w:p>
        </w:tc>
        <w:tc>
          <w:tcPr/>
          <w:p>
            <w:pPr>
              <w:pStyle w:val="Compact"/>
            </w:pPr>
            <w:r>
              <w:t xml:space="preserve">7</w:t>
            </w:r>
          </w:p>
        </w:tc>
        <w:tc>
          <w:tcPr/>
          <w:p>
            <w:pPr>
              <w:pStyle w:val="Compact"/>
            </w:pPr>
            <w:r>
              <w:t xml:space="preserve">one read of about 20 GB</w:t>
            </w:r>
          </w:p>
        </w:tc>
      </w:tr>
      <w:tr>
        <w:tc>
          <w:tcPr/>
          <w:p>
            <w:pPr>
              <w:pStyle w:val="Compact"/>
            </w:pPr>
            <w:r>
              <w:t xml:space="preserve">Censoring leak checks</w:t>
            </w:r>
          </w:p>
        </w:tc>
        <w:tc>
          <w:tcPr/>
          <w:p>
            <w:pPr>
              <w:pStyle w:val="Compact"/>
            </w:pPr>
            <w:r>
              <w:t xml:space="preserve">each view exposes exactly its declared observability, does not mutate the master, and never lets SSP-only columns reach C1 or C2</w:t>
            </w:r>
          </w:p>
        </w:tc>
        <w:tc>
          <w:tcPr/>
          <w:p>
            <w:pPr>
              <w:pStyle w:val="Compact"/>
            </w:pPr>
            <w:r>
              <w:t xml:space="preserve">3</w:t>
            </w:r>
          </w:p>
        </w:tc>
        <w:tc>
          <w:tcPr/>
          <w:p>
            <w:pPr>
              <w:pStyle w:val="Compact"/>
            </w:pPr>
            <w:r>
              <w:t xml:space="preserve">one 100K censor, seconds</w:t>
            </w:r>
          </w:p>
        </w:tc>
      </w:tr>
      <w:tr>
        <w:tc>
          <w:tcPr/>
          <w:p>
            <w:pPr>
              <w:pStyle w:val="Compact"/>
            </w:pPr>
            <w:r>
              <w:t xml:space="preserve">Winning-price leak test, serving whitelist</w:t>
            </w:r>
          </w:p>
        </w:tc>
        <w:tc>
          <w:tcPr/>
          <w:p>
            <w:pPr>
              <w:pStyle w:val="Compact"/>
            </w:pPr>
            <w:r>
              <w:t xml:space="preserve">no row sees its own winning price through either encoder, the SSP encoder reaches C3 and C4 only, and each model’s feature manifest is checked against its view’s visible columns, so latents, estimands and the oracle are never served</w:t>
            </w:r>
          </w:p>
        </w:tc>
        <w:tc>
          <w:tcPr/>
          <w:p>
            <w:pPr>
              <w:pStyle w:val="Compact"/>
            </w:pPr>
            <w:r>
              <w:t xml:space="preserve">4</w:t>
            </w:r>
          </w:p>
        </w:tc>
        <w:tc>
          <w:tcPr/>
          <w:p>
            <w:pPr>
              <w:pStyle w:val="Compact"/>
            </w:pPr>
            <w:r>
              <w:t xml:space="preserve">seconds</w:t>
            </w:r>
          </w:p>
        </w:tc>
      </w:tr>
      <w:tr>
        <w:tc>
          <w:tcPr/>
          <w:p>
            <w:pPr>
              <w:pStyle w:val="Compact"/>
            </w:pPr>
            <w:r>
              <w:t xml:space="preserve">Training reproducibility</w:t>
            </w:r>
          </w:p>
        </w:tc>
        <w:tc>
          <w:tcPr/>
          <w:p>
            <w:pPr>
              <w:pStyle w:val="Compact"/>
            </w:pPr>
            <w:r>
              <w:t xml:space="preserve">the same profile and seed trained twice, thread count fixed, which measures the run-to-run spread the 0.002 tolerance has to cover</w:t>
            </w:r>
          </w:p>
        </w:tc>
        <w:tc>
          <w:tcPr/>
          <w:p>
            <w:pPr>
              <w:pStyle w:val="Compact"/>
            </w:pPr>
            <w:r>
              <w:t xml:space="preserve">4</w:t>
            </w:r>
          </w:p>
        </w:tc>
        <w:tc>
          <w:tcPr/>
          <w:p>
            <w:pPr>
              <w:pStyle w:val="Compact"/>
            </w:pPr>
            <w:r>
              <w:t xml:space="preserve">a second 100K pass, about 25 s</w:t>
            </w:r>
          </w:p>
        </w:tc>
      </w:tr>
    </w:tbl>
    <w:p>
      <w:pPr>
        <w:pStyle w:val="BodyText"/>
      </w:pPr>
      <w:r>
        <w:t xml:space="preserve">Re-baselining happens only in the commit that caused it, logged in</w:t>
      </w:r>
      <w:r>
        <w:t xml:space="preserve"> </w:t>
      </w:r>
      <w:r>
        <w:rPr>
          <w:rStyle w:val="VerbatimChar"/>
        </w:rPr>
        <w:t xml:space="preserve">t9v2/docs/GOLDEN_LOG.md</w:t>
      </w:r>
      <w:r>
        <w:t xml:space="preserve"> </w:t>
      </w:r>
      <w:r>
        <w:t xml:space="preserve">as date, stage, old hash to new, cause and commit.</w:t>
      </w:r>
    </w:p>
    <w:p>
      <w:pPr>
        <w:pStyle w:val="BodyText"/>
      </w:pPr>
      <w:r>
        <w:t xml:space="preserve">Solving the 6 constants is a stage 2 action, not a recurring check. (The count moved twice on 16 August 2026. It read 8;</w:t>
      </w:r>
      <w:r>
        <w:t xml:space="preserve"> </w:t>
      </w:r>
      <w:r>
        <w:rPr>
          <w:rStyle w:val="VerbatimChar"/>
        </w:rPr>
        <w:t xml:space="preserve">ltv.lognormal_sigma</w:t>
      </w:r>
      <w:r>
        <w:t xml:space="preserve"> </w:t>
      </w:r>
      <w:r>
        <w:t xml:space="preserve">made it 9, because v2 had inherited v1’s solved value while routing it</w:t>
      </w:r>
      <w:r>
        <w:t xml:space="preserve"> </w:t>
      </w:r>
      <w:r>
        <w:rPr>
          <w:rStyle w:val="VerbatimChar"/>
        </w:rPr>
        <w:t xml:space="preserve">specified</w:t>
      </w:r>
      <w:r>
        <w:t xml:space="preserve"> </w:t>
      </w:r>
      <w:r>
        <w:t xml:space="preserve">and v1’s provenance table records it as an autocal output; then the 3 archetype LTV means left it, because they were routed</w:t>
      </w:r>
      <w:r>
        <w:t xml:space="preserve"> </w:t>
      </w:r>
      <w:r>
        <w:rPr>
          <w:rStyle w:val="VerbatimChar"/>
        </w:rPr>
        <w:t xml:space="preserve">auto-calibrated</w:t>
      </w:r>
      <w:r>
        <w:t xml:space="preserve"> </w:t>
      </w:r>
      <w:r>
        <w:t xml:space="preserve">while no solver had ever produced them. All 3 plus sigma aim at one scalar, so only sigma is identified. The named list with a target for each is</w:t>
      </w:r>
      <w:r>
        <w:t xml:space="preserve"> </w:t>
      </w:r>
      <w:r>
        <w:rPr>
          <w:rStyle w:val="VerbatimChar"/>
        </w:rPr>
        <w:t xml:space="preserve">t9v2/config/calibrated.yaml</w:t>
      </w:r>
      <w:r>
        <w:t xml:space="preserve">, in a</w:t>
      </w:r>
      <w:r>
        <w:t xml:space="preserve"> </w:t>
      </w:r>
      <w:r>
        <w:rPr>
          <w:rStyle w:val="VerbatimChar"/>
        </w:rPr>
        <w:t xml:space="preserve">contract</w:t>
      </w:r>
      <w:r>
        <w:t xml:space="preserve"> </w:t>
      </w:r>
      <w:r>
        <w:t xml:space="preserve">block the solver writes against, and it now matches what the solver delivers.) It runs when a law changes, writes</w:t>
      </w:r>
      <w:r>
        <w:t xml:space="preserve"> </w:t>
      </w:r>
      <w:r>
        <w:rPr>
          <w:rStyle w:val="VerbatimChar"/>
        </w:rPr>
        <w:t xml:space="preserve">calibrated.yaml</w:t>
      </w:r>
      <w:r>
        <w:t xml:space="preserve"> </w:t>
      </w:r>
      <w:r>
        <w:t xml:space="preserve">and costs roughly 10 minutes, v1’s figure and unmeasured for v2. Re-solving cannot fail on its own, because the search is deterministic, so staleness is caught by the bands instead.</w:t>
      </w:r>
    </w:p>
    <w:p>
      <w:pPr>
        <w:pStyle w:val="BodyText"/>
      </w:pPr>
      <w:r>
        <w:t xml:space="preserve">The reproducibility tolerance is 0.002 absolute on every AUC and 1 percent relative on CRPS, declared in</w:t>
      </w:r>
      <w:r>
        <w:t xml:space="preserve"> </w:t>
      </w:r>
      <w:r>
        <w:rPr>
          <w:rStyle w:val="VerbatimChar"/>
        </w:rPr>
        <w:t xml:space="preserve">validation.yaml</w:t>
      </w:r>
      <w:r>
        <w:t xml:space="preserve"> </w:t>
      </w:r>
      <w:r>
        <w:t xml:space="preserve">as</w:t>
      </w:r>
      <w:r>
        <w:t xml:space="preserve"> </w:t>
      </w:r>
      <w:r>
        <w:rPr>
          <w:rStyle w:val="VerbatimChar"/>
        </w:rPr>
        <w:t xml:space="preserve">repro_tolerance</w:t>
      </w:r>
      <w:r>
        <w:t xml:space="preserve">, and a run outside it fails. Profit is not judged at 100K, so it is not in this test. The training manifest records the fingerprint chain, the settings hashes, the xgboost version and the thread count. A settings hash is a sha256 over the effective settings.</w:t>
      </w:r>
    </w:p>
    <w:p>
      <w:r>
        <w:pict>
          <v:rect style="width:0;height:1.5pt" o:hralign="center" o:hrstd="t" o:hr="t"/>
        </w:pict>
      </w:r>
    </w:p>
    <w:bookmarkEnd w:id="37"/>
    <w:bookmarkStart w:id="38" w:name="phase-2-and-phase-3"/>
    <w:p>
      <w:pPr>
        <w:pStyle w:val="Heading2"/>
      </w:pPr>
      <w:r>
        <w:t xml:space="preserve">6. Phase 2 and Phase 3</w:t>
      </w:r>
    </w:p>
    <w:p>
      <w:pPr>
        <w:pStyle w:val="FirstParagraph"/>
      </w:pPr>
      <w:r>
        <w:rPr>
          <w:i/>
          <w:iCs/>
        </w:rPr>
        <w:t xml:space="preserve">In brief.</w:t>
      </w:r>
      <w:r>
        <w:t xml:space="preserve"> </w:t>
      </w:r>
      <w:r>
        <w:t xml:space="preserve">Phase 2 and 3 get plug-in points, not implementations. Only the prediction contract is built.</w:t>
      </w:r>
    </w:p>
    <w:p>
      <w:pPr>
        <w:pStyle w:val="BodyText"/>
      </w:pPr>
      <w:r>
        <w:t xml:space="preserve">v2 builds the plug-in points the later phases need, and nothing else. Prediction is single row and each head is saved as XGBoost native JSON plus its manifest. A bidder is one object,</w:t>
      </w:r>
      <w:r>
        <w:t xml:space="preserve"> </w:t>
      </w:r>
      <w:r>
        <w:rPr>
          <w:rStyle w:val="VerbatimChar"/>
        </w:rPr>
        <w:t xml:space="preserve">bid(ev, pwin_curve, constraints) -&gt; price</w:t>
      </w:r>
      <w:r>
        <w:t xml:space="preserve">, where</w:t>
      </w:r>
      <w:r>
        <w:t xml:space="preserve"> </w:t>
      </w:r>
      <w:r>
        <w:rPr>
          <w:rStyle w:val="VerbatimChar"/>
        </w:rPr>
        <w:t xml:space="preserve">pwin_curve</w:t>
      </w:r>
      <w:r>
        <w:t xml:space="preserve"> </w:t>
      </w:r>
      <w:r>
        <w:t xml:space="preserve">is the chance of winning at each candidate price. The oracle bidder, retained-truth scoring, and the estimand and latent columns are never served, which the serving whitelist enforces.</w:t>
      </w:r>
    </w:p>
    <w:p>
      <w:pPr>
        <w:pStyle w:val="BodyText"/>
      </w:pPr>
      <w:r>
        <w:t xml:space="preserve">8 things are deferred, each named and unimplemented. The</w:t>
      </w:r>
      <w:r>
        <w:t xml:space="preserve"> </w:t>
      </w:r>
      <w:r>
        <w:rPr>
          <w:rStyle w:val="VerbatimChar"/>
        </w:rPr>
        <w:t xml:space="preserve">benchmarks/</w:t>
      </w:r>
      <w:r>
        <w:t xml:space="preserve"> </w:t>
      </w:r>
      <w:r>
        <w:t xml:space="preserve">folder. Deep models and serving infrastructure. The all-rows, won-rows and lost-rows scorecard. Diagrams generated from the settings file. The sequence dataset builder, history-based models and the schema-mapping layer. Bid shading, budget pacing, other auction formats and hyperparameter search. Method comparison, so v2 builds the XGBoost stack only. The provenance pass on the A3, A4 and A5 marginals.</w:t>
      </w:r>
    </w:p>
    <w:p>
      <w:r>
        <w:pict>
          <v:rect style="width:0;height:1.5pt" o:hralign="center" o:hrstd="t" o:hr="t"/>
        </w:pict>
      </w:r>
    </w:p>
    <w:bookmarkEnd w:id="38"/>
    <w:bookmarkStart w:id="39" w:name="change-log"/>
    <w:p>
      <w:pPr>
        <w:pStyle w:val="Heading2"/>
      </w:pPr>
      <w:r>
        <w:t xml:space="preserve">7. Change log</w:t>
      </w:r>
    </w:p>
    <w:p>
      <w:pPr>
        <w:pStyle w:val="FirstParagraph"/>
      </w:pPr>
      <w:r>
        <w:rPr>
          <w:i/>
          <w:iCs/>
        </w:rPr>
        <w:t xml:space="preserve">In brief.</w:t>
      </w:r>
      <w:r>
        <w:t xml:space="preserve"> </w:t>
      </w:r>
      <w:r>
        <w:t xml:space="preserve">What this revision of the plan changed, and what the build records as it runs.</w:t>
      </w:r>
    </w:p>
    <w:p>
      <w:pPr>
        <w:pStyle w:val="BodyText"/>
      </w:pPr>
      <w:r>
        <w:t xml:space="preserve">Changes in this revision.</w:t>
      </w:r>
    </w:p>
    <w:p>
      <w:pPr>
        <w:pStyle w:val="Compact"/>
        <w:numPr>
          <w:ilvl w:val="0"/>
          <w:numId w:val="1032"/>
        </w:numPr>
      </w:pPr>
      <w:r>
        <w:t xml:space="preserve">v2 inherits no code from v1.</w:t>
      </w:r>
      <w:r>
        <w:t xml:space="preserve"> </w:t>
      </w:r>
      <w:r>
        <w:rPr>
          <w:rStyle w:val="VerbatimChar"/>
        </w:rPr>
        <w:t xml:space="preserve">api.py</w:t>
      </w:r>
      <w:r>
        <w:t xml:space="preserve">, the README and the checksum script are written fresh, and the v1 module map is replaced by v2’s own layout.</w:t>
      </w:r>
    </w:p>
    <w:p>
      <w:pPr>
        <w:pStyle w:val="Compact"/>
        <w:numPr>
          <w:ilvl w:val="0"/>
          <w:numId w:val="1032"/>
        </w:numPr>
      </w:pPr>
      <w:r>
        <w:rPr>
          <w:rStyle w:val="VerbatimChar"/>
        </w:rPr>
        <w:t xml:space="preserve">docs/KDD_Terminology.md</w:t>
      </w:r>
      <w:r>
        <w:t xml:space="preserve"> </w:t>
      </w:r>
      <w:r>
        <w:t xml:space="preserve">joins the input pack and binds v2’s names.</w:t>
      </w:r>
      <w:r>
        <w:t xml:space="preserve"> </w:t>
      </w:r>
      <w:r>
        <w:rPr>
          <w:rStyle w:val="VerbatimChar"/>
        </w:rPr>
        <w:t xml:space="preserve">visibility</w:t>
      </w:r>
      <w:r>
        <w:t xml:space="preserve"> </w:t>
      </w:r>
      <w:r>
        <w:t xml:space="preserve">becomes</w:t>
      </w:r>
      <w:r>
        <w:t xml:space="preserve"> </w:t>
      </w:r>
      <w:r>
        <w:rPr>
          <w:rStyle w:val="VerbatimChar"/>
        </w:rPr>
        <w:t xml:space="preserve">observability</w:t>
      </w:r>
      <w:r>
        <w:t xml:space="preserve">,</w:t>
      </w:r>
      <w:r>
        <w:t xml:space="preserve"> </w:t>
      </w:r>
      <w:r>
        <w:rPr>
          <w:rStyle w:val="VerbatimChar"/>
        </w:rPr>
        <w:t xml:space="preserve">view(master, condition)</w:t>
      </w:r>
      <w:r>
        <w:t xml:space="preserve"> </w:t>
      </w:r>
      <w:r>
        <w:t xml:space="preserve">becomes</w:t>
      </w:r>
      <w:r>
        <w:t xml:space="preserve"> </w:t>
      </w:r>
      <w:r>
        <w:rPr>
          <w:rStyle w:val="VerbatimChar"/>
        </w:rPr>
        <w:t xml:space="preserve">censor(master, view)</w:t>
      </w:r>
      <w:r>
        <w:t xml:space="preserve">, and</w:t>
      </w:r>
      <w:r>
        <w:t xml:space="preserve"> </w:t>
      </w:r>
      <w:r>
        <w:rPr>
          <w:rStyle w:val="VerbatimChar"/>
        </w:rPr>
        <w:t xml:space="preserve">hist_clearing</w:t>
      </w:r>
      <w:r>
        <w:t xml:space="preserve"> </w:t>
      </w:r>
      <w:r>
        <w:t xml:space="preserve">becomes</w:t>
      </w:r>
      <w:r>
        <w:t xml:space="preserve"> </w:t>
      </w:r>
      <w:r>
        <w:rPr>
          <w:rStyle w:val="VerbatimChar"/>
        </w:rPr>
        <w:t xml:space="preserve">hist_winning_price</w:t>
      </w:r>
      <w:r>
        <w:t xml:space="preserve">. The</w:t>
      </w:r>
      <w:r>
        <w:t xml:space="preserve"> </w:t>
      </w:r>
      <w:r>
        <w:rPr>
          <w:rStyle w:val="VerbatimChar"/>
        </w:rPr>
        <w:t xml:space="preserve">clearing_price</w:t>
      </w:r>
      <w:r>
        <w:t xml:space="preserve"> </w:t>
      </w:r>
      <w:r>
        <w:t xml:space="preserve">column becomes</w:t>
      </w:r>
      <w:r>
        <w:t xml:space="preserve"> </w:t>
      </w:r>
      <w:r>
        <w:rPr>
          <w:rStyle w:val="VerbatimChar"/>
        </w:rPr>
        <w:t xml:space="preserve">winning_price</w:t>
      </w:r>
      <w:r>
        <w:t xml:space="preserve">, decided at open item O10, with the count still 55.</w:t>
      </w:r>
    </w:p>
    <w:p>
      <w:pPr>
        <w:pStyle w:val="Compact"/>
        <w:numPr>
          <w:ilvl w:val="0"/>
          <w:numId w:val="1032"/>
        </w:numPr>
      </w:pPr>
      <w:r>
        <w:t xml:space="preserve">The design sheet is gone. Its open items moved into the specification, beside the design they change. Part C stops being a signed table and becomes a generated conformance check.</w:t>
      </w:r>
    </w:p>
    <w:p>
      <w:pPr>
        <w:pStyle w:val="Compact"/>
        <w:numPr>
          <w:ilvl w:val="0"/>
          <w:numId w:val="1032"/>
        </w:numPr>
      </w:pPr>
      <w:r>
        <w:t xml:space="preserve">The negative control is dropped. v1 established that the rival-pool design produces the C3 minus C1 gap, and re-testing it in v2 bought only 16 percent headroom against its own bound. The leak tests at stages 3 and 4 stay.</w:t>
      </w:r>
    </w:p>
    <w:p>
      <w:pPr>
        <w:pStyle w:val="Compact"/>
        <w:numPr>
          <w:ilvl w:val="0"/>
          <w:numId w:val="1032"/>
        </w:numPr>
      </w:pPr>
      <w:r>
        <w:t xml:space="preserve">Overpay is not a v2 metric. 8 figures are scored, the 4 AUCs, the spend CRPS, profit with</w:t>
      </w:r>
      <w:r>
        <w:t xml:space="preserve"> </w:t>
      </w:r>
      <w:r>
        <w:rPr>
          <w:rStyle w:val="VerbatimChar"/>
        </w:rPr>
        <w:t xml:space="preserve">ev_ratio</w:t>
      </w:r>
      <w:r>
        <w:t xml:space="preserve">, and ECE and MCE per head per view, measured and never fitted (open item O7). Tier 2 has one head, the win classifier; the AFT head is not rebuilt, so no price metric is scored.</w:t>
      </w:r>
    </w:p>
    <w:p>
      <w:pPr>
        <w:pStyle w:val="Compact"/>
        <w:numPr>
          <w:ilvl w:val="0"/>
          <w:numId w:val="1032"/>
        </w:numPr>
      </w:pPr>
      <w:r>
        <w:t xml:space="preserve">A failed direction check no longer means re-running a seed, which is impossible on deterministic generation. The seed list is fixed, and a lone failure is read at the larger scales instead. The Risks section is deleted, since every row in it restated a gate or a guard stated earlier.</w:t>
      </w:r>
    </w:p>
    <w:p>
      <w:pPr>
        <w:pStyle w:val="Compact"/>
        <w:numPr>
          <w:ilvl w:val="0"/>
          <w:numId w:val="1032"/>
        </w:numPr>
      </w:pPr>
      <w:r>
        <w:t xml:space="preserve">v2 copies no value from v1’s settings files unattributed. Stage 1 builds the 7 files from the documents and</w:t>
      </w:r>
      <w:r>
        <w:t xml:space="preserve"> </w:t>
      </w:r>
      <w:r>
        <w:rPr>
          <w:rStyle w:val="VerbatimChar"/>
        </w:rPr>
        <w:t xml:space="preserve">tools/report_holes.py</w:t>
      </w:r>
      <w:r>
        <w:t xml:space="preserve"> </w:t>
      </w:r>
      <w:r>
        <w:t xml:space="preserve">reports the holes, the unsourced values and the undeclared keys. The gate-1 provenance sweep of 15 August closed 24 of the 25; the last,</w:t>
      </w:r>
      <w:r>
        <w:t xml:space="preserve"> </w:t>
      </w:r>
      <w:r>
        <w:rPr>
          <w:rStyle w:val="VerbatimChar"/>
        </w:rPr>
        <w:t xml:space="preserve">spend_model.scale</w:t>
      </w:r>
      <w:r>
        <w:t xml:space="preserve">, is open item O12 and is decided at stage 4.</w:t>
      </w:r>
    </w:p>
    <w:p>
      <w:pPr>
        <w:pStyle w:val="Compact"/>
        <w:numPr>
          <w:ilvl w:val="0"/>
          <w:numId w:val="1032"/>
        </w:numPr>
      </w:pPr>
      <w:r>
        <w:t xml:space="preserve">v2’s folder and package are renamed from</w:t>
      </w:r>
      <w:r>
        <w:t xml:space="preserve"> </w:t>
      </w:r>
      <w:r>
        <w:rPr>
          <w:rStyle w:val="VerbatimChar"/>
        </w:rPr>
        <w:t xml:space="preserve">t9sim_v2</w:t>
      </w:r>
      <w:r>
        <w:t xml:space="preserve"> </w:t>
      </w:r>
      <w:r>
        <w:t xml:space="preserve">and</w:t>
      </w:r>
      <w:r>
        <w:t xml:space="preserve"> </w:t>
      </w:r>
      <w:r>
        <w:rPr>
          <w:rStyle w:val="VerbatimChar"/>
        </w:rPr>
        <w:t xml:space="preserve">t9sim2</w:t>
      </w:r>
      <w:r>
        <w:t xml:space="preserve"> </w:t>
      </w:r>
      <w:r>
        <w:t xml:space="preserve">to</w:t>
      </w:r>
      <w:r>
        <w:t xml:space="preserve"> </w:t>
      </w:r>
      <w:r>
        <w:rPr>
          <w:rStyle w:val="VerbatimChar"/>
        </w:rPr>
        <w:t xml:space="preserve">t9v2</w:t>
      </w:r>
      <w:r>
        <w:t xml:space="preserve">, so no v2 name contains v1’s</w:t>
      </w:r>
      <w:r>
        <w:t xml:space="preserve"> </w:t>
      </w:r>
      <w:r>
        <w:rPr>
          <w:rStyle w:val="VerbatimChar"/>
        </w:rPr>
        <w:t xml:space="preserve">t9sim</w:t>
      </w:r>
      <w:r>
        <w:t xml:space="preserve"> </w:t>
      </w:r>
      <w:r>
        <w:t xml:space="preserve">as a substring. Free to do now, since no code exists yet.</w:t>
      </w:r>
    </w:p>
    <w:p>
      <w:pPr>
        <w:pStyle w:val="Compact"/>
        <w:numPr>
          <w:ilvl w:val="0"/>
          <w:numId w:val="1032"/>
        </w:numPr>
      </w:pPr>
      <w:r>
        <w:t xml:space="preserve">The switched-off variants are dropped. The 6 dependencies are always wired, every node carries one law, and v1’s 8 variant-only rows and its all-OFF byte-identity gate do not carry over. Open item O11.</w:t>
      </w:r>
    </w:p>
    <w:p>
      <w:pPr>
        <w:pStyle w:val="Compact"/>
        <w:numPr>
          <w:ilvl w:val="0"/>
          <w:numId w:val="1032"/>
        </w:numPr>
      </w:pPr>
      <w:r>
        <w:t xml:space="preserve">The data campaign stops being its own section and moves inside section 3, under the stages table, because it described stages 5 and 6 a second time. Sections 5 to 10 renumber down to 4 to 9.</w:t>
      </w:r>
    </w:p>
    <w:p>
      <w:pPr>
        <w:pStyle w:val="Compact"/>
        <w:numPr>
          <w:ilvl w:val="0"/>
          <w:numId w:val="1032"/>
        </w:numPr>
      </w:pPr>
      <w:r>
        <w:t xml:space="preserve">Sections 5 and 7 are merged into one section 5 about v1, holding what is protected and what carries over. Section 6 keeps its number and the 4 sections after it drop by 1.</w:t>
      </w:r>
    </w:p>
    <w:p>
      <w:pPr>
        <w:pStyle w:val="FirstParagraph"/>
      </w:pPr>
      <w:r>
        <w:t xml:space="preserve">What the build records as it runs.</w:t>
      </w:r>
    </w:p>
    <w:p>
      <w:r>
        <w:pict>
          <v:rect style="width:0;height:1.5pt" o:hralign="center" o:hrstd="t" o:hr="t"/>
        </w:pict>
      </w:r>
    </w:p>
    <w:bookmarkEnd w:id="39"/>
    <w:bookmarkStart w:id="43" w:name="section-content-for-claude"/>
    <w:p>
      <w:pPr>
        <w:pStyle w:val="Heading2"/>
      </w:pPr>
      <w:r>
        <w:t xml:space="preserve">Section: Content for Claude</w:t>
      </w:r>
    </w:p>
    <w:p>
      <w:pPr>
        <w:pStyle w:val="FirstParagraph"/>
      </w:pPr>
      <w:r>
        <w:rPr>
          <w:i/>
          <w:iCs/>
        </w:rPr>
        <w:t xml:space="preserve">Builder detail. Paths, file names, line references and exact values, moved out of the body so the body reads as decisions. Nothing here is a decision, and nothing here needs reading to understand the document.</w:t>
      </w:r>
    </w:p>
    <w:p>
      <w:pPr>
        <w:pStyle w:val="BodyText"/>
      </w:pPr>
      <w:r>
        <w:t xml:space="preserve">Each line below is the sentence as it stood when its file references were stripped out. The body is the current text. Where the two disagree, the body wins.</w:t>
      </w:r>
    </w:p>
    <w:p>
      <w:pPr>
        <w:pStyle w:val="Compact"/>
        <w:numPr>
          <w:ilvl w:val="0"/>
          <w:numId w:val="1033"/>
        </w:numPr>
      </w:pPr>
      <w:r>
        <w:rPr>
          <w:rStyle w:val="VerbatimChar"/>
        </w:rPr>
        <w:t xml:space="preserve">p_click</w:t>
      </w:r>
      <w:r>
        <w:t xml:space="preserve">,</w:t>
      </w:r>
      <w:r>
        <w:t xml:space="preserve"> </w:t>
      </w:r>
      <w:r>
        <w:rPr>
          <w:rStyle w:val="VerbatimChar"/>
        </w:rPr>
        <w:t xml:space="preserve">p_payer</w:t>
      </w:r>
      <w:r>
        <w:t xml:space="preserve">,</w:t>
      </w:r>
      <w:r>
        <w:t xml:space="preserve"> </w:t>
      </w:r>
      <w:r>
        <w:rPr>
          <w:rStyle w:val="VerbatimChar"/>
        </w:rPr>
        <w:t xml:space="preserve">e_ltv</w:t>
      </w:r>
      <w:r>
        <w:t xml:space="preserve"> </w:t>
      </w:r>
      <w:r>
        <w:t xml:space="preserve">the expected lifetime spend,</w:t>
      </w:r>
      <w:r>
        <w:t xml:space="preserve"> </w:t>
      </w:r>
      <w:r>
        <w:rPr>
          <w:rStyle w:val="VerbatimChar"/>
        </w:rPr>
        <w:t xml:space="preserve">ev_truth</w:t>
      </w:r>
      <w:r>
        <w:t xml:space="preserve"> </w:t>
      </w:r>
      <w:r>
        <w:t xml:space="preserve">the true expected value of the impression,</w:t>
      </w:r>
      <w:r>
        <w:t xml:space="preserve"> </w:t>
      </w:r>
      <w:r>
        <w:rPr>
          <w:rStyle w:val="VerbatimChar"/>
        </w:rPr>
        <w:t xml:space="preserve">LU7</w:t>
      </w:r>
      <w:r>
        <w:t xml:space="preserve"> </w:t>
      </w:r>
      <w:r>
        <w:t xml:space="preserve">the top rival bid,</w:t>
      </w:r>
      <w:r>
        <w:t xml:space="preserve"> </w:t>
      </w:r>
      <w:r>
        <w:rPr>
          <w:rStyle w:val="VerbatimChar"/>
        </w:rPr>
        <w:t xml:space="preserve">H3</w:t>
      </w:r>
      <w:r>
        <w:t xml:space="preserve"> </w:t>
      </w:r>
      <w:r>
        <w:t xml:space="preserve">won, and</w:t>
      </w:r>
      <w:r>
        <w:t xml:space="preserve"> </w:t>
      </w:r>
      <w:r>
        <w:rPr>
          <w:rStyle w:val="VerbatimChar"/>
        </w:rPr>
        <w:t xml:space="preserve">H4</w:t>
      </w:r>
      <w:r>
        <w:t xml:space="preserve">, the seventh, which register</w:t>
      </w:r>
      <w:r>
        <w:t xml:space="preserve"> </w:t>
      </w:r>
      <w:r>
        <w:rPr>
          <w:rStyle w:val="VerbatimChar"/>
        </w:rPr>
        <w:t xml:space="preserve">:228</w:t>
      </w:r>
      <w:r>
        <w:t xml:space="preserve"> </w:t>
      </w:r>
      <w:r>
        <w:t xml:space="preserve">freezes because the economics are scored on it.</w:t>
      </w:r>
    </w:p>
    <w:p>
      <w:pPr>
        <w:pStyle w:val="Compact"/>
        <w:numPr>
          <w:ilvl w:val="0"/>
          <w:numId w:val="1033"/>
        </w:numPr>
      </w:pPr>
      <w:r>
        <w:rPr>
          <w:rStyle w:val="VerbatimChar"/>
        </w:rPr>
        <w:t xml:space="preserve">p_install</w:t>
      </w:r>
      <w:r>
        <w:t xml:space="preserve"> </w:t>
      </w:r>
      <w:r>
        <w:t xml:space="preserve">alone among the 4 estimands carries no freeze, and register</w:t>
      </w:r>
      <w:r>
        <w:t xml:space="preserve"> </w:t>
      </w:r>
      <w:r>
        <w:rPr>
          <w:rStyle w:val="VerbatimChar"/>
        </w:rPr>
        <w:t xml:space="preserve">:206</w:t>
      </w:r>
      <w:r>
        <w:t xml:space="preserve"> </w:t>
      </w:r>
      <w:r>
        <w:t xml:space="preserve">keeps it that way with an explicit note.</w:t>
      </w:r>
    </w:p>
    <w:p>
      <w:pPr>
        <w:pStyle w:val="Compact"/>
        <w:numPr>
          <w:ilvl w:val="0"/>
          <w:numId w:val="1033"/>
        </w:numPr>
      </w:pPr>
      <w:r>
        <w:rPr>
          <w:rStyle w:val="VerbatimChar"/>
        </w:rPr>
        <w:t xml:space="preserve">G3</w:t>
      </w:r>
      <w:r>
        <w:t xml:space="preserve"> </w:t>
      </w:r>
      <w:r>
        <w:t xml:space="preserve">and</w:t>
      </w:r>
      <w:r>
        <w:t xml:space="preserve"> </w:t>
      </w:r>
      <w:r>
        <w:rPr>
          <w:rStyle w:val="VerbatimChar"/>
        </w:rPr>
        <w:t xml:space="preserve">G4</w:t>
      </w:r>
      <w:r>
        <w:t xml:space="preserve"> </w:t>
      </w:r>
      <w:r>
        <w:t xml:space="preserve">multiply lifetime spend by the settings keys</w:t>
      </w:r>
      <w:r>
        <w:t xml:space="preserve"> </w:t>
      </w:r>
      <w:r>
        <w:rPr>
          <w:rStyle w:val="VerbatimChar"/>
        </w:rPr>
        <w:t xml:space="preserve">ltv.decay_d7</w:t>
      </w:r>
      <w:r>
        <w:t xml:space="preserve"> </w:t>
      </w:r>
      <w:r>
        <w:t xml:space="preserve">and</w:t>
      </w:r>
      <w:r>
        <w:t xml:space="preserve"> </w:t>
      </w:r>
      <w:r>
        <w:rPr>
          <w:rStyle w:val="VerbatimChar"/>
        </w:rPr>
        <w:t xml:space="preserve">ltv.decay_d30</w:t>
      </w:r>
      <w:r>
        <w:t xml:space="preserve">, read at</w:t>
      </w:r>
      <w:r>
        <w:t xml:space="preserve"> </w:t>
      </w:r>
      <w:r>
        <w:rPr>
          <w:rStyle w:val="VerbatimChar"/>
        </w:rPr>
        <w:t xml:space="preserve">auctions.py:581-582</w:t>
      </w:r>
      <w:r>
        <w:t xml:space="preserve">, so they stay parameterised.</w:t>
      </w:r>
    </w:p>
    <w:p>
      <w:pPr>
        <w:pStyle w:val="Compact"/>
        <w:numPr>
          <w:ilvl w:val="0"/>
          <w:numId w:val="1033"/>
        </w:numPr>
      </w:pPr>
      <w:r>
        <w:t xml:space="preserve">Each seed writes one folder of parquet files under</w:t>
      </w:r>
      <w:r>
        <w:t xml:space="preserve"> </w:t>
      </w:r>
      <w:r>
        <w:rPr>
          <w:rStyle w:val="VerbatimChar"/>
        </w:rPr>
        <w:t xml:space="preserve">t9v2/output/&lt;profile&gt;/&lt;scale&gt;/s&lt;seed&gt;/</w:t>
      </w:r>
      <w:r>
        <w:t xml:space="preserve">.</w:t>
      </w:r>
    </w:p>
    <w:p>
      <w:pPr>
        <w:pStyle w:val="Compact"/>
        <w:numPr>
          <w:ilvl w:val="0"/>
          <w:numId w:val="1033"/>
        </w:numPr>
      </w:pPr>
      <w:r>
        <w:t xml:space="preserve">The separate random-number stream at</w:t>
      </w:r>
      <w:r>
        <w:t xml:space="preserve"> </w:t>
      </w:r>
      <w:r>
        <w:rPr>
          <w:rStyle w:val="VerbatimChar"/>
        </w:rPr>
        <w:t xml:space="preserve">rival_pool.py:96</w:t>
      </w:r>
      <w:r>
        <w:t xml:space="preserve"> </w:t>
      </w:r>
      <w:r>
        <w:t xml:space="preserve">is what keeps the random jitter in our own bid independent of how valuable the impression is.</w:t>
      </w:r>
    </w:p>
    <w:p>
      <w:pPr>
        <w:pStyle w:val="Compact"/>
        <w:numPr>
          <w:ilvl w:val="0"/>
          <w:numId w:val="1033"/>
        </w:numPr>
      </w:pPr>
      <w:r>
        <w:t xml:space="preserve">The artifact goes to</w:t>
      </w:r>
      <w:r>
        <w:t xml:space="preserve"> </w:t>
      </w:r>
      <w:r>
        <w:rPr>
          <w:rStyle w:val="VerbatimChar"/>
        </w:rPr>
        <w:t xml:space="preserve">t9v2/docs/gates/gate&lt;N&gt;.md</w:t>
      </w:r>
      <w:r>
        <w:t xml:space="preserve">.</w:t>
      </w:r>
      <w:r>
        <w:t xml:space="preserve"> </w:t>
      </w:r>
      <w:r>
        <w:t xml:space="preserve">### Gate 1’s conformance check</w:t>
      </w:r>
    </w:p>
    <w:p>
      <w:pPr>
        <w:pStyle w:val="FirstParagraph"/>
      </w:pPr>
      <w:r>
        <w:rPr>
          <w:rStyle w:val="VerbatimChar"/>
        </w:rPr>
        <w:t xml:space="preserve">t9v2/tools/gate_report.py</w:t>
      </w:r>
      <w:r>
        <w:t xml:space="preserve"> </w:t>
      </w:r>
      <w:r>
        <w:t xml:space="preserve">compares</w:t>
      </w:r>
      <w:r>
        <w:t xml:space="preserve"> </w:t>
      </w:r>
      <w:r>
        <w:rPr>
          <w:rStyle w:val="VerbatimChar"/>
        </w:rPr>
        <w:t xml:space="preserve">graph.yaml</w:t>
      </w:r>
      <w:r>
        <w:t xml:space="preserve">,</w:t>
      </w:r>
      <w:r>
        <w:t xml:space="preserve"> </w:t>
      </w:r>
      <w:r>
        <w:rPr>
          <w:rStyle w:val="VerbatimChar"/>
        </w:rPr>
        <w:t xml:space="preserve">tables.yaml</w:t>
      </w:r>
      <w:r>
        <w:t xml:space="preserve">,</w:t>
      </w:r>
      <w:r>
        <w:t xml:space="preserve"> </w:t>
      </w:r>
      <w:r>
        <w:rPr>
          <w:rStyle w:val="VerbatimChar"/>
        </w:rPr>
        <w:t xml:space="preserve">market.yaml</w:t>
      </w:r>
      <w:r>
        <w:t xml:space="preserve">,</w:t>
      </w:r>
      <w:r>
        <w:t xml:space="preserve"> </w:t>
      </w:r>
      <w:r>
        <w:rPr>
          <w:rStyle w:val="VerbatimChar"/>
        </w:rPr>
        <w:t xml:space="preserve">validation.yaml</w:t>
      </w:r>
      <w:r>
        <w:t xml:space="preserve"> </w:t>
      </w:r>
      <w:r>
        <w:t xml:space="preserve">and</w:t>
      </w:r>
      <w:r>
        <w:t xml:space="preserve"> </w:t>
      </w:r>
      <w:r>
        <w:rPr>
          <w:rStyle w:val="VerbatimChar"/>
        </w:rPr>
        <w:t xml:space="preserve">profiles.yaml</w:t>
      </w:r>
      <w:r>
        <w:t xml:space="preserve"> </w:t>
      </w:r>
      <w:r>
        <w:t xml:space="preserve">under the</w:t>
      </w:r>
      <w:r>
        <w:t xml:space="preserve"> </w:t>
      </w:r>
      <w:r>
        <w:rPr>
          <w:rStyle w:val="VerbatimChar"/>
        </w:rPr>
        <w:t xml:space="preserve">default</w:t>
      </w:r>
      <w:r>
        <w:t xml:space="preserve"> </w:t>
      </w:r>
      <w:r>
        <w:t xml:space="preserve">profile against the node register and the specification’s master table. It reads the settings once and writes all 3 gate documents, so no 2 reports can describe different pictures. It never writes config, which stays</w:t>
      </w:r>
      <w:r>
        <w:t xml:space="preserve"> </w:t>
      </w:r>
      <w:r>
        <w:rPr>
          <w:rStyle w:val="VerbatimChar"/>
        </w:rPr>
        <w:t xml:space="preserve">build_graph.py</w:t>
      </w:r>
      <w:r>
        <w:t xml:space="preserve">’s job.</w:t>
      </w:r>
    </w:p>
    <w:p>
      <w:pPr>
        <w:pStyle w:val="BodyText"/>
      </w:pPr>
      <w:r>
        <w:t xml:space="preserve">Two more tools sit beside it.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What it produces</w:t>
            </w:r>
          </w:p>
        </w:tc>
      </w:tr>
      <w:tr>
        <w:tc>
          <w:tcPr/>
          <w:p>
            <w:pPr>
              <w:pStyle w:val="Compact"/>
            </w:pPr>
            <w:r>
              <w:rPr>
                <w:rStyle w:val="VerbatimChar"/>
              </w:rPr>
              <w:t xml:space="preserve">tools/report_holes.py</w:t>
            </w:r>
          </w:p>
        </w:tc>
        <w:tc>
          <w:tcPr/>
          <w:p>
            <w:pPr>
              <w:pStyle w:val="Compact"/>
            </w:pPr>
            <w:r>
              <w:t xml:space="preserve">the hole list gate 1 rules on, in</w:t>
            </w:r>
            <w:r>
              <w:t xml:space="preserve"> </w:t>
            </w:r>
            <w:r>
              <w:rPr>
                <w:b/>
                <w:bCs/>
              </w:rPr>
              <w:t xml:space="preserve">3 classes</w:t>
            </w:r>
            <w:r>
              <w:t xml:space="preserve">:</w:t>
            </w:r>
            <w:r>
              <w:t xml:space="preserve"> </w:t>
            </w:r>
            <w:r>
              <w:rPr>
                <w:rStyle w:val="VerbatimChar"/>
              </w:rPr>
              <w:t xml:space="preserve">HOLE</w:t>
            </w:r>
            <w:r>
              <w:t xml:space="preserve">, a key whose value no document supplies ·</w:t>
            </w:r>
            <w:r>
              <w:t xml:space="preserve"> </w:t>
            </w:r>
            <w:r>
              <w:rPr>
                <w:rStyle w:val="VerbatimChar"/>
              </w:rPr>
              <w:t xml:space="preserve">UNSOURCED</w:t>
            </w:r>
            <w:r>
              <w:t xml:space="preserve">, a value carrying no</w:t>
            </w:r>
            <w:r>
              <w:t xml:space="preserve"> </w:t>
            </w:r>
            <w:r>
              <w:rPr>
                <w:rStyle w:val="VerbatimChar"/>
              </w:rPr>
              <w:t xml:space="preserve">{route, source}</w:t>
            </w:r>
            <w:r>
              <w:t xml:space="preserve"> </w:t>
            </w:r>
            <w:r>
              <w:t xml:space="preserve">·</w:t>
            </w:r>
            <w:r>
              <w:t xml:space="preserve"> </w:t>
            </w:r>
            <w:r>
              <w:rPr>
                <w:rStyle w:val="VerbatimChar"/>
              </w:rPr>
              <w:t xml:space="preserve">UNDECLARED</w:t>
            </w:r>
            <w:r>
              <w:t xml:space="preserve">, a settings key the node register names that the config has no home for. The third class exists because the original detector counted only</w:t>
            </w:r>
            <w:r>
              <w:t xml:space="preserve"> </w:t>
            </w:r>
            <w:r>
              <w:rPr>
                <w:rStyle w:val="VerbatimChar"/>
              </w:rPr>
              <w:t xml:space="preserve">HOLE</w:t>
            </w:r>
            <w:r>
              <w:t xml:space="preserve"> </w:t>
            </w:r>
            <w:r>
              <w:t xml:space="preserve">markers, so a value whose key was never written was invisible to it</w:t>
            </w:r>
          </w:p>
        </w:tc>
      </w:tr>
      <w:tr>
        <w:tc>
          <w:tcPr/>
          <w:p>
            <w:pPr>
              <w:pStyle w:val="Compact"/>
            </w:pPr>
            <w:r>
              <w:rPr>
                <w:rStyle w:val="VerbatimChar"/>
              </w:rPr>
              <w:t xml:space="preserve">tools/gate_report.py</w:t>
            </w:r>
            <w:r>
              <w:t xml:space="preserve"> </w:t>
            </w:r>
            <w:r>
              <w:t xml:space="preserve">writes 3 documents</w:t>
            </w:r>
          </w:p>
        </w:tc>
        <w:tc>
          <w:tcPr/>
          <w:p>
            <w:pPr>
              <w:pStyle w:val="Compact"/>
            </w:pPr>
            <w:r>
              <w:rPr>
                <w:rStyle w:val="VerbatimChar"/>
              </w:rPr>
              <w:t xml:space="preserve">docs/gates/conformance.md</w:t>
            </w:r>
            <w:r>
              <w:t xml:space="preserve">, does the build match the design ·</w:t>
            </w:r>
            <w:r>
              <w:t xml:space="preserve"> </w:t>
            </w:r>
            <w:r>
              <w:rPr>
                <w:rStyle w:val="VerbatimChar"/>
              </w:rPr>
              <w:t xml:space="preserve">docs/provenance.md</w:t>
            </w:r>
            <w:r>
              <w:t xml:space="preserve">, the readable view of every</w:t>
            </w:r>
            <w:r>
              <w:t xml:space="preserve"> </w:t>
            </w:r>
            <w:r>
              <w:rPr>
                <w:rStyle w:val="VerbatimChar"/>
              </w:rPr>
              <w:t xml:space="preserve">{value, route, source}</w:t>
            </w:r>
            <w:r>
              <w:t xml:space="preserve"> </w:t>
            </w:r>
            <w:r>
              <w:t xml:space="preserve">in the config, since v2 stores provenance inside the settings rather than beside them ·</w:t>
            </w:r>
            <w:r>
              <w:t xml:space="preserve"> </w:t>
            </w:r>
            <w:r>
              <w:rPr>
                <w:rStyle w:val="VerbatimChar"/>
              </w:rPr>
              <w:t xml:space="preserve">docs/SPEC_GAPS.md</w:t>
            </w:r>
            <w:r>
              <w:t xml:space="preserve">, where the design documents were silent. Run at EVERY gate, not only the first: a gap found at stage 4 has to be visible at gate 4, while amending the specification is still cheap</w:t>
            </w:r>
          </w:p>
        </w:tc>
      </w:tr>
    </w:tbl>
    <w:p>
      <w:pPr>
        <w:pStyle w:val="BodyText"/>
      </w:pPr>
      <w:r>
        <w:rPr>
          <w:b/>
          <w:bCs/>
        </w:rPr>
        <w:t xml:space="preserve">State after the gate-1 provenance work of 15 August 2026: 1 hole, 0 unsourced, 0 undeclared.</w:t>
      </w:r>
    </w:p>
    <w:p>
      <w:pPr>
        <w:pStyle w:val="BodyText"/>
      </w:pPr>
      <w:r>
        <w:t xml:space="preserve">All 25 original holes were traced and their provenance adopted. The upgraded detector then found 22</w:t>
      </w:r>
      <w:r>
        <w:t xml:space="preserve"> </w:t>
      </w:r>
      <w:r>
        <w:t xml:space="preserve">settings keys this register names that the config had no home for, and those were closed too. They were</w:t>
      </w:r>
      <w:r>
        <w:t xml:space="preserve"> </w:t>
      </w:r>
      <w:r>
        <w:t xml:space="preserve">not review items: about 15 were hard stage-2 blockers, since</w:t>
      </w:r>
      <w:r>
        <w:t xml:space="preserve"> </w:t>
      </w:r>
      <w:r>
        <w:rPr>
          <w:rStyle w:val="VerbatimChar"/>
        </w:rPr>
        <w:t xml:space="preserve">graph.yaml</w:t>
      </w:r>
      <w:r>
        <w:t xml:space="preserve"> </w:t>
      </w:r>
      <w:r>
        <w:t xml:space="preserve">declared a node while nothing</w:t>
      </w:r>
      <w:r>
        <w:t xml:space="preserve"> </w:t>
      </w:r>
      <w:r>
        <w:t xml:space="preserve">stated its law’s parameters, so LU2 knew it was a Beta keyed by archetype and could not be drawn. Ten</w:t>
      </w:r>
      <w:r>
        <w:t xml:space="preserve"> </w:t>
      </w:r>
      <w:r>
        <w:t xml:space="preserve">were filled from the v1 provenance register, 6 from the design documents, 3 were dependency constants</w:t>
      </w:r>
      <w:r>
        <w:t xml:space="preserve"> </w:t>
      </w:r>
      <w:r>
        <w:t xml:space="preserve">that needed a home once O11 removed the edge flags, and 3 were not gaps at all.</w:t>
      </w:r>
    </w:p>
    <w:p>
      <w:pPr>
        <w:pStyle w:val="BodyText"/>
      </w:pPr>
      <w:r>
        <w:t xml:space="preserve">The one hole left is</w:t>
      </w:r>
      <w:r>
        <w:t xml:space="preserve"> </w:t>
      </w:r>
      <w:r>
        <w:rPr>
          <w:rStyle w:val="VerbatimChar"/>
        </w:rPr>
        <w:t xml:space="preserve">spend_model.scale</w:t>
      </w:r>
      <w:r>
        <w:t xml:space="preserve">, specification open item O12, and it is a stage-4 design</w:t>
      </w:r>
      <w:r>
        <w:t xml:space="preserve"> </w:t>
      </w:r>
      <w:r>
        <w:t xml:space="preserve">decision rather than a missing number. The evidence trail is</w:t>
      </w:r>
      <w:r>
        <w:t xml:space="preserve"> </w:t>
      </w:r>
      <w:r>
        <w:rPr>
          <w:rStyle w:val="VerbatimChar"/>
        </w:rPr>
        <w:t xml:space="preserve">docs/T9Sim_Hole_Provenance.md</w:t>
      </w:r>
      <w:r>
        <w:t xml:space="preserve">; the</w:t>
      </w:r>
      <w:r>
        <w:t xml:space="preserve"> </w:t>
      </w:r>
      <w:r>
        <w:t xml:space="preserve">current state is node register section 5.3 and</w:t>
      </w:r>
      <w:r>
        <w:t xml:space="preserve"> </w:t>
      </w:r>
      <w:r>
        <w:rPr>
          <w:rStyle w:val="VerbatimChar"/>
        </w:rPr>
        <w:t xml:space="preserve">t9v2/docs/SPEC_GAPS.md</w:t>
      </w:r>
      <w:r>
        <w:t xml:space="preserve">.</w:t>
      </w:r>
    </w:p>
    <w:bookmarkStart w:id="40" w:name="X36def40618bbac8f9e123b48eed8bb874e79140"/>
    <w:p>
      <w:pPr>
        <w:pStyle w:val="Heading3"/>
      </w:pPr>
      <w:r>
        <w:t xml:space="preserve">Where the do-not-rebuild items live in v1</w:t>
      </w:r>
    </w:p>
    <w:p>
      <w:pPr>
        <w:pStyle w:val="Compact"/>
        <w:numPr>
          <w:ilvl w:val="0"/>
          <w:numId w:val="1034"/>
        </w:numPr>
      </w:pPr>
      <w:r>
        <w:t xml:space="preserve">Abandoned experiment B1</w:t>
      </w:r>
      <w:r>
        <w:t xml:space="preserve"> </w:t>
      </w:r>
      <w:r>
        <w:rPr>
          <w:rStyle w:val="VerbatimChar"/>
        </w:rPr>
        <w:t xml:space="preserve">min_bid_to_win</w:t>
      </w:r>
      <w:r>
        <w:t xml:space="preserve">, its flag, emit, sc -&gt;</w:t>
      </w:r>
      <w:r>
        <w:t xml:space="preserve"> </w:t>
      </w:r>
      <w:r>
        <w:rPr>
          <w:rStyle w:val="VerbatimChar"/>
        </w:rPr>
        <w:t xml:space="preserve">config_loader.py:94-96</w:t>
      </w:r>
      <w:r>
        <w:t xml:space="preserve">,</w:t>
      </w:r>
      <w:r>
        <w:t xml:space="preserve"> </w:t>
      </w:r>
      <w:r>
        <w:rPr>
          <w:rStyle w:val="VerbatimChar"/>
        </w:rPr>
        <w:t xml:space="preserve">auctions.py:550-553</w:t>
      </w:r>
      <w:r>
        <w:t xml:space="preserve">,</w:t>
      </w:r>
      <w:r>
        <w:t xml:space="preserve"> </w:t>
      </w:r>
      <w:r>
        <w:rPr>
          <w:rStyle w:val="VerbatimChar"/>
        </w:rPr>
        <w:t xml:space="preserve">schema.py:33,55,76</w:t>
      </w:r>
      <w:r>
        <w:t xml:space="preserve">,</w:t>
      </w:r>
      <w:r>
        <w:t xml:space="preserve"> </w:t>
      </w:r>
      <w:r>
        <w:rPr>
          <w:rStyle w:val="VerbatimChar"/>
        </w:rPr>
        <w:t xml:space="preserve">pipeline.py:172-183,254-262</w:t>
      </w:r>
    </w:p>
    <w:p>
      <w:pPr>
        <w:pStyle w:val="Compact"/>
        <w:numPr>
          <w:ilvl w:val="0"/>
          <w:numId w:val="1034"/>
        </w:numPr>
      </w:pPr>
      <w:r>
        <w:t xml:space="preserve">Abandoned experiments B2 and B3, the</w:t>
      </w:r>
      <w:r>
        <w:t xml:space="preserve"> </w:t>
      </w:r>
      <w:r>
        <w:rPr>
          <w:rStyle w:val="VerbatimChar"/>
        </w:rPr>
        <w:t xml:space="preserve">explore_traffic</w:t>
      </w:r>
      <w:r>
        <w:t xml:space="preserve"> </w:t>
      </w:r>
      <w:r>
        <w:t xml:space="preserve">flag, -&gt;</w:t>
      </w:r>
      <w:r>
        <w:t xml:space="preserve"> </w:t>
      </w:r>
      <w:r>
        <w:rPr>
          <w:rStyle w:val="VerbatimChar"/>
        </w:rPr>
        <w:t xml:space="preserve">config_loader.py:97-99</w:t>
      </w:r>
      <w:r>
        <w:t xml:space="preserve">,</w:t>
      </w:r>
      <w:r>
        <w:t xml:space="preserve"> </w:t>
      </w:r>
      <w:r>
        <w:rPr>
          <w:rStyle w:val="VerbatimChar"/>
        </w:rPr>
        <w:t xml:space="preserve">auctions.py:135-141,199-269,441-508,521-530,564-566</w:t>
      </w:r>
      <w:r>
        <w:t xml:space="preserve">,</w:t>
      </w:r>
      <w:r>
        <w:t xml:space="preserve"> </w:t>
      </w:r>
      <w:r>
        <w:rPr>
          <w:rStyle w:val="VerbatimChar"/>
        </w:rPr>
        <w:t xml:space="preserve">censor.py:53</w:t>
      </w:r>
    </w:p>
    <w:p>
      <w:pPr>
        <w:pStyle w:val="Compact"/>
        <w:numPr>
          <w:ilvl w:val="0"/>
          <w:numId w:val="1034"/>
        </w:numPr>
      </w:pPr>
      <w:r>
        <w:t xml:space="preserve">Rival probes</w:t>
      </w:r>
      <w:r>
        <w:t xml:space="preserve"> </w:t>
      </w:r>
      <w:r>
        <w:rPr>
          <w:rStyle w:val="VerbatimChar"/>
        </w:rPr>
        <w:t xml:space="preserve">rival_hidden</w:t>
      </w:r>
      <w:r>
        <w:t xml:space="preserve"> </w:t>
      </w:r>
      <w:r>
        <w:t xml:space="preserve">and</w:t>
      </w:r>
      <w:r>
        <w:t xml:space="preserve"> </w:t>
      </w:r>
      <w:r>
        <w:rPr>
          <w:rStyle w:val="VerbatimChar"/>
        </w:rPr>
        <w:t xml:space="preserve">rival_user_corr</w:t>
      </w:r>
      <w:r>
        <w:t xml:space="preserve">, and</w:t>
      </w:r>
      <w:r>
        <w:t xml:space="preserve"> </w:t>
      </w:r>
      <w:r>
        <w:rPr>
          <w:rStyle w:val="VerbatimChar"/>
        </w:rPr>
        <w:t xml:space="preserve">n_ri -&gt;</w:t>
      </w:r>
      <w:r>
        <w:t xml:space="preserve">config_loader.py:89,91</w:t>
      </w:r>
      <w:r>
        <w:rPr>
          <w:rStyle w:val="VerbatimChar"/>
        </w:rPr>
        <w:t xml:space="preserve">,</w:t>
      </w:r>
      <w:r>
        <w:t xml:space="preserve">auctions.py:100-104,468-488`</w:t>
      </w:r>
    </w:p>
    <w:p>
      <w:pPr>
        <w:pStyle w:val="Compact"/>
        <w:numPr>
          <w:ilvl w:val="0"/>
          <w:numId w:val="1034"/>
        </w:numPr>
      </w:pPr>
      <w:r>
        <w:t xml:space="preserve">Draw-and-throw-away shims, the legacy rival settings fallbac -&gt;</w:t>
      </w:r>
      <w:r>
        <w:t xml:space="preserve"> </w:t>
      </w:r>
      <w:r>
        <w:rPr>
          <w:rStyle w:val="VerbatimChar"/>
        </w:rPr>
        <w:t xml:space="preserve">auctions.py:462-463</w:t>
      </w:r>
      <w:r>
        <w:t xml:space="preserve">,</w:t>
      </w:r>
      <w:r>
        <w:t xml:space="preserve"> </w:t>
      </w:r>
      <w:r>
        <w:rPr>
          <w:rStyle w:val="VerbatimChar"/>
        </w:rPr>
        <w:t xml:space="preserve">user_profiles.py:76-84</w:t>
      </w:r>
      <w:r>
        <w:t xml:space="preserve">,</w:t>
      </w:r>
      <w:r>
        <w:t xml:space="preserve"> </w:t>
      </w:r>
      <w:r>
        <w:rPr>
          <w:rStyle w:val="VerbatimChar"/>
        </w:rPr>
        <w:t xml:space="preserve">rival_pool.py:34-37</w:t>
      </w:r>
      <w:r>
        <w:t xml:space="preserve">,</w:t>
      </w:r>
      <w:r>
        <w:t xml:space="preserve"> </w:t>
      </w:r>
      <w:r>
        <w:rPr>
          <w:rStyle w:val="VerbatimChar"/>
        </w:rPr>
        <w:t xml:space="preserve">pipeline.py:283-389,800-845</w:t>
      </w:r>
      <w:r>
        <w:t xml:space="preserve">,</w:t>
      </w:r>
      <w:r>
        <w:t xml:space="preserve"> </w:t>
      </w:r>
      <w:r>
        <w:rPr>
          <w:rStyle w:val="VerbatimChar"/>
        </w:rPr>
        <w:t xml:space="preserve">schema.py:74-77</w:t>
      </w:r>
    </w:p>
    <w:p>
      <w:pPr>
        <w:pStyle w:val="Compact"/>
        <w:numPr>
          <w:ilvl w:val="0"/>
          <w:numId w:val="1034"/>
        </w:numPr>
      </w:pPr>
      <w:r>
        <w:t xml:space="preserve">The region-tier table computed then dropped. The 3 tables no -&gt;</w:t>
      </w:r>
      <w:r>
        <w:t xml:space="preserve"> </w:t>
      </w:r>
      <w:r>
        <w:rPr>
          <w:rStyle w:val="VerbatimChar"/>
        </w:rPr>
        <w:t xml:space="preserve">bn_cpts.yaml:47,70,93</w:t>
      </w:r>
      <w:r>
        <w:t xml:space="preserve">,</w:t>
      </w:r>
      <w:r>
        <w:t xml:space="preserve"> </w:t>
      </w:r>
      <w:r>
        <w:rPr>
          <w:rStyle w:val="VerbatimChar"/>
        </w:rPr>
        <w:t xml:space="preserve">make_cpts.py:160-161</w:t>
      </w:r>
    </w:p>
    <w:p>
      <w:pPr>
        <w:pStyle w:val="Compact"/>
        <w:numPr>
          <w:ilvl w:val="0"/>
          <w:numId w:val="1034"/>
        </w:numPr>
      </w:pPr>
      <w:r>
        <w:t xml:space="preserve">Never-read settings keys, the 12 calibration files the gener -&gt;</w:t>
      </w:r>
      <w:r>
        <w:t xml:space="preserve"> </w:t>
      </w:r>
      <w:r>
        <w:rPr>
          <w:rStyle w:val="VerbatimChar"/>
        </w:rPr>
        <w:t xml:space="preserve">benchmarks.yaml:283</w:t>
      </w:r>
      <w:r>
        <w:t xml:space="preserve">,</w:t>
      </w:r>
      <w:r>
        <w:t xml:space="preserve"> </w:t>
      </w:r>
      <w:r>
        <w:rPr>
          <w:rStyle w:val="VerbatimChar"/>
        </w:rPr>
        <w:t xml:space="preserve">profiles.yaml:65</w:t>
      </w:r>
      <w:r>
        <w:t xml:space="preserve">,</w:t>
      </w:r>
      <w:r>
        <w:t xml:space="preserve"> </w:t>
      </w:r>
      <w:r>
        <w:rPr>
          <w:rStyle w:val="VerbatimChar"/>
        </w:rPr>
        <w:t xml:space="preserve">calibration/</w:t>
      </w:r>
      <w:r>
        <w:t xml:space="preserve"> </w:t>
      </w:r>
      <w:r>
        <w:t xml:space="preserve">minus the 6 files named above,</w:t>
      </w:r>
      <w:r>
        <w:t xml:space="preserve"> </w:t>
      </w:r>
      <w:r>
        <w:rPr>
          <w:rStyle w:val="VerbatimChar"/>
        </w:rPr>
        <w:t xml:space="preserve">scripts/v11_*.py</w:t>
      </w:r>
      <w:r>
        <w:t xml:space="preserve">,</w:t>
      </w:r>
      <w:r>
        <w:t xml:space="preserve"> </w:t>
      </w:r>
      <w:r>
        <w:rPr>
          <w:rStyle w:val="VerbatimChar"/>
        </w:rPr>
        <w:t xml:space="preserve">diagrams/make_param_map_v11*.py</w:t>
      </w:r>
      <w:r>
        <w:t xml:space="preserve">,</w:t>
      </w:r>
      <w:r>
        <w:t xml:space="preserve"> </w:t>
      </w:r>
      <w:r>
        <w:rPr>
          <w:rStyle w:val="VerbatimChar"/>
        </w:rPr>
        <w:t xml:space="preserve">analysis/multiseed.py:16</w:t>
      </w:r>
    </w:p>
    <w:p>
      <w:pPr>
        <w:pStyle w:val="Compact"/>
        <w:numPr>
          <w:ilvl w:val="0"/>
          <w:numId w:val="1034"/>
        </w:numPr>
      </w:pPr>
      <w:r>
        <w:t xml:space="preserve">Package-root scratch files, tracked logs, the stale status f -&gt; 22 files matching</w:t>
      </w:r>
      <w:r>
        <w:t xml:space="preserve"> </w:t>
      </w:r>
      <w:r>
        <w:rPr>
          <w:rStyle w:val="VerbatimChar"/>
        </w:rPr>
        <w:t xml:space="preserve">t9_sim/_*.py</w:t>
      </w:r>
      <w:r>
        <w:t xml:space="preserve">,</w:t>
      </w:r>
      <w:r>
        <w:t xml:space="preserve"> </w:t>
      </w:r>
      <w:r>
        <w:rPr>
          <w:rStyle w:val="VerbatimChar"/>
        </w:rPr>
        <w:t xml:space="preserve">REBUILD_STATUS.md</w:t>
      </w:r>
      <w:r>
        <w:t xml:space="preserve">,</w:t>
      </w:r>
      <w:r>
        <w:t xml:space="preserve"> </w:t>
      </w:r>
      <w:r>
        <w:rPr>
          <w:rStyle w:val="VerbatimChar"/>
        </w:rPr>
        <w:t xml:space="preserve">diagrams/</w:t>
      </w:r>
      <w:r>
        <w:t xml:space="preserve">,</w:t>
      </w:r>
      <w:r>
        <w:t xml:space="preserve"> </w:t>
      </w:r>
      <w:r>
        <w:rPr>
          <w:rStyle w:val="VerbatimChar"/>
        </w:rPr>
        <w:t xml:space="preserve">notebooks/</w:t>
      </w:r>
    </w:p>
    <w:bookmarkEnd w:id="40"/>
    <w:bookmarkStart w:id="41" w:name="build-mechanics-and-exact-values"/>
    <w:p>
      <w:pPr>
        <w:pStyle w:val="Heading3"/>
      </w:pPr>
      <w:r>
        <w:t xml:space="preserve">Build mechanics and exact values</w:t>
      </w:r>
    </w:p>
    <w:p>
      <w:pPr>
        <w:pStyle w:val="Compact"/>
        <w:numPr>
          <w:ilvl w:val="0"/>
          <w:numId w:val="1035"/>
        </w:numPr>
      </w:pPr>
      <w:r>
        <w:t xml:space="preserve">The count is</w:t>
      </w:r>
      <w:r>
        <w:t xml:space="preserve"> </w:t>
      </w:r>
      <w:r>
        <w:rPr>
          <w:b/>
          <w:bCs/>
        </w:rPr>
        <w:t xml:space="preserve">78</w:t>
      </w:r>
      <w:r>
        <w:t xml:space="preserve"> </w:t>
      </w:r>
      <w:r>
        <w:t xml:space="preserve">in both documents, settled at open item O3 3c on 15 August 2026. The specification’s master table gained the 5 rows it lacked, being</w:t>
      </w:r>
      <w:r>
        <w:t xml:space="preserve"> </w:t>
      </w:r>
      <w:r>
        <w:rPr>
          <w:rStyle w:val="VerbatimChar"/>
        </w:rPr>
        <w:t xml:space="preserve">adv_tier</w:t>
      </w:r>
      <w:r>
        <w:t xml:space="preserve">,</w:t>
      </w:r>
      <w:r>
        <w:t xml:space="preserve"> </w:t>
      </w:r>
      <w:r>
        <w:rPr>
          <w:rStyle w:val="VerbatimChar"/>
        </w:rPr>
        <w:t xml:space="preserve">floor_shape</w:t>
      </w:r>
      <w:r>
        <w:t xml:space="preserve">,</w:t>
      </w:r>
      <w:r>
        <w:t xml:space="preserve"> </w:t>
      </w:r>
      <w:r>
        <w:rPr>
          <w:rStyle w:val="VerbatimChar"/>
        </w:rPr>
        <w:t xml:space="preserve">pay_shape</w:t>
      </w:r>
      <w:r>
        <w:t xml:space="preserve">,</w:t>
      </w:r>
      <w:r>
        <w:t xml:space="preserve"> </w:t>
      </w:r>
      <w:r>
        <w:rPr>
          <w:rStyle w:val="VerbatimChar"/>
        </w:rPr>
        <w:t xml:space="preserve">b_k</w:t>
      </w:r>
      <w:r>
        <w:t xml:space="preserve"> </w:t>
      </w:r>
      <w:r>
        <w:t xml:space="preserve">and</w:t>
      </w:r>
      <w:r>
        <w:t xml:space="preserve"> </w:t>
      </w:r>
      <w:r>
        <w:rPr>
          <w:rStyle w:val="VerbatimChar"/>
        </w:rPr>
        <w:t xml:space="preserve">eltv_b2</w:t>
      </w:r>
      <w:r>
        <w:t xml:space="preserve">, and its</w:t>
      </w:r>
      <w:r>
        <w:t xml:space="preserve"> </w:t>
      </w:r>
      <w:r>
        <w:rPr>
          <w:rStyle w:val="VerbatimChar"/>
        </w:rPr>
        <w:t xml:space="preserve">Z_k</w:t>
      </w:r>
      <w:r>
        <w:t xml:space="preserve"> </w:t>
      </w:r>
      <w:r>
        <w:t xml:space="preserve">was renamed</w:t>
      </w:r>
      <w:r>
        <w:t xml:space="preserve"> </w:t>
      </w:r>
      <w:r>
        <w:rPr>
          <w:rStyle w:val="VerbatimChar"/>
        </w:rPr>
        <w:t xml:space="preserve">participate_k</w:t>
      </w:r>
      <w:r>
        <w:t xml:space="preserve">. The old figure of 72 counted the same table when it was 5 rows short and excluded</w:t>
      </w:r>
      <w:r>
        <w:t xml:space="preserve"> </w:t>
      </w:r>
      <w:r>
        <w:rPr>
          <w:rStyle w:val="VerbatimChar"/>
        </w:rPr>
        <w:t xml:space="preserve">user_id</w:t>
      </w:r>
      <w:r>
        <w:t xml:space="preserve">.</w:t>
      </w:r>
    </w:p>
    <w:p>
      <w:pPr>
        <w:pStyle w:val="Compact"/>
        <w:numPr>
          <w:ilvl w:val="0"/>
          <w:numId w:val="1035"/>
        </w:numPr>
      </w:pPr>
      <w:r>
        <w:t xml:space="preserve">The operating-system marginal is live at 0.59/0.41 while the stored table is at 0.55/0.45, so wiring it needs the table rebuilt and the marginal’s provenance settled first, which is O3’s A3, A4 and A5 row.</w:t>
      </w:r>
    </w:p>
    <w:p>
      <w:pPr>
        <w:pStyle w:val="Compact"/>
        <w:numPr>
          <w:ilvl w:val="0"/>
          <w:numId w:val="1035"/>
        </w:numPr>
      </w:pPr>
      <w:r>
        <w:t xml:space="preserve">The cut commits nothing, so the working tree comes with it, including the</w:t>
      </w:r>
      <w:r>
        <w:t xml:space="preserve"> </w:t>
      </w:r>
      <w:r>
        <w:rPr>
          <w:rStyle w:val="VerbatimChar"/>
        </w:rPr>
        <w:t xml:space="preserve">t9_sim/config/benchmarks.yaml</w:t>
      </w:r>
      <w:r>
        <w:t xml:space="preserve"> </w:t>
      </w:r>
      <w:r>
        <w:t xml:space="preserve">that matches the released</w:t>
      </w:r>
      <w:r>
        <w:t xml:space="preserve"> </w:t>
      </w:r>
      <w:r>
        <w:rPr>
          <w:rStyle w:val="VerbatimChar"/>
        </w:rPr>
        <w:t xml:space="preserve">CHECKSUMS.txt</w:t>
      </w:r>
      <w:r>
        <w:t xml:space="preserve"> </w:t>
      </w:r>
      <w:r>
        <w:t xml:space="preserve">while HEAD’s copy does not.</w:t>
      </w:r>
    </w:p>
    <w:p>
      <w:pPr>
        <w:pStyle w:val="Compact"/>
        <w:numPr>
          <w:ilvl w:val="0"/>
          <w:numId w:val="1035"/>
        </w:numPr>
      </w:pPr>
      <w:r>
        <w:t xml:space="preserve">The cut hash is written into the change log at the moment of the cut.</w:t>
      </w:r>
    </w:p>
    <w:p>
      <w:pPr>
        <w:pStyle w:val="Compact"/>
        <w:numPr>
          <w:ilvl w:val="0"/>
          <w:numId w:val="1035"/>
        </w:numPr>
      </w:pPr>
      <w:r>
        <w:t xml:space="preserve">Worse,</w:t>
      </w:r>
      <w:r>
        <w:t xml:space="preserve"> </w:t>
      </w:r>
      <w:r>
        <w:rPr>
          <w:rStyle w:val="VerbatimChar"/>
        </w:rPr>
        <w:t xml:space="preserve">t9_sim/venv/Lib/site-packages/__editable__.t9sim-0.1.0.pth</w:t>
      </w:r>
      <w:r>
        <w:t xml:space="preserve"> </w:t>
      </w:r>
      <w:r>
        <w:t xml:space="preserve">holds an absolute path into</w:t>
      </w:r>
      <w:r>
        <w:t xml:space="preserve"> </w:t>
      </w:r>
      <w:r>
        <w:rPr>
          <w:rStyle w:val="VerbatimChar"/>
        </w:rPr>
        <w:t xml:space="preserve">t9_sim/src</w:t>
      </w:r>
      <w:r>
        <w:t xml:space="preserve">, which resolves on every branch.</w:t>
      </w:r>
    </w:p>
    <w:p>
      <w:pPr>
        <w:pStyle w:val="Compact"/>
        <w:numPr>
          <w:ilvl w:val="0"/>
          <w:numId w:val="1035"/>
        </w:numPr>
      </w:pPr>
      <w:r>
        <w:t xml:space="preserve">The 7 runtime packages are numpy, pandas, pyarrow, PyYAML, scipy, scikit-learn and xgboost.</w:t>
      </w:r>
    </w:p>
    <w:p>
      <w:pPr>
        <w:pStyle w:val="Compact"/>
        <w:numPr>
          <w:ilvl w:val="0"/>
          <w:numId w:val="1035"/>
        </w:numPr>
      </w:pPr>
      <w:r>
        <w:rPr>
          <w:rStyle w:val="VerbatimChar"/>
        </w:rPr>
        <w:t xml:space="preserve">requires-python = "&gt;=3.13,&lt;3.14"</w:t>
      </w:r>
      <w:r>
        <w:t xml:space="preserve">.</w:t>
      </w:r>
    </w:p>
    <w:p>
      <w:pPr>
        <w:pStyle w:val="Compact"/>
        <w:numPr>
          <w:ilvl w:val="0"/>
          <w:numId w:val="1035"/>
        </w:numPr>
      </w:pPr>
      <w:r>
        <w:t xml:space="preserve">Stage 1 pins every dependency exactly and commits</w:t>
      </w:r>
      <w:r>
        <w:t xml:space="preserve"> </w:t>
      </w:r>
      <w:r>
        <w:rPr>
          <w:rStyle w:val="VerbatimChar"/>
        </w:rPr>
        <w:t xml:space="preserve">t9v2/constraints.txt</w:t>
      </w:r>
      <w:r>
        <w:t xml:space="preserve">, a full freeze including transitive packages.</w:t>
      </w:r>
    </w:p>
    <w:p>
      <w:pPr>
        <w:pStyle w:val="Compact"/>
        <w:numPr>
          <w:ilvl w:val="0"/>
          <w:numId w:val="1035"/>
        </w:numPr>
      </w:pPr>
      <w:r>
        <w:rPr>
          <w:rStyle w:val="VerbatimChar"/>
        </w:rPr>
        <w:t xml:space="preserve">ipinyou_region_distribution.csv</w:t>
      </w:r>
      <w:r>
        <w:t xml:space="preserve">,</w:t>
      </w:r>
      <w:r>
        <w:t xml:space="preserve"> </w:t>
      </w:r>
      <w:r>
        <w:rPr>
          <w:rStyle w:val="VerbatimChar"/>
        </w:rPr>
        <w:t xml:space="preserve">ipinyou_city_distribution.csv</w:t>
      </w:r>
      <w:r>
        <w:t xml:space="preserve">,</w:t>
      </w:r>
      <w:r>
        <w:t xml:space="preserve"> </w:t>
      </w:r>
      <w:r>
        <w:rPr>
          <w:rStyle w:val="VerbatimChar"/>
        </w:rPr>
        <w:t xml:space="preserve">ipinyou_hourdow_distribution.csv</w:t>
      </w:r>
      <w:r>
        <w:t xml:space="preserve">,</w:t>
      </w:r>
      <w:r>
        <w:t xml:space="preserve"> </w:t>
      </w:r>
      <w:r>
        <w:rPr>
          <w:rStyle w:val="VerbatimChar"/>
        </w:rPr>
        <w:t xml:space="preserve">ipinyou_paying_distribution.csv</w:t>
      </w:r>
      <w:r>
        <w:t xml:space="preserve">,</w:t>
      </w:r>
      <w:r>
        <w:t xml:space="preserve"> </w:t>
      </w:r>
      <w:r>
        <w:rPr>
          <w:rStyle w:val="VerbatimChar"/>
        </w:rPr>
        <w:t xml:space="preserve">ipinyou_floor_bid_distribution.csv</w:t>
      </w:r>
      <w:r>
        <w:t xml:space="preserve"> </w:t>
      </w:r>
      <w:r>
        <w:t xml:space="preserve">and</w:t>
      </w:r>
      <w:r>
        <w:t xml:space="preserve"> </w:t>
      </w:r>
      <w:r>
        <w:rPr>
          <w:rStyle w:val="VerbatimChar"/>
        </w:rPr>
        <w:t xml:space="preserve">ipinyou_price_summary.csv</w:t>
      </w:r>
      <w:r>
        <w:t xml:space="preserve">. 36,037 bytes in total, copied with their checksums.</w:t>
      </w:r>
    </w:p>
    <w:p>
      <w:pPr>
        <w:numPr>
          <w:ilvl w:val="0"/>
          <w:numId w:val="1035"/>
        </w:numPr>
      </w:pPr>
      <w:r>
        <w:t xml:space="preserve">v1 golden fingerprint |</w:t>
      </w:r>
      <w:r>
        <w:t xml:space="preserve"> </w:t>
      </w:r>
      <w:r>
        <w:rPr>
          <w:rStyle w:val="VerbatimChar"/>
        </w:rPr>
        <w:t xml:space="preserve">0xdf0ac3e18624cf2b</w:t>
      </w:r>
      <w:r>
        <w:t xml:space="preserve">, gate at</w:t>
      </w:r>
      <w:r>
        <w:t xml:space="preserve"> </w:t>
      </w:r>
      <w:r>
        <w:rPr>
          <w:rStyle w:val="VerbatimChar"/>
        </w:rPr>
        <w:t xml:space="preserve">t9_sim/scripts/v10_gates.py:2,16</w:t>
      </w:r>
      <w:r>
        <w:t xml:space="preserve"> </w:t>
      </w:r>
      <w:r>
        <w:t xml:space="preserve">|</w:t>
      </w:r>
    </w:p>
    <w:p>
      <w:pPr>
        <w:pStyle w:val="Compact"/>
        <w:numPr>
          <w:ilvl w:val="0"/>
          <w:numId w:val="1035"/>
        </w:numPr>
      </w:pPr>
      <w:r>
        <w:t xml:space="preserve">The branch cut hash here, re-baselined fingerprints in</w:t>
      </w:r>
      <w:r>
        <w:t xml:space="preserve"> </w:t>
      </w:r>
      <w:r>
        <w:rPr>
          <w:rStyle w:val="VerbatimChar"/>
        </w:rPr>
        <w:t xml:space="preserve">t9v2/docs/GOLDEN_LOG.md</w:t>
      </w:r>
      <w:r>
        <w:t xml:space="preserve">, verdict changes in the specification’s open-items section, and specification gaps in</w:t>
      </w:r>
      <w:r>
        <w:t xml:space="preserve"> </w:t>
      </w:r>
      <w:r>
        <w:rPr>
          <w:rStyle w:val="VerbatimChar"/>
        </w:rPr>
        <w:t xml:space="preserve">t9v2/docs/SPEC_GAPS.md</w:t>
      </w:r>
      <w:r>
        <w:t xml:space="preserve">.</w:t>
      </w:r>
    </w:p>
    <w:p>
      <w:pPr>
        <w:pStyle w:val="Compact"/>
        <w:numPr>
          <w:ilvl w:val="0"/>
          <w:numId w:val="1035"/>
        </w:numPr>
      </w:pPr>
      <w:r>
        <w:t xml:space="preserve">The 2 self-contradictions are both in</w:t>
      </w:r>
      <w:r>
        <w:t xml:space="preserve"> </w:t>
      </w:r>
      <w:r>
        <w:rPr>
          <w:rStyle w:val="VerbatimChar"/>
        </w:rPr>
        <w:t xml:space="preserve">docs/v1/T9Sim_Implementation_Status.md</w:t>
      </w:r>
      <w:r>
        <w:t xml:space="preserve">. Lines 26 to 29 say dependencies E1 to E4 carry a probability table while lines 117 to 120 say they do not. Line 172 names</w:t>
      </w:r>
      <w:r>
        <w:t xml:space="preserve"> </w:t>
      </w:r>
      <w:r>
        <w:rPr>
          <w:rStyle w:val="VerbatimChar"/>
        </w:rPr>
        <w:t xml:space="preserve">docs/Archive/Edge_Register.md</w:t>
      </w:r>
      <w:r>
        <w:t xml:space="preserve"> </w:t>
      </w:r>
      <w:r>
        <w:t xml:space="preserve">as the authority on dependencies while line 9 says that file was folded in and archived, and it exists in neither</w:t>
      </w:r>
      <w:r>
        <w:t xml:space="preserve"> </w:t>
      </w:r>
      <w:r>
        <w:rPr>
          <w:rStyle w:val="VerbatimChar"/>
        </w:rPr>
        <w:t xml:space="preserve">docs/</w:t>
      </w:r>
      <w:r>
        <w:t xml:space="preserve"> </w:t>
      </w:r>
      <w:r>
        <w:t xml:space="preserve">nor</w:t>
      </w:r>
      <w:r>
        <w:t xml:space="preserve"> </w:t>
      </w:r>
      <w:r>
        <w:rPr>
          <w:rStyle w:val="VerbatimChar"/>
        </w:rPr>
        <w:t xml:space="preserve">docs/Archive/</w:t>
      </w:r>
      <w:r>
        <w:t xml:space="preserve">. Both are corrected in the same pass.</w:t>
      </w:r>
    </w:p>
    <w:p>
      <w:pPr>
        <w:pStyle w:val="Compact"/>
        <w:numPr>
          <w:ilvl w:val="0"/>
          <w:numId w:val="1035"/>
        </w:numPr>
      </w:pPr>
      <w:r>
        <w:t xml:space="preserve">Rebuilding the 6 calibration files would need the 28 GB raw iPinYou download, no longer complete on this machine, plus a calibration run. v1 has 18 such files, the generator reads 6 at run time, the other 12 serve diagnostic scripts, so v2’s checksum list is shorter than v1’s 26 entries.</w:t>
      </w:r>
    </w:p>
    <w:p>
      <w:pPr>
        <w:pStyle w:val="Compact"/>
        <w:numPr>
          <w:ilvl w:val="0"/>
          <w:numId w:val="1035"/>
        </w:numPr>
      </w:pPr>
      <w:r>
        <w:t xml:space="preserve">Each</w:t>
      </w:r>
      <w:r>
        <w:t xml:space="preserve"> </w:t>
      </w:r>
      <w:r>
        <w:rPr>
          <w:rStyle w:val="VerbatimChar"/>
        </w:rPr>
        <w:t xml:space="preserve">SPEC_GAPS.md</w:t>
      </w:r>
      <w:r>
        <w:t xml:space="preserve"> </w:t>
      </w:r>
      <w:r>
        <w:t xml:space="preserve">entry carries 4 fields: the variable or mechanism, what the documents left ambiguous, what v1’s code showed, and the file and line that was read.</w:t>
      </w:r>
    </w:p>
    <w:p>
      <w:pPr>
        <w:pStyle w:val="Compact"/>
        <w:numPr>
          <w:ilvl w:val="0"/>
          <w:numId w:val="1035"/>
        </w:numPr>
      </w:pPr>
      <w:r>
        <w:t xml:space="preserve">The 2 tool files copied into</w:t>
      </w:r>
      <w:r>
        <w:t xml:space="preserve"> </w:t>
      </w:r>
      <w:r>
        <w:rPr>
          <w:rStyle w:val="VerbatimChar"/>
        </w:rPr>
        <w:t xml:space="preserve">t9v2/</w:t>
      </w:r>
      <w:r>
        <w:t xml:space="preserve"> </w:t>
      </w:r>
      <w:r>
        <w:t xml:space="preserve">at stage 1 are</w:t>
      </w:r>
      <w:r>
        <w:t xml:space="preserve"> </w:t>
      </w:r>
      <w:r>
        <w:rPr>
          <w:rStyle w:val="VerbatimChar"/>
        </w:rPr>
        <w:t xml:space="preserve">t9_sim/keepawake.ps1</w:t>
      </w:r>
      <w:r>
        <w:t xml:space="preserve"> </w:t>
      </w:r>
      <w:r>
        <w:t xml:space="preserve">(429 bytes) and</w:t>
      </w:r>
      <w:r>
        <w:t xml:space="preserve"> </w:t>
      </w:r>
      <w:r>
        <w:rPr>
          <w:rStyle w:val="VerbatimChar"/>
        </w:rPr>
        <w:t xml:space="preserve">t9_sim/src/t9sim/notebooks/docx_export.py</w:t>
      </w:r>
      <w:r>
        <w:t xml:space="preserve"> </w:t>
      </w:r>
      <w:r>
        <w:t xml:space="preserve">(7,432 bytes). Not copied, and left in v1:</w:t>
      </w:r>
      <w:r>
        <w:t xml:space="preserve"> </w:t>
      </w:r>
      <w:r>
        <w:rPr>
          <w:rStyle w:val="VerbatimChar"/>
        </w:rPr>
        <w:t xml:space="preserve">notebooks/docx_track.py</w:t>
      </w:r>
      <w:r>
        <w:t xml:space="preserve">,</w:t>
      </w:r>
      <w:r>
        <w:t xml:space="preserve"> </w:t>
      </w:r>
      <w:r>
        <w:rPr>
          <w:rStyle w:val="VerbatimChar"/>
        </w:rPr>
        <w:t xml:space="preserve">notebooks/make_provenance_table.py</w:t>
      </w:r>
      <w:r>
        <w:t xml:space="preserve">,</w:t>
      </w:r>
      <w:r>
        <w:t xml:space="preserve"> </w:t>
      </w:r>
      <w:r>
        <w:rPr>
          <w:rStyle w:val="VerbatimChar"/>
        </w:rPr>
        <w:t xml:space="preserve">notebooks/embed_provenance_table.py</w:t>
      </w:r>
      <w:r>
        <w:t xml:space="preserve">. The repository-root</w:t>
      </w:r>
      <w:r>
        <w:t xml:space="preserve"> </w:t>
      </w:r>
      <w:r>
        <w:rPr>
          <w:rStyle w:val="VerbatimChar"/>
        </w:rPr>
        <w:t xml:space="preserve">tools/</w:t>
      </w:r>
      <w:r>
        <w:t xml:space="preserve"> </w:t>
      </w:r>
      <w:r>
        <w:t xml:space="preserve">scripts (</w:t>
      </w:r>
      <w:r>
        <w:rPr>
          <w:rStyle w:val="VerbatimChar"/>
        </w:rPr>
        <w:t xml:space="preserve">check_symbols.py</w:t>
      </w:r>
      <w:r>
        <w:t xml:space="preserve">,</w:t>
      </w:r>
      <w:r>
        <w:t xml:space="preserve"> </w:t>
      </w:r>
      <w:r>
        <w:rPr>
          <w:rStyle w:val="VerbatimChar"/>
        </w:rPr>
        <w:t xml:space="preserve">skeleton_diff.py</w:t>
      </w:r>
      <w:r>
        <w:t xml:space="preserve">,</w:t>
      </w:r>
      <w:r>
        <w:t xml:space="preserve"> </w:t>
      </w:r>
      <w:r>
        <w:rPr>
          <w:rStyle w:val="VerbatimChar"/>
        </w:rPr>
        <w:t xml:space="preserve">section_wordcount.py</w:t>
      </w:r>
      <w:r>
        <w:t xml:space="preserve">,</w:t>
      </w:r>
      <w:r>
        <w:t xml:space="preserve"> </w:t>
      </w:r>
      <w:r>
        <w:rPr>
          <w:rStyle w:val="VerbatimChar"/>
        </w:rPr>
        <w:t xml:space="preserve">register_to_xlsx.py</w:t>
      </w:r>
      <w:r>
        <w:t xml:space="preserve">,</w:t>
      </w:r>
      <w:r>
        <w:t xml:space="preserve"> </w:t>
      </w:r>
      <w:r>
        <w:rPr>
          <w:rStyle w:val="VerbatimChar"/>
        </w:rPr>
        <w:t xml:space="preserve">token_usage.py</w:t>
      </w:r>
      <w:r>
        <w:t xml:space="preserve">) sit outside both packages and are used where they are.</w:t>
      </w:r>
    </w:p>
    <w:bookmarkEnd w:id="41"/>
    <w:bookmarkStart w:id="42" w:name="v2s-module-layout"/>
    <w:p>
      <w:pPr>
        <w:pStyle w:val="Heading3"/>
      </w:pPr>
      <w:r>
        <w:t xml:space="preserve">v2’s module layout</w:t>
      </w:r>
    </w:p>
    <w:p>
      <w:pPr>
        <w:pStyle w:val="FirstParagraph"/>
      </w:pPr>
      <w:r>
        <w:t xml:space="preserve">The layout comes from the design, not from v1’s module map.</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What it holds</w:t>
            </w:r>
          </w:p>
        </w:tc>
      </w:tr>
      <w:tr>
        <w:tc>
          <w:tcPr/>
          <w:p>
            <w:pPr>
              <w:pStyle w:val="Compact"/>
            </w:pPr>
            <w:r>
              <w:rPr>
                <w:rStyle w:val="VerbatimChar"/>
              </w:rPr>
              <w:t xml:space="preserve">generate.py</w:t>
            </w:r>
          </w:p>
        </w:tc>
        <w:tc>
          <w:tcPr/>
          <w:p>
            <w:pPr>
              <w:pStyle w:val="Compact"/>
            </w:pPr>
            <w:r>
              <w:t xml:space="preserve">the generation order and the master parquet writer</w:t>
            </w:r>
          </w:p>
        </w:tc>
      </w:tr>
      <w:tr>
        <w:tc>
          <w:tcPr/>
          <w:p>
            <w:pPr>
              <w:pStyle w:val="Compact"/>
            </w:pPr>
            <w:r>
              <w:rPr>
                <w:rStyle w:val="VerbatimChar"/>
              </w:rPr>
              <w:t xml:space="preserve">network/</w:t>
            </w:r>
          </w:p>
        </w:tc>
        <w:tc>
          <w:tcPr/>
          <w:p>
            <w:pPr>
              <w:pStyle w:val="Compact"/>
            </w:pPr>
            <w:r>
              <w:t xml:space="preserve">the laws named by</w:t>
            </w:r>
            <w:r>
              <w:t xml:space="preserve"> </w:t>
            </w:r>
            <w:r>
              <w:rPr>
                <w:rStyle w:val="VerbatimChar"/>
              </w:rPr>
              <w:t xml:space="preserve">graph.yaml</w:t>
            </w:r>
          </w:p>
        </w:tc>
      </w:tr>
      <w:tr>
        <w:tc>
          <w:tcPr/>
          <w:p>
            <w:pPr>
              <w:pStyle w:val="Compact"/>
            </w:pPr>
            <w:r>
              <w:rPr>
                <w:rStyle w:val="VerbatimChar"/>
              </w:rPr>
              <w:t xml:space="preserve">gen/</w:t>
            </w:r>
          </w:p>
        </w:tc>
        <w:tc>
          <w:tcPr/>
          <w:p>
            <w:pPr>
              <w:pStyle w:val="Compact"/>
            </w:pPr>
            <w:r>
              <w:t xml:space="preserve">the auction half, with</w:t>
            </w:r>
            <w:r>
              <w:t xml:space="preserve"> </w:t>
            </w:r>
            <w:r>
              <w:rPr>
                <w:rStyle w:val="VerbatimChar"/>
              </w:rPr>
              <w:t xml:space="preserve">gen/rival_market.py</w:t>
            </w:r>
            <w:r>
              <w:t xml:space="preserve"> </w:t>
            </w:r>
            <w:r>
              <w:t xml:space="preserve">for the rival pool, indexed by absolute calendar day</w:t>
            </w:r>
          </w:p>
        </w:tc>
      </w:tr>
      <w:tr>
        <w:tc>
          <w:tcPr/>
          <w:p>
            <w:pPr>
              <w:pStyle w:val="Compact"/>
            </w:pPr>
            <w:r>
              <w:rPr>
                <w:rStyle w:val="VerbatimChar"/>
              </w:rPr>
              <w:t xml:space="preserve">pools.py</w:t>
            </w:r>
          </w:p>
        </w:tc>
        <w:tc>
          <w:tcPr/>
          <w:p>
            <w:pPr>
              <w:pStyle w:val="Compact"/>
            </w:pPr>
            <w:r>
              <w:t xml:space="preserve">the user, app and campaign pools, with counts always rounded the same way</w:t>
            </w:r>
          </w:p>
        </w:tc>
      </w:tr>
      <w:tr>
        <w:tc>
          <w:tcPr/>
          <w:p>
            <w:pPr>
              <w:pStyle w:val="Compact"/>
            </w:pPr>
            <w:r>
              <w:rPr>
                <w:rStyle w:val="VerbatimChar"/>
              </w:rPr>
              <w:t xml:space="preserve">core/config.py</w:t>
            </w:r>
            <w:r>
              <w:t xml:space="preserve">,</w:t>
            </w:r>
            <w:r>
              <w:t xml:space="preserve"> </w:t>
            </w:r>
            <w:r>
              <w:rPr>
                <w:rStyle w:val="VerbatimChar"/>
              </w:rPr>
              <w:t xml:space="preserve">core/rng.py</w:t>
            </w:r>
          </w:p>
        </w:tc>
        <w:tc>
          <w:tcPr/>
          <w:p>
            <w:pPr>
              <w:pStyle w:val="Compact"/>
            </w:pPr>
            <w:r>
              <w:t xml:space="preserve">the settings loader with checks V1 to V11, and the named random-number streams</w:t>
            </w:r>
          </w:p>
        </w:tc>
      </w:tr>
      <w:tr>
        <w:tc>
          <w:tcPr/>
          <w:p>
            <w:pPr>
              <w:pStyle w:val="Compact"/>
            </w:pPr>
            <w:r>
              <w:rPr>
                <w:rStyle w:val="VerbatimChar"/>
              </w:rPr>
              <w:t xml:space="preserve">censor.py</w:t>
            </w:r>
          </w:p>
        </w:tc>
        <w:tc>
          <w:tcPr/>
          <w:p>
            <w:pPr>
              <w:pStyle w:val="Compact"/>
            </w:pPr>
            <w:r>
              <w:t xml:space="preserve">the 4 views</w:t>
            </w:r>
          </w:p>
        </w:tc>
      </w:tr>
      <w:tr>
        <w:tc>
          <w:tcPr/>
          <w:p>
            <w:pPr>
              <w:pStyle w:val="Compact"/>
            </w:pPr>
            <w:r>
              <w:t xml:space="preserve">the 8 training modules</w:t>
            </w:r>
          </w:p>
        </w:tc>
        <w:tc>
          <w:tcPr/>
          <w:p>
            <w:pPr>
              <w:pStyle w:val="Compact"/>
            </w:pPr>
            <w:r>
              <w:t xml:space="preserve">described in section 2</w:t>
            </w:r>
          </w:p>
        </w:tc>
      </w:tr>
      <w:tr>
        <w:tc>
          <w:tcPr/>
          <w:p>
            <w:pPr>
              <w:pStyle w:val="Compact"/>
            </w:pPr>
            <w:r>
              <w:rPr>
                <w:rStyle w:val="VerbatimChar"/>
              </w:rPr>
              <w:t xml:space="preserve">campaign.py</w:t>
            </w:r>
          </w:p>
        </w:tc>
        <w:tc>
          <w:tcPr/>
          <w:p>
            <w:pPr>
              <w:pStyle w:val="Compact"/>
            </w:pPr>
            <w:r>
              <w:t xml:space="preserve">the full-loop driver, a fresh process per seed, the completeness skip and the disk guard</w:t>
            </w:r>
          </w:p>
        </w:tc>
      </w:tr>
      <w:tr>
        <w:tc>
          <w:tcPr/>
          <w:p>
            <w:pPr>
              <w:pStyle w:val="Compact"/>
            </w:pPr>
            <w:r>
              <w:rPr>
                <w:rStyle w:val="VerbatimChar"/>
              </w:rPr>
              <w:t xml:space="preserve">api.py</w:t>
            </w:r>
            <w:r>
              <w:t xml:space="preserve">, README, checksum script</w:t>
            </w:r>
          </w:p>
        </w:tc>
        <w:tc>
          <w:tcPr/>
          <w:p>
            <w:pPr>
              <w:pStyle w:val="Compact"/>
            </w:pPr>
            <w:r>
              <w:t xml:space="preserve">all written fresh</w:t>
            </w:r>
          </w:p>
        </w:tc>
      </w:tr>
    </w:tbl>
    <w:p>
      <w:pPr>
        <w:pStyle w:val="Compact"/>
        <w:numPr>
          <w:ilvl w:val="0"/>
          <w:numId w:val="1036"/>
        </w:numPr>
      </w:pPr>
      <w:r>
        <w:rPr>
          <w:rStyle w:val="VerbatimChar"/>
        </w:rPr>
        <w:t xml:space="preserve">tools/check_symbols.py</w:t>
      </w:r>
      <w:r>
        <w:t xml:space="preserve"> </w:t>
      </w:r>
      <w:r>
        <w:t xml:space="preserve">validates notation in the v2 specification against the Symbol Plan. It is a document check, run when the specification is edited, not a build gate.</w:t>
      </w:r>
    </w:p>
    <w:p>
      <w:pPr>
        <w:pStyle w:val="Compact"/>
        <w:numPr>
          <w:ilvl w:val="0"/>
          <w:numId w:val="1036"/>
        </w:numPr>
      </w:pPr>
      <w:r>
        <w:t xml:space="preserve">The import test parses imports rather than grepping because an earlier pair of names,</w:t>
      </w:r>
      <w:r>
        <w:t xml:space="preserve"> </w:t>
      </w:r>
      <w:r>
        <w:rPr>
          <w:rStyle w:val="VerbatimChar"/>
        </w:rPr>
        <w:t xml:space="preserve">t9sim_v2</w:t>
      </w:r>
      <w:r>
        <w:t xml:space="preserve"> </w:t>
      </w:r>
      <w:r>
        <w:t xml:space="preserve">and</w:t>
      </w:r>
      <w:r>
        <w:t xml:space="preserve"> </w:t>
      </w:r>
      <w:r>
        <w:rPr>
          <w:rStyle w:val="VerbatimChar"/>
        </w:rPr>
        <w:t xml:space="preserve">t9sim2</w:t>
      </w:r>
      <w:r>
        <w:t xml:space="preserve">, contained</w:t>
      </w:r>
      <w:r>
        <w:t xml:space="preserve"> </w:t>
      </w:r>
      <w:r>
        <w:rPr>
          <w:rStyle w:val="VerbatimChar"/>
        </w:rPr>
        <w:t xml:space="preserve">t9sim</w:t>
      </w:r>
      <w:r>
        <w:t xml:space="preserve"> </w:t>
      </w:r>
      <w:r>
        <w:t xml:space="preserve">as a substring. Exact-segment matching survives a rename either way.</w:t>
      </w:r>
    </w:p>
    <w:p>
      <w:pPr>
        <w:pStyle w:val="Compact"/>
        <w:numPr>
          <w:ilvl w:val="0"/>
          <w:numId w:val="1036"/>
        </w:numPr>
      </w:pPr>
      <w:r>
        <w:t xml:space="preserve">Notation. The v2 specification is written in Klimis notation, with</w:t>
      </w:r>
      <w:r>
        <w:t xml:space="preserve"> </w:t>
      </w:r>
      <w:r>
        <w:rPr>
          <w:rStyle w:val="VerbatimChar"/>
        </w:rPr>
        <w:t xml:space="preserve">docs/T9Sim_Symbol_Plan.md</w:t>
      </w:r>
      <w:r>
        <w:t xml:space="preserve"> </w:t>
      </w:r>
      <w:r>
        <w:t xml:space="preserve">as the authority. The settings files are not. They use the schema codes from the node register, because formal symbols serve the paper rather than the artifact.</w:t>
      </w:r>
    </w:p>
    <w:p>
      <w:pPr>
        <w:pStyle w:val="Compact"/>
        <w:numPr>
          <w:ilvl w:val="0"/>
          <w:numId w:val="1036"/>
        </w:numPr>
      </w:pPr>
      <w:r>
        <w:t xml:space="preserve">The register counts the 78 as 21 calibrated roots, 6 live probability tables, 17 conditional distributions and 34 deterministic formulas.</w:t>
      </w:r>
    </w:p>
    <w:p>
      <w:pPr>
        <w:pStyle w:val="Compact"/>
        <w:numPr>
          <w:ilvl w:val="0"/>
          <w:numId w:val="1036"/>
        </w:numPr>
      </w:pPr>
      <w:r>
        <w:t xml:space="preserve">7 register rows are hash frozen: p_click, p_payer, e_ltv, ev_truth, LU7, H3 and H4. p_install alone among the 4 estimands is not, deliberately. 3 more are deposited columns with the formula pinned but not hash frozen, H9, G3 and G4, whose constants stay parameterised through ltv.decay_d7 and ltv.decay_d30.</w:t>
      </w:r>
    </w:p>
    <w:p>
      <w:pPr>
        <w:pStyle w:val="Compact"/>
        <w:numPr>
          <w:ilvl w:val="0"/>
          <w:numId w:val="1036"/>
        </w:numPr>
      </w:pPr>
      <w:r>
        <w:t xml:space="preserve">The operating-system and device-type tables are unwired to archetype in v1. Wiring either makes an observable column an archetype proxy inside DSP-visible data, so it changes the ablation. Open item O1 decides, with the day-of-week table, and the operating-system one also needs its marginal settled at O3.</w:t>
      </w:r>
    </w:p>
    <w:p>
      <w:pPr>
        <w:pStyle w:val="Compact"/>
        <w:numPr>
          <w:ilvl w:val="0"/>
          <w:numId w:val="1036"/>
        </w:numPr>
      </w:pPr>
      <w:r>
        <w:t xml:space="preserve">Solved constants are a separate class of 8, outside the 78 variables. 3 are worked out at run time and 5 are written into calibrated.yaml before a run starts.</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2026-08-16T11:21:36Z</dcterms:created>
  <dcterms:modified xsi:type="dcterms:W3CDTF">2026-08-16T11:21:36Z</dcterms:modified>
</cp:coreProperties>
</file>

<file path=docProps/custom.xml><?xml version="1.0" encoding="utf-8"?>
<Properties xmlns="http://schemas.openxmlformats.org/officeDocument/2006/custom-properties" xmlns:vt="http://schemas.openxmlformats.org/officeDocument/2006/docPropsVTypes"/>
</file>