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C8D45" w14:textId="77777777" w:rsidR="00BF08E6" w:rsidRPr="00BF08E6" w:rsidRDefault="00BF08E6">
      <w:pPr>
        <w:rPr>
          <w:b/>
          <w:i/>
          <w:u w:val="single"/>
          <w:lang w:val="en-US"/>
        </w:rPr>
      </w:pPr>
      <w:r w:rsidRPr="00BF08E6">
        <w:rPr>
          <w:b/>
          <w:i/>
          <w:u w:val="single"/>
          <w:lang w:val="en-US"/>
        </w:rPr>
        <w:t xml:space="preserve">This Document Contains all the necessary Information needed to understand the Design of the Current Accumulator Management System. However, this document will not cover everything about each of the component used to make the AMS. Thus, in case of need for any additional information, please see the table for the specific part to see its datasheet. </w:t>
      </w:r>
    </w:p>
    <w:p w14:paraId="1AE458D3" w14:textId="77777777" w:rsidR="00BF08E6" w:rsidRDefault="00BF08E6">
      <w:pPr>
        <w:rPr>
          <w:lang w:val="en-US"/>
        </w:rPr>
      </w:pPr>
      <w:r>
        <w:rPr>
          <w:lang w:val="en-US"/>
        </w:rPr>
        <w:t xml:space="preserve">  </w:t>
      </w:r>
    </w:p>
    <w:p w14:paraId="45305870" w14:textId="77777777" w:rsidR="00BF08E6" w:rsidRDefault="006828DC">
      <w:pPr>
        <w:rPr>
          <w:lang w:val="en-US"/>
        </w:rPr>
      </w:pPr>
      <w:r>
        <w:rPr>
          <w:lang w:val="en-US"/>
        </w:rPr>
        <w:t>This section of the Schematic</w:t>
      </w:r>
      <w:r w:rsidR="00BF08E6">
        <w:rPr>
          <w:lang w:val="en-US"/>
        </w:rPr>
        <w:t xml:space="preserve"> shows the connections from the batter</w:t>
      </w:r>
      <w:r>
        <w:rPr>
          <w:lang w:val="en-US"/>
        </w:rPr>
        <w:t>ies to the Accumulator Management System. MC78M05ACDT voltage regulator is to provide a 5V input to the ACPL-C87A Optocoupler. The specific usage of the optocoupler is meant to separate the High Voltage side from the low voltage side.</w:t>
      </w:r>
    </w:p>
    <w:p w14:paraId="6ABDACF5" w14:textId="77777777" w:rsidR="00BF08E6" w:rsidRDefault="00BF08E6">
      <w:pPr>
        <w:rPr>
          <w:lang w:val="en-US"/>
        </w:rPr>
      </w:pPr>
    </w:p>
    <w:p w14:paraId="09A11EE7" w14:textId="3BB4F637" w:rsidR="00BF08E6" w:rsidRDefault="001F1EF0">
      <w:pPr>
        <w:rPr>
          <w:lang w:val="en-US"/>
        </w:rPr>
      </w:pPr>
      <w:r w:rsidRPr="001F1EF0">
        <w:rPr>
          <w:noProof/>
        </w:rPr>
        <w:drawing>
          <wp:inline distT="0" distB="0" distL="0" distR="0" wp14:anchorId="38839779" wp14:editId="2D4DBF31">
            <wp:extent cx="5728373" cy="3991970"/>
            <wp:effectExtent l="0" t="0" r="571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82446" cy="4029652"/>
                    </a:xfrm>
                    <a:prstGeom prst="rect">
                      <a:avLst/>
                    </a:prstGeom>
                  </pic:spPr>
                </pic:pic>
              </a:graphicData>
            </a:graphic>
          </wp:inline>
        </w:drawing>
      </w:r>
    </w:p>
    <w:p w14:paraId="052B4CFA" w14:textId="77777777" w:rsidR="00D24175" w:rsidRDefault="00D24175">
      <w:pPr>
        <w:rPr>
          <w:lang w:val="en-US"/>
        </w:rPr>
      </w:pPr>
    </w:p>
    <w:p w14:paraId="6934CA1D" w14:textId="77777777" w:rsidR="00D24175" w:rsidRDefault="00D24175">
      <w:pPr>
        <w:rPr>
          <w:lang w:val="en-US"/>
        </w:rPr>
      </w:pPr>
      <w:r>
        <w:rPr>
          <w:lang w:val="en-US"/>
        </w:rPr>
        <w:t>The set-up seeing above is based on the data-sheet recommendations as shown below in (fig 22):</w:t>
      </w:r>
    </w:p>
    <w:p w14:paraId="293ABCB0" w14:textId="77777777" w:rsidR="00D24175" w:rsidRDefault="00D24175">
      <w:pPr>
        <w:rPr>
          <w:lang w:val="en-US"/>
        </w:rPr>
      </w:pPr>
      <w:r>
        <w:rPr>
          <w:noProof/>
        </w:rPr>
        <w:lastRenderedPageBreak/>
        <w:drawing>
          <wp:inline distT="0" distB="0" distL="0" distR="0" wp14:anchorId="1E7961FD" wp14:editId="31B0E3E7">
            <wp:extent cx="5730240" cy="2657475"/>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4809" cy="2668869"/>
                    </a:xfrm>
                    <a:prstGeom prst="rect">
                      <a:avLst/>
                    </a:prstGeom>
                  </pic:spPr>
                </pic:pic>
              </a:graphicData>
            </a:graphic>
          </wp:inline>
        </w:drawing>
      </w:r>
    </w:p>
    <w:p w14:paraId="4D6572F8" w14:textId="77777777" w:rsidR="00D24175" w:rsidRDefault="00D24175">
      <w:pPr>
        <w:rPr>
          <w:lang w:val="en-US"/>
        </w:rPr>
      </w:pPr>
      <w:r>
        <w:rPr>
          <w:lang w:val="en-US"/>
        </w:rPr>
        <w:t xml:space="preserve">The Only difference between the two setups is that the AMS board will shut down if the SHDN pin has been triggered, this will only occur if the pin for battery SHDN sense a signal to drive the N-Channel MOSFET. </w:t>
      </w:r>
    </w:p>
    <w:p w14:paraId="47F8756D" w14:textId="77777777" w:rsidR="004F536A" w:rsidRDefault="004F536A">
      <w:pPr>
        <w:rPr>
          <w:lang w:val="en-US"/>
        </w:rPr>
      </w:pPr>
    </w:p>
    <w:p w14:paraId="21BDAE91" w14:textId="4FCEE777" w:rsidR="00D24175" w:rsidRDefault="001F1EF0" w:rsidP="001F1EF0">
      <w:pPr>
        <w:jc w:val="center"/>
        <w:rPr>
          <w:lang w:val="en-US"/>
        </w:rPr>
      </w:pPr>
      <w:r w:rsidRPr="001F1EF0">
        <w:rPr>
          <w:noProof/>
          <w:lang w:val="en-US"/>
        </w:rPr>
        <w:drawing>
          <wp:inline distT="0" distB="0" distL="0" distR="0" wp14:anchorId="3B3EA985" wp14:editId="4E13DC08">
            <wp:extent cx="4210334" cy="42849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0374" cy="4325730"/>
                    </a:xfrm>
                    <a:prstGeom prst="rect">
                      <a:avLst/>
                    </a:prstGeom>
                  </pic:spPr>
                </pic:pic>
              </a:graphicData>
            </a:graphic>
          </wp:inline>
        </w:drawing>
      </w:r>
    </w:p>
    <w:p w14:paraId="2A735AB4" w14:textId="060FE178" w:rsidR="000F3430" w:rsidRDefault="005C7FB6" w:rsidP="000F3430">
      <w:pPr>
        <w:rPr>
          <w:lang w:val="en-US"/>
        </w:rPr>
      </w:pPr>
      <w:r>
        <w:rPr>
          <w:lang w:val="en-US"/>
        </w:rPr>
        <w:t>This section of the board features the added 16</w:t>
      </w:r>
      <w:r w:rsidR="00C56AAE">
        <w:rPr>
          <w:lang w:val="en-US"/>
        </w:rPr>
        <w:t>MHz crystal oscillator and its associated with it</w:t>
      </w:r>
      <w:r w:rsidR="000F3430">
        <w:rPr>
          <w:lang w:val="en-US"/>
        </w:rPr>
        <w:t xml:space="preserve">. The Section include as the optocoupler connection to the microcontroller. </w:t>
      </w:r>
    </w:p>
    <w:p w14:paraId="2A49719E" w14:textId="3055B835" w:rsidR="007E1155" w:rsidRDefault="007E1155" w:rsidP="000F3430">
      <w:pPr>
        <w:rPr>
          <w:lang w:val="en-US"/>
        </w:rPr>
      </w:pPr>
    </w:p>
    <w:p w14:paraId="63888E1C" w14:textId="48FAE0DE" w:rsidR="001F1EF0" w:rsidRDefault="001F1EF0" w:rsidP="001F1EF0">
      <w:pPr>
        <w:jc w:val="center"/>
        <w:rPr>
          <w:lang w:val="en-US"/>
        </w:rPr>
      </w:pPr>
      <w:r w:rsidRPr="001F1EF0">
        <w:rPr>
          <w:noProof/>
          <w:lang w:val="en-US"/>
        </w:rPr>
        <w:lastRenderedPageBreak/>
        <w:drawing>
          <wp:inline distT="0" distB="0" distL="0" distR="0" wp14:anchorId="5B917D23" wp14:editId="32FFC757">
            <wp:extent cx="4380865" cy="541133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4968" cy="5465814"/>
                    </a:xfrm>
                    <a:prstGeom prst="rect">
                      <a:avLst/>
                    </a:prstGeom>
                  </pic:spPr>
                </pic:pic>
              </a:graphicData>
            </a:graphic>
          </wp:inline>
        </w:drawing>
      </w:r>
    </w:p>
    <w:p w14:paraId="627D90BE" w14:textId="77777777" w:rsidR="007E1155" w:rsidRPr="007E1155" w:rsidRDefault="007E1155" w:rsidP="007E1155">
      <w:pPr>
        <w:rPr>
          <w:lang w:val="en-US"/>
        </w:rPr>
      </w:pPr>
      <w:r w:rsidRPr="007E1155">
        <w:rPr>
          <w:lang w:val="en-US"/>
        </w:rPr>
        <w:t>Section D</w:t>
      </w:r>
    </w:p>
    <w:p w14:paraId="1A0C4CEB" w14:textId="198F2DFF" w:rsidR="007E1155" w:rsidRDefault="007E1155" w:rsidP="007E1155">
      <w:pPr>
        <w:rPr>
          <w:lang w:val="en-US"/>
        </w:rPr>
      </w:pPr>
      <w:r w:rsidRPr="007E1155">
        <w:rPr>
          <w:lang w:val="en-US"/>
        </w:rPr>
        <w:t>Linear Voltage regulator, to regulate the BMS LV input to 5 volts to suits each of U2, U3, U</w:t>
      </w:r>
      <w:r w:rsidR="001F1EF0" w:rsidRPr="007E1155">
        <w:rPr>
          <w:lang w:val="en-US"/>
        </w:rPr>
        <w:t>4 chips</w:t>
      </w:r>
      <w:r w:rsidRPr="007E1155">
        <w:rPr>
          <w:lang w:val="en-US"/>
        </w:rPr>
        <w:t xml:space="preserve"> as well as all other section of the board that require 5V as input power.</w:t>
      </w:r>
    </w:p>
    <w:p w14:paraId="24E45DDD" w14:textId="67F1B309" w:rsidR="001F1EF0" w:rsidRDefault="001F1EF0" w:rsidP="007E1155">
      <w:pPr>
        <w:rPr>
          <w:lang w:val="en-US"/>
        </w:rPr>
      </w:pPr>
    </w:p>
    <w:p w14:paraId="3E6E529C" w14:textId="2DE73C5F" w:rsidR="001F1EF0" w:rsidRDefault="001F1EF0" w:rsidP="001F1EF0">
      <w:pPr>
        <w:jc w:val="center"/>
        <w:rPr>
          <w:lang w:val="en-US"/>
        </w:rPr>
      </w:pPr>
      <w:r w:rsidRPr="001F1EF0">
        <w:rPr>
          <w:noProof/>
          <w:lang w:val="en-US"/>
        </w:rPr>
        <w:lastRenderedPageBreak/>
        <w:drawing>
          <wp:inline distT="0" distB="0" distL="0" distR="0" wp14:anchorId="02CDC6CB" wp14:editId="32959BB3">
            <wp:extent cx="5192364" cy="3459707"/>
            <wp:effectExtent l="0" t="0" r="889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4616" cy="3467871"/>
                    </a:xfrm>
                    <a:prstGeom prst="rect">
                      <a:avLst/>
                    </a:prstGeom>
                  </pic:spPr>
                </pic:pic>
              </a:graphicData>
            </a:graphic>
          </wp:inline>
        </w:drawing>
      </w:r>
    </w:p>
    <w:p w14:paraId="1B03E19B" w14:textId="7EF2A9A8" w:rsidR="00F77B80" w:rsidRDefault="00F77B80" w:rsidP="001F1EF0">
      <w:pPr>
        <w:jc w:val="center"/>
        <w:rPr>
          <w:lang w:val="en-US"/>
        </w:rPr>
      </w:pPr>
    </w:p>
    <w:p w14:paraId="648CC65A" w14:textId="07A26728" w:rsidR="00F77B80" w:rsidRDefault="00F77B80" w:rsidP="00F77B80">
      <w:pPr>
        <w:rPr>
          <w:lang w:val="en-US"/>
        </w:rPr>
      </w:pPr>
    </w:p>
    <w:p w14:paraId="7C5C11B1" w14:textId="39472973" w:rsidR="00F77B80" w:rsidRDefault="00F77B80" w:rsidP="00F77B80">
      <w:pPr>
        <w:rPr>
          <w:lang w:val="en-US"/>
        </w:rPr>
      </w:pPr>
      <w:r>
        <w:rPr>
          <w:lang w:val="en-US"/>
        </w:rPr>
        <w:t>Section E</w:t>
      </w:r>
    </w:p>
    <w:p w14:paraId="58674A81" w14:textId="28CDAA24" w:rsidR="00F77B80" w:rsidRDefault="00F77B80" w:rsidP="00F77B80">
      <w:pPr>
        <w:rPr>
          <w:lang w:val="en-US"/>
        </w:rPr>
      </w:pPr>
      <w:r>
        <w:rPr>
          <w:lang w:val="en-US"/>
        </w:rPr>
        <w:t xml:space="preserve">MCP2515-I/OS This chip is </w:t>
      </w:r>
      <w:r w:rsidRPr="00F77B80">
        <w:rPr>
          <w:lang w:val="en-US"/>
        </w:rPr>
        <w:t>Microchip   Technology’s   MCP2515   is   a   stand-</w:t>
      </w:r>
      <w:proofErr w:type="spellStart"/>
      <w:proofErr w:type="gramStart"/>
      <w:r w:rsidRPr="00F77B80">
        <w:rPr>
          <w:lang w:val="en-US"/>
        </w:rPr>
        <w:t>aloneController</w:t>
      </w:r>
      <w:proofErr w:type="spellEnd"/>
      <w:r w:rsidRPr="00F77B80">
        <w:rPr>
          <w:lang w:val="en-US"/>
        </w:rPr>
        <w:t xml:space="preserve">  Area</w:t>
      </w:r>
      <w:proofErr w:type="gramEnd"/>
      <w:r w:rsidRPr="00F77B80">
        <w:rPr>
          <w:lang w:val="en-US"/>
        </w:rPr>
        <w:t xml:space="preserve">  Network  (CAN)  controller  that  </w:t>
      </w:r>
      <w:proofErr w:type="spellStart"/>
      <w:r w:rsidRPr="00F77B80">
        <w:rPr>
          <w:lang w:val="en-US"/>
        </w:rPr>
        <w:t>imple-ments</w:t>
      </w:r>
      <w:proofErr w:type="spellEnd"/>
      <w:r w:rsidRPr="00F77B80">
        <w:rPr>
          <w:lang w:val="en-US"/>
        </w:rPr>
        <w:t xml:space="preserve"> the CAN specification, Version 2.0B. It is </w:t>
      </w:r>
      <w:proofErr w:type="spellStart"/>
      <w:r w:rsidRPr="00F77B80">
        <w:rPr>
          <w:lang w:val="en-US"/>
        </w:rPr>
        <w:t>capableof</w:t>
      </w:r>
      <w:proofErr w:type="spellEnd"/>
      <w:r w:rsidRPr="00F77B80">
        <w:rPr>
          <w:lang w:val="en-US"/>
        </w:rPr>
        <w:t xml:space="preserve">   transmitting   and   receiving   both   standard   </w:t>
      </w:r>
      <w:proofErr w:type="spellStart"/>
      <w:proofErr w:type="gramStart"/>
      <w:r w:rsidRPr="00F77B80">
        <w:rPr>
          <w:lang w:val="en-US"/>
        </w:rPr>
        <w:t>andextended</w:t>
      </w:r>
      <w:proofErr w:type="spellEnd"/>
      <w:r w:rsidRPr="00F77B80">
        <w:rPr>
          <w:lang w:val="en-US"/>
        </w:rPr>
        <w:t xml:space="preserve">  data</w:t>
      </w:r>
      <w:proofErr w:type="gramEnd"/>
      <w:r w:rsidRPr="00F77B80">
        <w:rPr>
          <w:lang w:val="en-US"/>
        </w:rPr>
        <w:t xml:space="preserve">  and  remote  frames.  </w:t>
      </w:r>
      <w:proofErr w:type="gramStart"/>
      <w:r w:rsidRPr="00F77B80">
        <w:rPr>
          <w:lang w:val="en-US"/>
        </w:rPr>
        <w:t>The  MCP</w:t>
      </w:r>
      <w:proofErr w:type="gramEnd"/>
      <w:r w:rsidRPr="00F77B80">
        <w:rPr>
          <w:lang w:val="en-US"/>
        </w:rPr>
        <w:t xml:space="preserve">2515  </w:t>
      </w:r>
      <w:proofErr w:type="spellStart"/>
      <w:r w:rsidRPr="00F77B80">
        <w:rPr>
          <w:lang w:val="en-US"/>
        </w:rPr>
        <w:t>hastwo</w:t>
      </w:r>
      <w:proofErr w:type="spellEnd"/>
      <w:r w:rsidRPr="00F77B80">
        <w:rPr>
          <w:lang w:val="en-US"/>
        </w:rPr>
        <w:t xml:space="preserve">  acceptance  masks  and  six  acceptance  filters  </w:t>
      </w:r>
      <w:proofErr w:type="spellStart"/>
      <w:r w:rsidRPr="00F77B80">
        <w:rPr>
          <w:lang w:val="en-US"/>
        </w:rPr>
        <w:t>thatare</w:t>
      </w:r>
      <w:proofErr w:type="spellEnd"/>
      <w:r w:rsidRPr="00F77B80">
        <w:rPr>
          <w:lang w:val="en-US"/>
        </w:rPr>
        <w:t xml:space="preserve">  used  to  filter  out  unwanted  messages,  </w:t>
      </w:r>
      <w:proofErr w:type="spellStart"/>
      <w:r w:rsidRPr="00F77B80">
        <w:rPr>
          <w:lang w:val="en-US"/>
        </w:rPr>
        <w:t>therebyreducing</w:t>
      </w:r>
      <w:proofErr w:type="spellEnd"/>
      <w:r w:rsidRPr="00F77B80">
        <w:rPr>
          <w:lang w:val="en-US"/>
        </w:rPr>
        <w:t xml:space="preserve">  the  host  MCU’s  overhead.  </w:t>
      </w:r>
      <w:proofErr w:type="gramStart"/>
      <w:r w:rsidRPr="00F77B80">
        <w:rPr>
          <w:lang w:val="en-US"/>
        </w:rPr>
        <w:t>The  MCP</w:t>
      </w:r>
      <w:proofErr w:type="gramEnd"/>
      <w:r w:rsidRPr="00F77B80">
        <w:rPr>
          <w:lang w:val="en-US"/>
        </w:rPr>
        <w:t xml:space="preserve">2515interfaces with microcontrollers (MCUs) via an </w:t>
      </w:r>
      <w:proofErr w:type="spellStart"/>
      <w:r w:rsidRPr="00F77B80">
        <w:rPr>
          <w:lang w:val="en-US"/>
        </w:rPr>
        <w:t>industrystandard</w:t>
      </w:r>
      <w:proofErr w:type="spellEnd"/>
      <w:r w:rsidRPr="00F77B80">
        <w:rPr>
          <w:lang w:val="en-US"/>
        </w:rPr>
        <w:t xml:space="preserve"> Serial Peripheral Interface (SPI</w:t>
      </w:r>
      <w:r>
        <w:rPr>
          <w:lang w:val="en-US"/>
        </w:rPr>
        <w:t>).</w:t>
      </w:r>
    </w:p>
    <w:p w14:paraId="7504E7D0" w14:textId="40EDE4C4" w:rsidR="00F77B80" w:rsidRDefault="00F77B80" w:rsidP="00F77B80">
      <w:r>
        <w:rPr>
          <w:lang w:val="en-US"/>
        </w:rPr>
        <w:t xml:space="preserve">The chip requires an external XTAL crystal Oscillator, and since we have microcontroller running of 16 MHz clock, this external crystal clock has been determined to be 16MHz as </w:t>
      </w:r>
      <w:proofErr w:type="gramStart"/>
      <w:r>
        <w:rPr>
          <w:lang w:val="en-US"/>
        </w:rPr>
        <w:t>well</w:t>
      </w:r>
      <w:proofErr w:type="gramEnd"/>
      <w:r>
        <w:rPr>
          <w:lang w:val="en-US"/>
        </w:rPr>
        <w:t xml:space="preserve"> so systems are </w:t>
      </w:r>
      <w:r>
        <w:t>synchronised.</w:t>
      </w:r>
    </w:p>
    <w:p w14:paraId="016E1D4E" w14:textId="60F1A8A4" w:rsidR="00F77B80" w:rsidRDefault="00F77B80" w:rsidP="00F77B80">
      <w:r>
        <w:t xml:space="preserve">The MCP2515 </w:t>
      </w:r>
      <w:r w:rsidR="00427A2D">
        <w:t>require</w:t>
      </w:r>
      <w:r>
        <w:t xml:space="preserve"> the following </w:t>
      </w:r>
      <w:r w:rsidR="00427A2D">
        <w:t>crystal set-up:</w:t>
      </w:r>
    </w:p>
    <w:p w14:paraId="57AAD32B" w14:textId="2DF1336A" w:rsidR="00427A2D" w:rsidRDefault="00427A2D" w:rsidP="00F77B80">
      <w:pPr>
        <w:rPr>
          <w:lang w:val="en-US"/>
        </w:rPr>
      </w:pPr>
      <w:r>
        <w:rPr>
          <w:noProof/>
        </w:rPr>
        <w:lastRenderedPageBreak/>
        <w:drawing>
          <wp:inline distT="0" distB="0" distL="0" distR="0" wp14:anchorId="7D23AD7A" wp14:editId="1910A0B0">
            <wp:extent cx="5731510" cy="25781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78100"/>
                    </a:xfrm>
                    <a:prstGeom prst="rect">
                      <a:avLst/>
                    </a:prstGeom>
                  </pic:spPr>
                </pic:pic>
              </a:graphicData>
            </a:graphic>
          </wp:inline>
        </w:drawing>
      </w:r>
    </w:p>
    <w:p w14:paraId="194E3B2F" w14:textId="4268F882" w:rsidR="00427A2D" w:rsidRDefault="00427A2D" w:rsidP="00F77B80">
      <w:pPr>
        <w:rPr>
          <w:lang w:val="en-US"/>
        </w:rPr>
      </w:pPr>
      <w:r>
        <w:rPr>
          <w:lang w:val="en-US"/>
        </w:rPr>
        <w:t xml:space="preserve">The Load capacitance of the selected oscillator is 12pF, and the </w:t>
      </w:r>
      <w:proofErr w:type="spellStart"/>
      <w:proofErr w:type="gramStart"/>
      <w:r>
        <w:rPr>
          <w:lang w:val="en-US"/>
        </w:rPr>
        <w:t>CStary</w:t>
      </w:r>
      <w:proofErr w:type="spellEnd"/>
      <w:r w:rsidR="0040416E">
        <w:rPr>
          <w:lang w:val="en-US"/>
        </w:rPr>
        <w:t>(</w:t>
      </w:r>
      <w:proofErr w:type="gramEnd"/>
      <w:r w:rsidR="0040416E">
        <w:rPr>
          <w:lang w:val="en-US"/>
        </w:rPr>
        <w:t>varies from 2pF to 5pF</w:t>
      </w:r>
      <w:r w:rsidR="00C22021">
        <w:rPr>
          <w:lang w:val="en-US"/>
        </w:rPr>
        <w:t xml:space="preserve"> depends </w:t>
      </w:r>
      <w:bookmarkStart w:id="0" w:name="_GoBack"/>
      <w:bookmarkEnd w:id="0"/>
      <w:r w:rsidR="00C22021">
        <w:rPr>
          <w:lang w:val="en-US"/>
        </w:rPr>
        <w:t>how far is the oscillator from the chip</w:t>
      </w:r>
      <w:r w:rsidR="0040416E">
        <w:rPr>
          <w:lang w:val="en-US"/>
        </w:rPr>
        <w:t>)</w:t>
      </w:r>
      <w:r>
        <w:rPr>
          <w:lang w:val="en-US"/>
        </w:rPr>
        <w:t xml:space="preserve"> estimated to be 3pF</w:t>
      </w:r>
      <w:r w:rsidR="0040416E">
        <w:rPr>
          <w:lang w:val="en-US"/>
        </w:rPr>
        <w:t xml:space="preserve"> if the component and crystal has been placed as close as possible to the chip</w:t>
      </w:r>
      <w:r>
        <w:rPr>
          <w:lang w:val="en-US"/>
        </w:rPr>
        <w:t>:</w:t>
      </w:r>
    </w:p>
    <w:p w14:paraId="10FEB605" w14:textId="198289D4" w:rsidR="00427A2D" w:rsidRDefault="00427A2D" w:rsidP="00F77B80">
      <w:pPr>
        <w:rPr>
          <w:lang w:val="en-US"/>
        </w:rPr>
      </w:pPr>
      <w:r>
        <w:rPr>
          <w:lang w:val="en-US"/>
        </w:rPr>
        <w:t xml:space="preserve">Therefore, C1, C2 has been calculated to be </w:t>
      </w:r>
      <w:r w:rsidR="0040416E">
        <w:rPr>
          <w:lang w:val="en-US"/>
        </w:rPr>
        <w:t>18pF.</w:t>
      </w:r>
    </w:p>
    <w:p w14:paraId="3FEE3B18" w14:textId="618C0668" w:rsidR="0040416E" w:rsidRDefault="0040416E" w:rsidP="00F77B80">
      <w:pPr>
        <w:rPr>
          <w:lang w:val="en-US"/>
        </w:rPr>
      </w:pPr>
      <w:r>
        <w:rPr>
          <w:noProof/>
        </w:rPr>
        <w:drawing>
          <wp:inline distT="0" distB="0" distL="0" distR="0" wp14:anchorId="2F659BFD" wp14:editId="681DFD51">
            <wp:extent cx="4848225" cy="838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225" cy="838200"/>
                    </a:xfrm>
                    <a:prstGeom prst="rect">
                      <a:avLst/>
                    </a:prstGeom>
                  </pic:spPr>
                </pic:pic>
              </a:graphicData>
            </a:graphic>
          </wp:inline>
        </w:drawing>
      </w:r>
    </w:p>
    <w:p w14:paraId="53DEB8E5" w14:textId="029030D3" w:rsidR="0040416E" w:rsidRDefault="0040416E" w:rsidP="00F77B80">
      <w:pPr>
        <w:rPr>
          <w:lang w:val="en-US"/>
        </w:rPr>
      </w:pPr>
    </w:p>
    <w:p w14:paraId="70ADC738" w14:textId="4222A0F0" w:rsidR="0040416E" w:rsidRDefault="0040416E" w:rsidP="00F77B80">
      <w:pPr>
        <w:rPr>
          <w:lang w:val="en-US"/>
        </w:rPr>
      </w:pPr>
      <w:r>
        <w:rPr>
          <w:noProof/>
        </w:rPr>
        <w:drawing>
          <wp:inline distT="0" distB="0" distL="0" distR="0" wp14:anchorId="7CA3136E" wp14:editId="172D5BAC">
            <wp:extent cx="3409950" cy="390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9950" cy="390525"/>
                    </a:xfrm>
                    <a:prstGeom prst="rect">
                      <a:avLst/>
                    </a:prstGeom>
                  </pic:spPr>
                </pic:pic>
              </a:graphicData>
            </a:graphic>
          </wp:inline>
        </w:drawing>
      </w:r>
    </w:p>
    <w:p w14:paraId="4584EDA8" w14:textId="19F4AB3D" w:rsidR="0040416E" w:rsidRDefault="0040416E" w:rsidP="00F77B80">
      <w:pPr>
        <w:rPr>
          <w:lang w:val="en-US"/>
        </w:rPr>
      </w:pPr>
      <w:r>
        <w:rPr>
          <w:lang w:val="en-US"/>
        </w:rPr>
        <w:t>18pF = 2*12 – 2*3</w:t>
      </w:r>
    </w:p>
    <w:p w14:paraId="7BD878DA" w14:textId="3E2A2CA3" w:rsidR="0040416E" w:rsidRDefault="0040416E" w:rsidP="0040416E">
      <w:pPr>
        <w:rPr>
          <w:lang w:val="en-US"/>
        </w:rPr>
      </w:pPr>
      <w:r>
        <w:rPr>
          <w:lang w:val="en-US"/>
        </w:rPr>
        <w:t>18pF = 24-6 pF</w:t>
      </w:r>
    </w:p>
    <w:p w14:paraId="72FF4B85" w14:textId="61347FE6" w:rsidR="0040416E" w:rsidRDefault="0040416E" w:rsidP="0040416E">
      <w:pPr>
        <w:rPr>
          <w:lang w:val="en-US"/>
        </w:rPr>
      </w:pPr>
      <w:r>
        <w:rPr>
          <w:lang w:val="en-US"/>
        </w:rPr>
        <w:t>18pF = 18pF</w:t>
      </w:r>
    </w:p>
    <w:p w14:paraId="361B8DB8" w14:textId="10130599" w:rsidR="0040416E" w:rsidRDefault="0040416E" w:rsidP="0040416E">
      <w:pPr>
        <w:rPr>
          <w:lang w:val="en-US"/>
        </w:rPr>
      </w:pPr>
      <w:r>
        <w:rPr>
          <w:lang w:val="en-US"/>
        </w:rPr>
        <w:t xml:space="preserve">Reference for this calculation is: </w:t>
      </w:r>
      <w:hyperlink r:id="rId12" w:history="1">
        <w:r w:rsidRPr="00190C99">
          <w:rPr>
            <w:rStyle w:val="Hyperlink"/>
            <w:lang w:val="en-US"/>
          </w:rPr>
          <w:t>https://blog.adafruit.com/2012/01/24/choosing-the-right-crystal-and-caps-for-your-design/</w:t>
        </w:r>
      </w:hyperlink>
    </w:p>
    <w:p w14:paraId="682DC6F1" w14:textId="43397AFF" w:rsidR="0040416E" w:rsidRDefault="0040416E" w:rsidP="0040416E">
      <w:pPr>
        <w:rPr>
          <w:lang w:val="en-US"/>
        </w:rPr>
      </w:pPr>
      <w:r>
        <w:rPr>
          <w:lang w:val="en-US"/>
        </w:rPr>
        <w:t xml:space="preserve">The chosen crystal is here: </w:t>
      </w:r>
      <w:r w:rsidRPr="0040416E">
        <w:rPr>
          <w:lang w:val="en-US"/>
        </w:rPr>
        <w:t>ECS-160-12-33Q-JEN-TR</w:t>
      </w:r>
    </w:p>
    <w:p w14:paraId="0F3056F1" w14:textId="085B551D" w:rsidR="0040416E" w:rsidRDefault="0040416E" w:rsidP="0040416E">
      <w:pPr>
        <w:rPr>
          <w:lang w:val="en-US"/>
        </w:rPr>
      </w:pPr>
      <w:r>
        <w:rPr>
          <w:lang w:val="en-US"/>
        </w:rPr>
        <w:t xml:space="preserve">Datasheet: </w:t>
      </w:r>
      <w:hyperlink r:id="rId13" w:history="1">
        <w:r w:rsidRPr="00190C99">
          <w:rPr>
            <w:rStyle w:val="Hyperlink"/>
            <w:lang w:val="en-US"/>
          </w:rPr>
          <w:t>https://au.mouser.com/datasheet/2/122/ECX-33Q-938166.pdf</w:t>
        </w:r>
      </w:hyperlink>
    </w:p>
    <w:p w14:paraId="72EC935E" w14:textId="77777777" w:rsidR="0040416E" w:rsidRPr="0040416E" w:rsidRDefault="0040416E" w:rsidP="0040416E"/>
    <w:p w14:paraId="315A1828" w14:textId="7F47A1A8" w:rsidR="00C22021" w:rsidRDefault="00C22021" w:rsidP="00C22021">
      <w:pPr>
        <w:rPr>
          <w:lang w:val="en-US"/>
        </w:rPr>
      </w:pPr>
      <w:r>
        <w:rPr>
          <w:lang w:val="en-US"/>
        </w:rPr>
        <w:t>Shift register:</w:t>
      </w:r>
    </w:p>
    <w:p w14:paraId="7A11B2B2" w14:textId="77777777" w:rsidR="00C22021" w:rsidRPr="000F3430" w:rsidRDefault="00C22021" w:rsidP="00C22021">
      <w:pPr>
        <w:rPr>
          <w:lang w:val="en-US"/>
        </w:rPr>
      </w:pPr>
    </w:p>
    <w:sectPr w:rsidR="00C22021" w:rsidRPr="000F3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8E6"/>
    <w:rsid w:val="000F3430"/>
    <w:rsid w:val="001F1EF0"/>
    <w:rsid w:val="003C1A5E"/>
    <w:rsid w:val="0040416E"/>
    <w:rsid w:val="00427A2D"/>
    <w:rsid w:val="004F536A"/>
    <w:rsid w:val="005C7FB6"/>
    <w:rsid w:val="006828DC"/>
    <w:rsid w:val="0069577A"/>
    <w:rsid w:val="007E1155"/>
    <w:rsid w:val="008A22F3"/>
    <w:rsid w:val="00A27019"/>
    <w:rsid w:val="00BF08E6"/>
    <w:rsid w:val="00C22021"/>
    <w:rsid w:val="00C56AAE"/>
    <w:rsid w:val="00D24175"/>
    <w:rsid w:val="00F77B80"/>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F4675"/>
  <w15:chartTrackingRefBased/>
  <w15:docId w15:val="{2AAC3FF9-134A-4A3B-9AAF-7CB67372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16E"/>
    <w:rPr>
      <w:color w:val="0563C1" w:themeColor="hyperlink"/>
      <w:u w:val="single"/>
    </w:rPr>
  </w:style>
  <w:style w:type="character" w:styleId="UnresolvedMention">
    <w:name w:val="Unresolved Mention"/>
    <w:basedOn w:val="DefaultParagraphFont"/>
    <w:uiPriority w:val="99"/>
    <w:semiHidden/>
    <w:unhideWhenUsed/>
    <w:rsid w:val="004041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01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au.mouser.com/datasheet/2/122/ECX-33Q-938166.pdf"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blog.adafruit.com/2012/01/24/choosing-the-right-crystal-and-caps-for-your-desig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2198</TotalTime>
  <Pages>1</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Abdulmalik</dc:creator>
  <cp:keywords/>
  <dc:description/>
  <cp:lastModifiedBy>Abdulmalik .</cp:lastModifiedBy>
  <cp:revision>5</cp:revision>
  <dcterms:created xsi:type="dcterms:W3CDTF">2019-02-07T01:27:00Z</dcterms:created>
  <dcterms:modified xsi:type="dcterms:W3CDTF">2019-03-08T11:46:00Z</dcterms:modified>
</cp:coreProperties>
</file>