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F361" w14:textId="15E3ECDC" w:rsidR="00592875" w:rsidRDefault="005E2944" w:rsidP="00F02704">
      <w:pPr>
        <w:pStyle w:val="Heading1"/>
      </w:pPr>
      <w:r>
        <w:t>Exposure</w:t>
      </w:r>
      <w:r w:rsidR="00A3678F">
        <w:t xml:space="preserve"> (Vulnerability Sub-Indices)</w:t>
      </w:r>
    </w:p>
    <w:p w14:paraId="556D7027" w14:textId="7DDA7252" w:rsidR="004E3DC0" w:rsidRDefault="004E3DC0" w:rsidP="00F02704">
      <w:pPr>
        <w:pStyle w:val="Subtitle"/>
      </w:pPr>
      <w:r>
        <w:t>Data Dictionary</w:t>
      </w:r>
    </w:p>
    <w:p w14:paraId="26DF75DF" w14:textId="4867D702" w:rsidR="00F02704" w:rsidRDefault="004D25C3" w:rsidP="002751B8">
      <w:pPr>
        <w:jc w:val="both"/>
      </w:pPr>
      <w:r>
        <w:t>Exposure</w:t>
      </w:r>
      <w:r w:rsidR="00F02704">
        <w:t xml:space="preserve"> is a component of </w:t>
      </w:r>
      <w:r w:rsidR="00E3536E">
        <w:t xml:space="preserve">the </w:t>
      </w:r>
      <w:r w:rsidR="00F02704">
        <w:t xml:space="preserve">vulnerability index framework developed </w:t>
      </w:r>
      <w:r w:rsidR="00137F63">
        <w:t xml:space="preserve">in 2007 </w:t>
      </w:r>
      <w:r w:rsidR="00F02704">
        <w:t>by the</w:t>
      </w:r>
      <w:r w:rsidR="00F02704" w:rsidRPr="00F02704">
        <w:t xml:space="preserve"> Intergovernmental Panel on Climate Change</w:t>
      </w:r>
      <w:r w:rsidR="00F02704">
        <w:t xml:space="preserve"> (IPCC). </w:t>
      </w:r>
      <w:r>
        <w:t>Exposure</w:t>
      </w:r>
      <w:r w:rsidR="004E3DC0">
        <w:t xml:space="preserve"> </w:t>
      </w:r>
      <w:r w:rsidR="002751B8">
        <w:t xml:space="preserve">is </w:t>
      </w:r>
      <w:r w:rsidR="00E3536E">
        <w:t xml:space="preserve">defined </w:t>
      </w:r>
      <w:r>
        <w:t>a direct measure of a household</w:t>
      </w:r>
      <w:r w:rsidR="00B01BCA">
        <w:t>’s</w:t>
      </w:r>
      <w:r>
        <w:t>, community</w:t>
      </w:r>
      <w:r w:rsidR="00B01BCA">
        <w:t>’s</w:t>
      </w:r>
      <w:r>
        <w:t>, or population</w:t>
      </w:r>
      <w:r w:rsidR="00B01BCA">
        <w:t>’s</w:t>
      </w:r>
      <w:r>
        <w:t xml:space="preserve"> </w:t>
      </w:r>
      <w:r w:rsidR="00B01BCA">
        <w:t>contact with</w:t>
      </w:r>
      <w:r>
        <w:t xml:space="preserve"> a certain event</w:t>
      </w:r>
      <w:r w:rsidR="00B01BCA">
        <w:t xml:space="preserve">, such as a natural hazard. </w:t>
      </w:r>
      <w:r w:rsidR="004E3DC0">
        <w:t xml:space="preserve">In phase 1 of AusEnHealth, </w:t>
      </w:r>
      <w:r w:rsidR="00B01BCA">
        <w:t>exposure</w:t>
      </w:r>
      <w:r w:rsidR="00E3536E">
        <w:t xml:space="preserve"> </w:t>
      </w:r>
      <w:r w:rsidR="00F02704">
        <w:t>has</w:t>
      </w:r>
      <w:r w:rsidR="004E3DC0">
        <w:t xml:space="preserve"> </w:t>
      </w:r>
      <w:r w:rsidR="009701C7">
        <w:t xml:space="preserve">been </w:t>
      </w:r>
      <w:r w:rsidR="004E3DC0">
        <w:t xml:space="preserve">considered </w:t>
      </w:r>
      <w:r w:rsidR="00B01BCA">
        <w:t>for three particular natural hazards</w:t>
      </w:r>
      <w:r w:rsidR="004E3DC0">
        <w:t>: extreme heat, extreme cold, and air pollution.</w:t>
      </w:r>
    </w:p>
    <w:p w14:paraId="4060AF32" w14:textId="460709A5" w:rsidR="004E3DC0" w:rsidRDefault="004E3DC0" w:rsidP="002751B8">
      <w:pPr>
        <w:jc w:val="both"/>
      </w:pPr>
      <w:r>
        <w:t xml:space="preserve">This document defines the parameters used in </w:t>
      </w:r>
      <w:r w:rsidR="00B01BCA">
        <w:t>exposure</w:t>
      </w:r>
      <w:r>
        <w:t xml:space="preserve"> sub-indices</w:t>
      </w:r>
      <w:r w:rsidR="00F02704">
        <w:t>, a crucial component in the creation of</w:t>
      </w:r>
      <w:r>
        <w:t xml:space="preserve"> AusEnHealth’s vulnerability indices.</w:t>
      </w:r>
      <w:r w:rsidR="00F02704">
        <w:t xml:space="preserve"> For more information, please see the AusEnHealth Methods Report, hosted at </w:t>
      </w:r>
      <w:hyperlink r:id="rId5" w:history="1">
        <w:r w:rsidR="00F02704" w:rsidRPr="00A17BFF">
          <w:rPr>
            <w:rStyle w:val="Hyperlink"/>
          </w:rPr>
          <w:t>https://frontiersi.com.au/ausenhealth-digital-twin/</w:t>
        </w:r>
      </w:hyperlink>
      <w:r w:rsidR="00F02704">
        <w:t>.</w:t>
      </w:r>
    </w:p>
    <w:p w14:paraId="02362126" w14:textId="2AA8CCA8" w:rsidR="00F02704" w:rsidRDefault="00F02704" w:rsidP="00F02704">
      <w:pPr>
        <w:pStyle w:val="Heading2"/>
      </w:pPr>
      <w:r>
        <w:t>Climate</w:t>
      </w:r>
      <w:r w:rsidR="00A3678F">
        <w:t xml:space="preserve"> </w:t>
      </w:r>
      <w:r>
        <w:t>(Extreme Heat, Extreme Cold)</w:t>
      </w:r>
    </w:p>
    <w:p w14:paraId="2F01566B" w14:textId="0593979F" w:rsidR="00F02704" w:rsidRDefault="00F02704" w:rsidP="00F02704">
      <w:pPr>
        <w:pStyle w:val="Subtitle"/>
      </w:pPr>
      <w:r>
        <w:t>Parameters Specific to Climate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848"/>
      </w:tblGrid>
      <w:tr w:rsidR="00AB3ECD" w14:paraId="0557EF81" w14:textId="77777777" w:rsidTr="00144A20">
        <w:tc>
          <w:tcPr>
            <w:tcW w:w="2178" w:type="dxa"/>
            <w:tcBorders>
              <w:top w:val="single" w:sz="4" w:space="0" w:color="auto"/>
              <w:bottom w:val="single" w:sz="4" w:space="0" w:color="auto"/>
            </w:tcBorders>
          </w:tcPr>
          <w:p w14:paraId="377D27B8" w14:textId="653C0C20" w:rsidR="00AB3ECD" w:rsidRPr="009E5C1F" w:rsidRDefault="00AB3ECD" w:rsidP="008F7908">
            <w:pPr>
              <w:rPr>
                <w:b/>
                <w:bCs/>
              </w:rPr>
            </w:pPr>
            <w:r w:rsidRPr="009E5C1F">
              <w:rPr>
                <w:b/>
                <w:bCs/>
              </w:rPr>
              <w:t>Parameter</w:t>
            </w:r>
          </w:p>
        </w:tc>
        <w:tc>
          <w:tcPr>
            <w:tcW w:w="6848" w:type="dxa"/>
            <w:tcBorders>
              <w:top w:val="single" w:sz="4" w:space="0" w:color="auto"/>
              <w:bottom w:val="single" w:sz="4" w:space="0" w:color="auto"/>
            </w:tcBorders>
          </w:tcPr>
          <w:p w14:paraId="57697FC8" w14:textId="23A639F1" w:rsidR="00AB3ECD" w:rsidRPr="009E5C1F" w:rsidRDefault="00AB3ECD" w:rsidP="008F7908">
            <w:pPr>
              <w:rPr>
                <w:b/>
                <w:bCs/>
              </w:rPr>
            </w:pPr>
            <w:r w:rsidRPr="009E5C1F">
              <w:rPr>
                <w:b/>
                <w:bCs/>
              </w:rPr>
              <w:t>Description and Derivation</w:t>
            </w:r>
          </w:p>
        </w:tc>
      </w:tr>
      <w:tr w:rsidR="00AB3ECD" w14:paraId="6C842EDB" w14:textId="77777777" w:rsidTr="00144A20">
        <w:tc>
          <w:tcPr>
            <w:tcW w:w="2178" w:type="dxa"/>
            <w:tcBorders>
              <w:top w:val="single" w:sz="4" w:space="0" w:color="auto"/>
            </w:tcBorders>
          </w:tcPr>
          <w:p w14:paraId="198BE528" w14:textId="31EC13E8" w:rsidR="00AB3ECD" w:rsidRDefault="00144A20" w:rsidP="00BB49C5">
            <w:pPr>
              <w:spacing w:after="120"/>
            </w:pPr>
            <w:r>
              <w:t>AvgTemp</w:t>
            </w:r>
          </w:p>
        </w:tc>
        <w:tc>
          <w:tcPr>
            <w:tcW w:w="6848" w:type="dxa"/>
            <w:tcBorders>
              <w:top w:val="single" w:sz="4" w:space="0" w:color="auto"/>
            </w:tcBorders>
          </w:tcPr>
          <w:p w14:paraId="26E2F956" w14:textId="05F6907A" w:rsidR="00AB3ECD" w:rsidRPr="009E5C1F" w:rsidRDefault="006B555E" w:rsidP="00BB49C5">
            <w:pPr>
              <w:spacing w:after="120"/>
            </w:pPr>
            <w:r>
              <w:t>Average temperature (</w:t>
            </w:r>
            <w:r>
              <w:rPr>
                <w:rFonts w:cstheme="minorHAnsi"/>
              </w:rPr>
              <w:t>°</w:t>
            </w:r>
            <w:r>
              <w:t>C).</w:t>
            </w:r>
          </w:p>
        </w:tc>
      </w:tr>
      <w:tr w:rsidR="00AB3ECD" w14:paraId="00520060" w14:textId="77777777" w:rsidTr="00144A20">
        <w:tc>
          <w:tcPr>
            <w:tcW w:w="2178" w:type="dxa"/>
          </w:tcPr>
          <w:p w14:paraId="1979366B" w14:textId="77777777" w:rsidR="00AB3ECD" w:rsidRDefault="00AB3ECD" w:rsidP="00BB49C5">
            <w:pPr>
              <w:spacing w:after="120"/>
              <w:jc w:val="both"/>
            </w:pPr>
          </w:p>
        </w:tc>
        <w:tc>
          <w:tcPr>
            <w:tcW w:w="6848" w:type="dxa"/>
          </w:tcPr>
          <w:p w14:paraId="5A295FED" w14:textId="2D5AB9CA" w:rsidR="00AB3ECD" w:rsidRPr="009E5C1F" w:rsidRDefault="006B555E" w:rsidP="00BB49C5">
            <w:pPr>
              <w:spacing w:after="120"/>
            </w:pPr>
            <w:r>
              <w:t xml:space="preserve">This parameter is derived from daily gridded temperature datasets. These data were accessed through the Long Paddock’s Scientific Information for Land Owners (SILO) database, with original data provided by the Australian Bureau of Meteorology (BOM). Gridded data has been aggregated to </w:t>
            </w:r>
            <w:r w:rsidR="00A30069">
              <w:t>selected</w:t>
            </w:r>
            <w:r>
              <w:t xml:space="preserve"> spatial geographies and averaged over</w:t>
            </w:r>
            <w:r w:rsidR="00A30069">
              <w:t xml:space="preserve"> selected</w:t>
            </w:r>
            <w:r>
              <w:t xml:space="preserve"> temporal resolutions.</w:t>
            </w:r>
          </w:p>
        </w:tc>
      </w:tr>
      <w:tr w:rsidR="00F94071" w14:paraId="7EF043EE" w14:textId="77777777" w:rsidTr="00144A20">
        <w:tc>
          <w:tcPr>
            <w:tcW w:w="2178" w:type="dxa"/>
            <w:shd w:val="clear" w:color="auto" w:fill="E7E6E6" w:themeFill="background2"/>
          </w:tcPr>
          <w:p w14:paraId="7C1A14C9" w14:textId="3472ED1E" w:rsidR="00F94071" w:rsidRDefault="00144A20" w:rsidP="00BB49C5">
            <w:pPr>
              <w:spacing w:after="120"/>
            </w:pPr>
            <w:r>
              <w:t>rHist_tHeatAvg</w:t>
            </w:r>
          </w:p>
        </w:tc>
        <w:tc>
          <w:tcPr>
            <w:tcW w:w="6848" w:type="dxa"/>
            <w:shd w:val="clear" w:color="auto" w:fill="E7E6E6" w:themeFill="background2"/>
          </w:tcPr>
          <w:p w14:paraId="0F9C6C37" w14:textId="137293CB" w:rsidR="00F94071" w:rsidRPr="009E5C1F" w:rsidRDefault="004D2367" w:rsidP="00BB49C5">
            <w:pPr>
              <w:spacing w:after="120"/>
            </w:pPr>
            <w:r>
              <w:t xml:space="preserve">Historically ranked </w:t>
            </w:r>
            <w:r w:rsidR="00595C18">
              <w:t>average temperature</w:t>
            </w:r>
            <w:r w:rsidR="00AD67F3">
              <w:t>, with heat high</w:t>
            </w:r>
            <w:r w:rsidR="00595C18">
              <w:t xml:space="preserve"> (%). Otherwise referred to as heat high percent.</w:t>
            </w:r>
          </w:p>
        </w:tc>
      </w:tr>
      <w:tr w:rsidR="00434BA5" w14:paraId="11D44795" w14:textId="77777777" w:rsidTr="00144A20">
        <w:tc>
          <w:tcPr>
            <w:tcW w:w="2178" w:type="dxa"/>
            <w:shd w:val="clear" w:color="auto" w:fill="E7E6E6" w:themeFill="background2"/>
          </w:tcPr>
          <w:p w14:paraId="7F44CF45" w14:textId="77777777" w:rsidR="00434BA5" w:rsidRDefault="00434BA5" w:rsidP="00BB49C5">
            <w:pPr>
              <w:spacing w:after="120"/>
              <w:jc w:val="both"/>
            </w:pPr>
          </w:p>
        </w:tc>
        <w:tc>
          <w:tcPr>
            <w:tcW w:w="6848" w:type="dxa"/>
            <w:shd w:val="clear" w:color="auto" w:fill="E7E6E6" w:themeFill="background2"/>
          </w:tcPr>
          <w:p w14:paraId="0DD07990" w14:textId="63785DC5" w:rsidR="00434BA5" w:rsidRPr="009E5C1F" w:rsidRDefault="00595C18" w:rsidP="00BB49C5">
            <w:pPr>
              <w:spacing w:after="120"/>
            </w:pPr>
            <w:r>
              <w:t xml:space="preserve">This parameter is derived from average temperature by comparing each region to its own historical values. A region value of 0 means that region is the coldest in its history. Likewise, a region value of 1 means that region is the hottest in its history. </w:t>
            </w:r>
          </w:p>
        </w:tc>
      </w:tr>
      <w:tr w:rsidR="00C47A4B" w14:paraId="3C2BB068" w14:textId="77777777" w:rsidTr="00144A20">
        <w:tc>
          <w:tcPr>
            <w:tcW w:w="2178" w:type="dxa"/>
            <w:shd w:val="clear" w:color="auto" w:fill="auto"/>
          </w:tcPr>
          <w:p w14:paraId="5240A942" w14:textId="5A2BFA54" w:rsidR="00C47A4B" w:rsidRDefault="00144A20" w:rsidP="00BB49C5">
            <w:pPr>
              <w:spacing w:after="120"/>
              <w:jc w:val="both"/>
            </w:pPr>
            <w:r w:rsidRPr="00144A20">
              <w:t>rSpat_rHist_tHeatAvg</w:t>
            </w:r>
          </w:p>
        </w:tc>
        <w:tc>
          <w:tcPr>
            <w:tcW w:w="6848" w:type="dxa"/>
            <w:shd w:val="clear" w:color="auto" w:fill="auto"/>
          </w:tcPr>
          <w:p w14:paraId="15AA2A76" w14:textId="4FF8DB0D" w:rsidR="00C47A4B" w:rsidRDefault="00595C18" w:rsidP="00BB49C5">
            <w:pPr>
              <w:spacing w:after="120"/>
            </w:pPr>
            <w:r>
              <w:t>Spatially ranked historical temperature percentiles</w:t>
            </w:r>
            <w:r w:rsidR="00AD67F3">
              <w:t>, with heat high</w:t>
            </w:r>
            <w:r>
              <w:t xml:space="preserve"> (%).</w:t>
            </w:r>
          </w:p>
        </w:tc>
      </w:tr>
      <w:tr w:rsidR="00C47A4B" w14:paraId="1AECB001" w14:textId="77777777" w:rsidTr="00144A20">
        <w:tc>
          <w:tcPr>
            <w:tcW w:w="2178" w:type="dxa"/>
            <w:shd w:val="clear" w:color="auto" w:fill="auto"/>
          </w:tcPr>
          <w:p w14:paraId="427B9228" w14:textId="77777777" w:rsidR="00C47A4B" w:rsidRDefault="00C47A4B" w:rsidP="00BB49C5">
            <w:pPr>
              <w:spacing w:after="120"/>
              <w:jc w:val="both"/>
            </w:pPr>
          </w:p>
        </w:tc>
        <w:tc>
          <w:tcPr>
            <w:tcW w:w="6848" w:type="dxa"/>
            <w:shd w:val="clear" w:color="auto" w:fill="auto"/>
          </w:tcPr>
          <w:p w14:paraId="19A2F062" w14:textId="107A8C80" w:rsidR="00C47A4B" w:rsidRDefault="00595C18" w:rsidP="00BB49C5">
            <w:pPr>
              <w:spacing w:after="120"/>
            </w:pPr>
            <w:r>
              <w:t xml:space="preserve">This parameter is derived from historically ranked average temperature by comparing each region’s historical percentile to the rest of Australia at a given time. A region value of 0 means that region is the least extreme historical heat </w:t>
            </w:r>
            <w:r w:rsidR="00814AB8">
              <w:t xml:space="preserve">across Australia </w:t>
            </w:r>
            <w:r>
              <w:t xml:space="preserve">at a given time. Likewise, a region value of 1 means that region is the most extreme </w:t>
            </w:r>
            <w:r w:rsidR="00814AB8">
              <w:t xml:space="preserve">historical </w:t>
            </w:r>
            <w:r>
              <w:t xml:space="preserve">heat </w:t>
            </w:r>
            <w:r w:rsidR="00814AB8">
              <w:t>across Australia at a given time.</w:t>
            </w:r>
          </w:p>
        </w:tc>
      </w:tr>
      <w:tr w:rsidR="00C47A4B" w14:paraId="2EE0335A" w14:textId="77777777" w:rsidTr="00144A20">
        <w:tc>
          <w:tcPr>
            <w:tcW w:w="2178" w:type="dxa"/>
            <w:shd w:val="clear" w:color="auto" w:fill="E7E6E6" w:themeFill="background2"/>
          </w:tcPr>
          <w:p w14:paraId="196C048D" w14:textId="37988507" w:rsidR="00C47A4B" w:rsidRDefault="00144A20" w:rsidP="00BB49C5">
            <w:pPr>
              <w:spacing w:after="120"/>
              <w:jc w:val="both"/>
            </w:pPr>
            <w:r w:rsidRPr="00144A20">
              <w:t>cSpat_rHist_tHeatAvg</w:t>
            </w:r>
          </w:p>
        </w:tc>
        <w:tc>
          <w:tcPr>
            <w:tcW w:w="6848" w:type="dxa"/>
            <w:shd w:val="clear" w:color="auto" w:fill="E7E6E6" w:themeFill="background2"/>
          </w:tcPr>
          <w:p w14:paraId="5FF75762" w14:textId="21F79A66" w:rsidR="00C47A4B" w:rsidRDefault="00814AB8" w:rsidP="00BB49C5">
            <w:pPr>
              <w:spacing w:after="120"/>
            </w:pPr>
            <w:r>
              <w:t>Categorical representation of spatially ranked historical temperature percentiles</w:t>
            </w:r>
            <w:r w:rsidR="00AD67F3">
              <w:t>, with heat high</w:t>
            </w:r>
            <w:r>
              <w:t>.</w:t>
            </w:r>
          </w:p>
        </w:tc>
      </w:tr>
      <w:tr w:rsidR="00C47A4B" w14:paraId="72729062" w14:textId="77777777" w:rsidTr="00144A20">
        <w:tc>
          <w:tcPr>
            <w:tcW w:w="2178" w:type="dxa"/>
            <w:shd w:val="clear" w:color="auto" w:fill="E7E6E6" w:themeFill="background2"/>
          </w:tcPr>
          <w:p w14:paraId="62E4D7B6" w14:textId="77777777" w:rsidR="00C47A4B" w:rsidRDefault="00C47A4B" w:rsidP="00BB49C5">
            <w:pPr>
              <w:spacing w:after="120"/>
              <w:jc w:val="both"/>
            </w:pPr>
          </w:p>
        </w:tc>
        <w:tc>
          <w:tcPr>
            <w:tcW w:w="6848" w:type="dxa"/>
            <w:shd w:val="clear" w:color="auto" w:fill="E7E6E6" w:themeFill="background2"/>
          </w:tcPr>
          <w:p w14:paraId="00345376" w14:textId="09826150" w:rsidR="00C47A4B" w:rsidRDefault="00814AB8" w:rsidP="00BB49C5">
            <w:pPr>
              <w:spacing w:after="120"/>
            </w:pPr>
            <w:r>
              <w:t>This parameter derived by splitting percentiles into ascending quintiles. A value of 1 represents the bottom 20 percent, and a value of 5 represents the top 20 percent.</w:t>
            </w:r>
          </w:p>
        </w:tc>
      </w:tr>
      <w:tr w:rsidR="00C47A4B" w14:paraId="4BB599E0" w14:textId="77777777" w:rsidTr="00144A20">
        <w:tc>
          <w:tcPr>
            <w:tcW w:w="2178" w:type="dxa"/>
            <w:shd w:val="clear" w:color="auto" w:fill="auto"/>
          </w:tcPr>
          <w:p w14:paraId="1AE8ED5B" w14:textId="7714B448" w:rsidR="00C47A4B" w:rsidRDefault="00144A20" w:rsidP="00BB49C5">
            <w:pPr>
              <w:spacing w:after="120"/>
              <w:jc w:val="both"/>
            </w:pPr>
            <w:r w:rsidRPr="00144A20">
              <w:t>nAtRisk_tHeat</w:t>
            </w:r>
          </w:p>
        </w:tc>
        <w:tc>
          <w:tcPr>
            <w:tcW w:w="6848" w:type="dxa"/>
            <w:shd w:val="clear" w:color="auto" w:fill="auto"/>
          </w:tcPr>
          <w:p w14:paraId="74E68CD4" w14:textId="16A64F7E" w:rsidR="00C47A4B" w:rsidRDefault="00814AB8" w:rsidP="00BB49C5">
            <w:pPr>
              <w:spacing w:after="120"/>
            </w:pPr>
            <w:r>
              <w:t>The number of “at risk” temperature days.</w:t>
            </w:r>
          </w:p>
        </w:tc>
      </w:tr>
      <w:tr w:rsidR="00C47A4B" w14:paraId="19552958" w14:textId="77777777" w:rsidTr="00144A20">
        <w:tc>
          <w:tcPr>
            <w:tcW w:w="2178" w:type="dxa"/>
            <w:shd w:val="clear" w:color="auto" w:fill="auto"/>
          </w:tcPr>
          <w:p w14:paraId="0471F4FA" w14:textId="77777777" w:rsidR="00C47A4B" w:rsidRDefault="00C47A4B" w:rsidP="00BB49C5">
            <w:pPr>
              <w:spacing w:after="120"/>
              <w:jc w:val="both"/>
            </w:pPr>
          </w:p>
        </w:tc>
        <w:tc>
          <w:tcPr>
            <w:tcW w:w="6848" w:type="dxa"/>
            <w:shd w:val="clear" w:color="auto" w:fill="auto"/>
          </w:tcPr>
          <w:p w14:paraId="22CFCF6C" w14:textId="78880220" w:rsidR="00C47A4B" w:rsidRDefault="00814AB8" w:rsidP="00BB49C5">
            <w:pPr>
              <w:spacing w:after="120"/>
            </w:pPr>
            <w:r>
              <w:t>The parameter is derived using historically ranked average temperature percentiles by recording the number of days in the given temporal resolution in which temperature exceeds the 85</w:t>
            </w:r>
            <w:r w:rsidRPr="00814AB8">
              <w:rPr>
                <w:vertAlign w:val="superscript"/>
              </w:rPr>
              <w:t>th</w:t>
            </w:r>
            <w:r>
              <w:t xml:space="preserve"> historical percentile.</w:t>
            </w:r>
          </w:p>
        </w:tc>
      </w:tr>
      <w:tr w:rsidR="00814AB8" w14:paraId="343459B4" w14:textId="77777777" w:rsidTr="00144A20">
        <w:tc>
          <w:tcPr>
            <w:tcW w:w="2178" w:type="dxa"/>
            <w:shd w:val="clear" w:color="auto" w:fill="E7E6E6" w:themeFill="background2"/>
          </w:tcPr>
          <w:p w14:paraId="7324950C" w14:textId="544B6B3F" w:rsidR="00814AB8" w:rsidRDefault="00814AB8" w:rsidP="00BB49C5">
            <w:pPr>
              <w:spacing w:after="120"/>
              <w:jc w:val="both"/>
            </w:pPr>
            <w:r w:rsidRPr="00144A20">
              <w:lastRenderedPageBreak/>
              <w:t>nHighRisk_tHeat</w:t>
            </w:r>
          </w:p>
        </w:tc>
        <w:tc>
          <w:tcPr>
            <w:tcW w:w="6848" w:type="dxa"/>
            <w:shd w:val="clear" w:color="auto" w:fill="E7E6E6" w:themeFill="background2"/>
          </w:tcPr>
          <w:p w14:paraId="5D76DE20" w14:textId="45AADC4A" w:rsidR="00814AB8" w:rsidRDefault="00814AB8" w:rsidP="00BB49C5">
            <w:pPr>
              <w:spacing w:after="120"/>
            </w:pPr>
            <w:r>
              <w:t>The number of “high risk” temperature days.</w:t>
            </w:r>
          </w:p>
        </w:tc>
      </w:tr>
      <w:tr w:rsidR="00814AB8" w14:paraId="3BE8409A" w14:textId="77777777" w:rsidTr="00144A20">
        <w:tc>
          <w:tcPr>
            <w:tcW w:w="2178" w:type="dxa"/>
            <w:shd w:val="clear" w:color="auto" w:fill="E7E6E6" w:themeFill="background2"/>
          </w:tcPr>
          <w:p w14:paraId="4162DB35" w14:textId="77777777" w:rsidR="00814AB8" w:rsidRDefault="00814AB8" w:rsidP="00BB49C5">
            <w:pPr>
              <w:spacing w:after="120"/>
              <w:jc w:val="both"/>
            </w:pPr>
          </w:p>
        </w:tc>
        <w:tc>
          <w:tcPr>
            <w:tcW w:w="6848" w:type="dxa"/>
            <w:shd w:val="clear" w:color="auto" w:fill="E7E6E6" w:themeFill="background2"/>
          </w:tcPr>
          <w:p w14:paraId="0880451E" w14:textId="79C31142" w:rsidR="00814AB8" w:rsidRDefault="00814AB8" w:rsidP="00BB49C5">
            <w:pPr>
              <w:spacing w:after="120"/>
            </w:pPr>
            <w:r>
              <w:t>The parameter is derived using historically ranked average temperature percentiles by recording the number of days in the given temporal resolution in which temperature exceeds the 95</w:t>
            </w:r>
            <w:r w:rsidRPr="00814AB8">
              <w:rPr>
                <w:vertAlign w:val="superscript"/>
              </w:rPr>
              <w:t>th</w:t>
            </w:r>
            <w:r>
              <w:t xml:space="preserve"> historical percentile.</w:t>
            </w:r>
          </w:p>
        </w:tc>
      </w:tr>
      <w:tr w:rsidR="00EE4743" w14:paraId="50177B43" w14:textId="77777777" w:rsidTr="00144A20">
        <w:tc>
          <w:tcPr>
            <w:tcW w:w="2178" w:type="dxa"/>
            <w:shd w:val="clear" w:color="auto" w:fill="auto"/>
          </w:tcPr>
          <w:p w14:paraId="2A1DFBC9" w14:textId="2043D1FB" w:rsidR="00EE4743" w:rsidRDefault="00EE4743" w:rsidP="00BB49C5">
            <w:pPr>
              <w:spacing w:after="120"/>
              <w:jc w:val="both"/>
            </w:pPr>
            <w:r w:rsidRPr="00144A20">
              <w:t>rHist_tHeat</w:t>
            </w:r>
          </w:p>
        </w:tc>
        <w:tc>
          <w:tcPr>
            <w:tcW w:w="6848" w:type="dxa"/>
            <w:shd w:val="clear" w:color="auto" w:fill="auto"/>
          </w:tcPr>
          <w:p w14:paraId="5B511174" w14:textId="22D45E4A" w:rsidR="00EE4743" w:rsidRDefault="00EE4743" w:rsidP="00BB49C5">
            <w:pPr>
              <w:spacing w:after="120"/>
            </w:pPr>
            <w:r>
              <w:t>Summed historically ranked daily temperature</w:t>
            </w:r>
            <w:r w:rsidR="00AD67F3">
              <w:t>, with heat high</w:t>
            </w:r>
            <w:r>
              <w:t>.</w:t>
            </w:r>
          </w:p>
        </w:tc>
      </w:tr>
      <w:tr w:rsidR="00EE4743" w14:paraId="209C9F79" w14:textId="77777777" w:rsidTr="00144A20">
        <w:tc>
          <w:tcPr>
            <w:tcW w:w="2178" w:type="dxa"/>
            <w:shd w:val="clear" w:color="auto" w:fill="auto"/>
          </w:tcPr>
          <w:p w14:paraId="5DDCD1B8" w14:textId="77777777" w:rsidR="00EE4743" w:rsidRDefault="00EE4743" w:rsidP="00BB49C5">
            <w:pPr>
              <w:spacing w:after="120"/>
              <w:jc w:val="both"/>
            </w:pPr>
          </w:p>
        </w:tc>
        <w:tc>
          <w:tcPr>
            <w:tcW w:w="6848" w:type="dxa"/>
            <w:shd w:val="clear" w:color="auto" w:fill="auto"/>
          </w:tcPr>
          <w:p w14:paraId="7B665A21" w14:textId="1E30F1F9" w:rsidR="00EE4743" w:rsidRDefault="00EE4743" w:rsidP="00BB49C5">
            <w:pPr>
              <w:spacing w:after="120"/>
            </w:pPr>
            <w:r>
              <w:t>This parameter is derived from by comparing each region to its own historical values each day in a given temporal resolution and summing the result. This parameter is an improvement on rHist_tHeatAvg, as it captures variation in historical heat. However, as the result is a sum of percentiles, the result it not easy to interpret.</w:t>
            </w:r>
          </w:p>
        </w:tc>
      </w:tr>
      <w:tr w:rsidR="00EE4743" w14:paraId="2A2598F4" w14:textId="77777777" w:rsidTr="00144A20">
        <w:tc>
          <w:tcPr>
            <w:tcW w:w="2178" w:type="dxa"/>
            <w:shd w:val="clear" w:color="auto" w:fill="E7E6E6" w:themeFill="background2"/>
          </w:tcPr>
          <w:p w14:paraId="61965E71" w14:textId="5CCC721D" w:rsidR="00EE4743" w:rsidRDefault="00EE4743" w:rsidP="00BB49C5">
            <w:pPr>
              <w:spacing w:after="120"/>
              <w:jc w:val="both"/>
            </w:pPr>
            <w:r w:rsidRPr="00144A20">
              <w:t>rSpat_rHist_tHeat</w:t>
            </w:r>
          </w:p>
        </w:tc>
        <w:tc>
          <w:tcPr>
            <w:tcW w:w="6848" w:type="dxa"/>
            <w:shd w:val="clear" w:color="auto" w:fill="E7E6E6" w:themeFill="background2"/>
          </w:tcPr>
          <w:p w14:paraId="60B2103B" w14:textId="5F30C98E" w:rsidR="00EE4743" w:rsidRDefault="00EE4743" w:rsidP="00BB49C5">
            <w:pPr>
              <w:spacing w:after="120"/>
            </w:pPr>
            <w:r>
              <w:t>Spatially ranked</w:t>
            </w:r>
            <w:r w:rsidR="00BE4330">
              <w:t xml:space="preserve"> summed</w:t>
            </w:r>
            <w:r>
              <w:t xml:space="preserve"> historical temperature percentiles</w:t>
            </w:r>
            <w:r w:rsidR="00AD67F3">
              <w:t>, with heat high</w:t>
            </w:r>
            <w:r>
              <w:t xml:space="preserve"> (%).</w:t>
            </w:r>
          </w:p>
        </w:tc>
      </w:tr>
      <w:tr w:rsidR="00EE4743" w14:paraId="16A5C95D" w14:textId="77777777" w:rsidTr="00144A20">
        <w:tc>
          <w:tcPr>
            <w:tcW w:w="2178" w:type="dxa"/>
            <w:shd w:val="clear" w:color="auto" w:fill="E7E6E6" w:themeFill="background2"/>
          </w:tcPr>
          <w:p w14:paraId="1470E00B" w14:textId="77777777" w:rsidR="00EE4743" w:rsidRPr="00144A20" w:rsidRDefault="00EE4743" w:rsidP="00BB49C5">
            <w:pPr>
              <w:spacing w:after="120"/>
              <w:jc w:val="both"/>
            </w:pPr>
          </w:p>
        </w:tc>
        <w:tc>
          <w:tcPr>
            <w:tcW w:w="6848" w:type="dxa"/>
            <w:shd w:val="clear" w:color="auto" w:fill="E7E6E6" w:themeFill="background2"/>
          </w:tcPr>
          <w:p w14:paraId="494FD4DC" w14:textId="34B61FAD" w:rsidR="00EE4743" w:rsidRDefault="00EE4743" w:rsidP="00BB49C5">
            <w:pPr>
              <w:spacing w:after="120"/>
            </w:pPr>
            <w:r>
              <w:t>This parameter is derived from</w:t>
            </w:r>
            <w:r w:rsidR="00BE4330">
              <w:t xml:space="preserve"> summed</w:t>
            </w:r>
            <w:r>
              <w:t xml:space="preserve"> historically ranked </w:t>
            </w:r>
            <w:r w:rsidR="00BE4330">
              <w:t>daily</w:t>
            </w:r>
            <w:r>
              <w:t xml:space="preserve"> temperature by comparing each region’s </w:t>
            </w:r>
            <w:r w:rsidR="00BE4330">
              <w:t xml:space="preserve">summed </w:t>
            </w:r>
            <w:r>
              <w:t>historical percentile</w:t>
            </w:r>
            <w:r w:rsidR="00BE4330">
              <w:t>s</w:t>
            </w:r>
            <w:r>
              <w:t xml:space="preserve"> to the rest of Australia at a given time. A region value of 0 means that region is the least extreme historical heat across Australia at a given time. Likewise, a region value of 1 means that region is the most extreme historical heat across Australia at a given time.</w:t>
            </w:r>
          </w:p>
        </w:tc>
      </w:tr>
      <w:tr w:rsidR="00BE4330" w14:paraId="17368FE6" w14:textId="77777777" w:rsidTr="00144A20">
        <w:tc>
          <w:tcPr>
            <w:tcW w:w="2178" w:type="dxa"/>
            <w:shd w:val="clear" w:color="auto" w:fill="auto"/>
          </w:tcPr>
          <w:p w14:paraId="07F29A87" w14:textId="112AB1FC" w:rsidR="00BE4330" w:rsidRPr="00144A20" w:rsidRDefault="00BE4330" w:rsidP="00BB49C5">
            <w:pPr>
              <w:spacing w:after="120"/>
              <w:jc w:val="both"/>
            </w:pPr>
            <w:r w:rsidRPr="00144A20">
              <w:t>cSpat_rHist_tHeat</w:t>
            </w:r>
          </w:p>
        </w:tc>
        <w:tc>
          <w:tcPr>
            <w:tcW w:w="6848" w:type="dxa"/>
            <w:shd w:val="clear" w:color="auto" w:fill="auto"/>
          </w:tcPr>
          <w:p w14:paraId="011ED74F" w14:textId="4D217EFF" w:rsidR="00BE4330" w:rsidRDefault="00BE4330" w:rsidP="00BB49C5">
            <w:pPr>
              <w:spacing w:after="120"/>
            </w:pPr>
            <w:r>
              <w:t>Categorical representation of spatially ranked summed historical temperature percentiles</w:t>
            </w:r>
            <w:r w:rsidR="00AD67F3">
              <w:t>, with heat high</w:t>
            </w:r>
            <w:r>
              <w:t>.</w:t>
            </w:r>
          </w:p>
        </w:tc>
      </w:tr>
      <w:tr w:rsidR="00BE4330" w14:paraId="5B1C0C77" w14:textId="77777777" w:rsidTr="00144A20">
        <w:tc>
          <w:tcPr>
            <w:tcW w:w="2178" w:type="dxa"/>
            <w:shd w:val="clear" w:color="auto" w:fill="auto"/>
          </w:tcPr>
          <w:p w14:paraId="24CD0918" w14:textId="77777777" w:rsidR="00BE4330" w:rsidRPr="00144A20" w:rsidRDefault="00BE4330" w:rsidP="00BB49C5">
            <w:pPr>
              <w:spacing w:after="120"/>
              <w:jc w:val="both"/>
            </w:pPr>
          </w:p>
        </w:tc>
        <w:tc>
          <w:tcPr>
            <w:tcW w:w="6848" w:type="dxa"/>
            <w:shd w:val="clear" w:color="auto" w:fill="auto"/>
          </w:tcPr>
          <w:p w14:paraId="68E2AD37" w14:textId="241A38AE" w:rsidR="00BE4330" w:rsidRDefault="00BE4330" w:rsidP="00BB49C5">
            <w:pPr>
              <w:spacing w:after="120"/>
            </w:pPr>
            <w:r>
              <w:t>This parameter derived by splitting percentiles into ascending quintiles. A value of 1 represents the bottom 20 percent, and a value of 5 represents the top 20 percent.</w:t>
            </w:r>
          </w:p>
        </w:tc>
      </w:tr>
      <w:tr w:rsidR="00BE4330" w14:paraId="1BE7FD9F" w14:textId="77777777" w:rsidTr="00144A20">
        <w:tc>
          <w:tcPr>
            <w:tcW w:w="2178" w:type="dxa"/>
            <w:shd w:val="clear" w:color="auto" w:fill="E7E6E6" w:themeFill="background2"/>
          </w:tcPr>
          <w:p w14:paraId="2BB20AB5" w14:textId="460127CD" w:rsidR="00BE4330" w:rsidRPr="00144A20" w:rsidRDefault="00BE4330" w:rsidP="00BB49C5">
            <w:pPr>
              <w:spacing w:after="120"/>
              <w:jc w:val="both"/>
            </w:pPr>
            <w:r w:rsidRPr="00144A20">
              <w:t>nHW_EHF</w:t>
            </w:r>
          </w:p>
        </w:tc>
        <w:tc>
          <w:tcPr>
            <w:tcW w:w="6848" w:type="dxa"/>
            <w:shd w:val="clear" w:color="auto" w:fill="E7E6E6" w:themeFill="background2"/>
          </w:tcPr>
          <w:p w14:paraId="68518F01" w14:textId="13BA4A8B" w:rsidR="00BE4330" w:rsidRDefault="00BE4330" w:rsidP="00BB49C5">
            <w:pPr>
              <w:spacing w:after="120"/>
            </w:pPr>
            <w:r>
              <w:t>Number of heatwave days.</w:t>
            </w:r>
          </w:p>
        </w:tc>
      </w:tr>
      <w:tr w:rsidR="00BE4330" w14:paraId="4A60164F" w14:textId="77777777" w:rsidTr="00144A20">
        <w:tc>
          <w:tcPr>
            <w:tcW w:w="2178" w:type="dxa"/>
            <w:shd w:val="clear" w:color="auto" w:fill="E7E6E6" w:themeFill="background2"/>
          </w:tcPr>
          <w:p w14:paraId="3A5DEA8F" w14:textId="77777777" w:rsidR="00BE4330" w:rsidRPr="00144A20" w:rsidRDefault="00BE4330" w:rsidP="00BB49C5">
            <w:pPr>
              <w:spacing w:after="120"/>
              <w:jc w:val="both"/>
            </w:pPr>
          </w:p>
        </w:tc>
        <w:tc>
          <w:tcPr>
            <w:tcW w:w="6848" w:type="dxa"/>
            <w:shd w:val="clear" w:color="auto" w:fill="E7E6E6" w:themeFill="background2"/>
          </w:tcPr>
          <w:p w14:paraId="3FFC3A94" w14:textId="34038B37" w:rsidR="00BE4330" w:rsidRDefault="00BE4330" w:rsidP="00BB49C5">
            <w:pPr>
              <w:spacing w:after="120"/>
            </w:pPr>
            <w:r>
              <w:t xml:space="preserve">This parameter is derived using the excess heat factor calculation, which is based on a combination of long term and shot term historical daily temperature values. If the result of the calculation is above 0, a day is declared a heatwave day. For more information, please see the Methods Report, hosted at </w:t>
            </w:r>
            <w:hyperlink r:id="rId6" w:history="1">
              <w:r w:rsidRPr="00543EED">
                <w:rPr>
                  <w:rStyle w:val="Hyperlink"/>
                </w:rPr>
                <w:t>https://frontiersi.com.au/ausenhealth-digital-twin/</w:t>
              </w:r>
            </w:hyperlink>
            <w:r>
              <w:t>.</w:t>
            </w:r>
          </w:p>
        </w:tc>
      </w:tr>
      <w:tr w:rsidR="00BE4330" w14:paraId="1830C0ED" w14:textId="77777777" w:rsidTr="00144A20">
        <w:tc>
          <w:tcPr>
            <w:tcW w:w="2178" w:type="dxa"/>
            <w:shd w:val="clear" w:color="auto" w:fill="auto"/>
          </w:tcPr>
          <w:p w14:paraId="5A9B5901" w14:textId="795C5DCA" w:rsidR="00BE4330" w:rsidRPr="00144A20" w:rsidRDefault="00BE4330" w:rsidP="00BB49C5">
            <w:pPr>
              <w:spacing w:after="120"/>
              <w:jc w:val="both"/>
            </w:pPr>
            <w:r w:rsidRPr="00144A20">
              <w:t>nSHW_EHF</w:t>
            </w:r>
          </w:p>
        </w:tc>
        <w:tc>
          <w:tcPr>
            <w:tcW w:w="6848" w:type="dxa"/>
            <w:shd w:val="clear" w:color="auto" w:fill="auto"/>
          </w:tcPr>
          <w:p w14:paraId="14B25342" w14:textId="6A6F47F0" w:rsidR="00BE4330" w:rsidRDefault="00BE4330" w:rsidP="00BB49C5">
            <w:pPr>
              <w:spacing w:after="120"/>
            </w:pPr>
            <w:r>
              <w:t>Number of severe heatwave days.</w:t>
            </w:r>
          </w:p>
        </w:tc>
      </w:tr>
      <w:tr w:rsidR="00BE4330" w14:paraId="19A0ADF4" w14:textId="77777777" w:rsidTr="00144A20">
        <w:tc>
          <w:tcPr>
            <w:tcW w:w="2178" w:type="dxa"/>
            <w:shd w:val="clear" w:color="auto" w:fill="auto"/>
          </w:tcPr>
          <w:p w14:paraId="0066CD06" w14:textId="77777777" w:rsidR="00BE4330" w:rsidRPr="00144A20" w:rsidRDefault="00BE4330" w:rsidP="00BB49C5">
            <w:pPr>
              <w:spacing w:after="120"/>
              <w:jc w:val="both"/>
            </w:pPr>
          </w:p>
        </w:tc>
        <w:tc>
          <w:tcPr>
            <w:tcW w:w="6848" w:type="dxa"/>
            <w:shd w:val="clear" w:color="auto" w:fill="auto"/>
          </w:tcPr>
          <w:p w14:paraId="02D3FD15" w14:textId="5E92859E" w:rsidR="00BE4330" w:rsidRDefault="00BE4330" w:rsidP="00BB49C5">
            <w:pPr>
              <w:spacing w:after="120"/>
            </w:pPr>
            <w:r>
              <w:t>This parameter is derived using the excess heat factor calculation, which is based on a combination of long term and shot term historical daily temperature values. If the result of the calculation is above the 85</w:t>
            </w:r>
            <w:r w:rsidRPr="00BE4330">
              <w:rPr>
                <w:vertAlign w:val="superscript"/>
              </w:rPr>
              <w:t>th</w:t>
            </w:r>
            <w:r>
              <w:t xml:space="preserve"> percentile of historical calculations, a day is declared a severe heatwave day. For more information, please see the Methods Report, hosted at </w:t>
            </w:r>
            <w:hyperlink r:id="rId7" w:history="1">
              <w:r w:rsidRPr="00543EED">
                <w:rPr>
                  <w:rStyle w:val="Hyperlink"/>
                </w:rPr>
                <w:t>https://frontiersi.com.au/ausenhealth-digital-twin/</w:t>
              </w:r>
            </w:hyperlink>
            <w:r>
              <w:t>.</w:t>
            </w:r>
          </w:p>
        </w:tc>
      </w:tr>
      <w:tr w:rsidR="00BE4330" w14:paraId="16B9447B" w14:textId="77777777" w:rsidTr="00144A20">
        <w:tc>
          <w:tcPr>
            <w:tcW w:w="2178" w:type="dxa"/>
            <w:shd w:val="clear" w:color="auto" w:fill="E7E6E6" w:themeFill="background2"/>
          </w:tcPr>
          <w:p w14:paraId="12C77AE9" w14:textId="6D5DDB04" w:rsidR="00BE4330" w:rsidRPr="00144A20" w:rsidRDefault="00BE4330" w:rsidP="00BB49C5">
            <w:pPr>
              <w:spacing w:after="120"/>
              <w:jc w:val="both"/>
            </w:pPr>
            <w:r w:rsidRPr="00144A20">
              <w:t>EHFAvg</w:t>
            </w:r>
          </w:p>
        </w:tc>
        <w:tc>
          <w:tcPr>
            <w:tcW w:w="6848" w:type="dxa"/>
            <w:shd w:val="clear" w:color="auto" w:fill="E7E6E6" w:themeFill="background2"/>
          </w:tcPr>
          <w:p w14:paraId="09C2F18C" w14:textId="55D4B75F" w:rsidR="00BE4330" w:rsidRDefault="00BE4330" w:rsidP="00BB49C5">
            <w:pPr>
              <w:spacing w:after="120"/>
            </w:pPr>
            <w:r>
              <w:t>Average non-zero excess heat factor values.</w:t>
            </w:r>
          </w:p>
        </w:tc>
      </w:tr>
      <w:tr w:rsidR="00BE4330" w14:paraId="5D8FE59A" w14:textId="77777777" w:rsidTr="00144A20">
        <w:tc>
          <w:tcPr>
            <w:tcW w:w="2178" w:type="dxa"/>
            <w:shd w:val="clear" w:color="auto" w:fill="E7E6E6" w:themeFill="background2"/>
          </w:tcPr>
          <w:p w14:paraId="0203ABE7" w14:textId="77777777" w:rsidR="00BE4330" w:rsidRPr="00144A20" w:rsidRDefault="00BE4330" w:rsidP="00BB49C5">
            <w:pPr>
              <w:spacing w:after="120"/>
              <w:jc w:val="both"/>
            </w:pPr>
          </w:p>
        </w:tc>
        <w:tc>
          <w:tcPr>
            <w:tcW w:w="6848" w:type="dxa"/>
            <w:shd w:val="clear" w:color="auto" w:fill="E7E6E6" w:themeFill="background2"/>
          </w:tcPr>
          <w:p w14:paraId="61E65D23" w14:textId="0F7EADD1" w:rsidR="00BE4330" w:rsidRDefault="00BE4330" w:rsidP="00BB49C5">
            <w:pPr>
              <w:spacing w:after="120"/>
            </w:pPr>
            <w:r>
              <w:t xml:space="preserve">This parameter is derived using the excess heat factor calculation, which is based on a combination of long term and shot term historical daily temperature values. All positive excess heat factor days are averaged to produce this result to indicate the how significant heatwaves were in a given region. For more information, please see the Methods Report, hosted at </w:t>
            </w:r>
            <w:hyperlink r:id="rId8" w:history="1">
              <w:r w:rsidRPr="00543EED">
                <w:rPr>
                  <w:rStyle w:val="Hyperlink"/>
                </w:rPr>
                <w:t>https://frontiersi.com.au/ausenhealth-digital-twin/</w:t>
              </w:r>
            </w:hyperlink>
            <w:r>
              <w:t>.</w:t>
            </w:r>
          </w:p>
        </w:tc>
      </w:tr>
      <w:tr w:rsidR="00BE4330" w14:paraId="2ACF3FD7" w14:textId="77777777" w:rsidTr="00144A20">
        <w:tc>
          <w:tcPr>
            <w:tcW w:w="2178" w:type="dxa"/>
            <w:shd w:val="clear" w:color="auto" w:fill="auto"/>
          </w:tcPr>
          <w:p w14:paraId="033CAFF2" w14:textId="777AB21D" w:rsidR="00BE4330" w:rsidRPr="00144A20" w:rsidRDefault="00BE4330" w:rsidP="00BB49C5">
            <w:pPr>
              <w:spacing w:after="120"/>
              <w:jc w:val="both"/>
            </w:pPr>
            <w:r w:rsidRPr="00144A20">
              <w:t>rSpat_EHFAvg</w:t>
            </w:r>
          </w:p>
        </w:tc>
        <w:tc>
          <w:tcPr>
            <w:tcW w:w="6848" w:type="dxa"/>
            <w:shd w:val="clear" w:color="auto" w:fill="auto"/>
          </w:tcPr>
          <w:p w14:paraId="4A3693C1" w14:textId="77320AC9" w:rsidR="00BE4330" w:rsidRDefault="00BE4330" w:rsidP="00BB49C5">
            <w:pPr>
              <w:spacing w:after="120"/>
            </w:pPr>
            <w:r>
              <w:t>Spatially ranked average non-zero excess heat factor values.</w:t>
            </w:r>
          </w:p>
        </w:tc>
      </w:tr>
      <w:tr w:rsidR="00BE4330" w14:paraId="30AFFA7A" w14:textId="77777777" w:rsidTr="00144A20">
        <w:tc>
          <w:tcPr>
            <w:tcW w:w="2178" w:type="dxa"/>
            <w:shd w:val="clear" w:color="auto" w:fill="auto"/>
          </w:tcPr>
          <w:p w14:paraId="2C725E3E" w14:textId="77777777" w:rsidR="00BE4330" w:rsidRPr="00144A20" w:rsidRDefault="00BE4330" w:rsidP="00BB49C5">
            <w:pPr>
              <w:spacing w:after="120"/>
              <w:jc w:val="both"/>
            </w:pPr>
          </w:p>
        </w:tc>
        <w:tc>
          <w:tcPr>
            <w:tcW w:w="6848" w:type="dxa"/>
            <w:shd w:val="clear" w:color="auto" w:fill="auto"/>
          </w:tcPr>
          <w:p w14:paraId="3A963D07" w14:textId="2E5265CA" w:rsidR="00BE4330" w:rsidRDefault="00BE4330" w:rsidP="00BB49C5">
            <w:pPr>
              <w:spacing w:after="120"/>
            </w:pPr>
            <w:r>
              <w:t xml:space="preserve">This parameter is derived from average non-zero excess heat factor values by comparing each region’s average to the rest of Australia at a given time. A region value of 0 means that region </w:t>
            </w:r>
            <w:r w:rsidR="00E845EF">
              <w:t>had</w:t>
            </w:r>
            <w:r>
              <w:t xml:space="preserve"> the least extreme </w:t>
            </w:r>
            <w:r w:rsidR="00E845EF">
              <w:t>heatwaves on average</w:t>
            </w:r>
            <w:r>
              <w:t xml:space="preserve"> across Australia at a given time. Likewise, a region value of 1 means that region</w:t>
            </w:r>
            <w:r w:rsidR="00E845EF">
              <w:t xml:space="preserve"> had</w:t>
            </w:r>
            <w:r>
              <w:t xml:space="preserve"> the most extreme </w:t>
            </w:r>
            <w:r w:rsidR="00E845EF">
              <w:t>heatwaves on average</w:t>
            </w:r>
            <w:r>
              <w:t xml:space="preserve"> across Australia at a given time.</w:t>
            </w:r>
          </w:p>
        </w:tc>
      </w:tr>
      <w:tr w:rsidR="00E845EF" w14:paraId="2AD3962C" w14:textId="77777777" w:rsidTr="00144A20">
        <w:tc>
          <w:tcPr>
            <w:tcW w:w="2178" w:type="dxa"/>
            <w:shd w:val="clear" w:color="auto" w:fill="E7E6E6" w:themeFill="background2"/>
          </w:tcPr>
          <w:p w14:paraId="47C904F8" w14:textId="197A4A8A" w:rsidR="00E845EF" w:rsidRPr="00144A20" w:rsidRDefault="00E845EF" w:rsidP="00BB49C5">
            <w:pPr>
              <w:spacing w:after="120"/>
              <w:jc w:val="both"/>
            </w:pPr>
            <w:r w:rsidRPr="00144A20">
              <w:t>cSpat_EHFAvg</w:t>
            </w:r>
          </w:p>
        </w:tc>
        <w:tc>
          <w:tcPr>
            <w:tcW w:w="6848" w:type="dxa"/>
            <w:shd w:val="clear" w:color="auto" w:fill="E7E6E6" w:themeFill="background2"/>
          </w:tcPr>
          <w:p w14:paraId="05D08038" w14:textId="44CB9383" w:rsidR="00E845EF" w:rsidRDefault="00E845EF" w:rsidP="00BB49C5">
            <w:pPr>
              <w:spacing w:after="120"/>
            </w:pPr>
            <w:r>
              <w:t>Categorical representation of spatially ranked average non-zero excess heat factor values.</w:t>
            </w:r>
          </w:p>
        </w:tc>
      </w:tr>
      <w:tr w:rsidR="00E845EF" w14:paraId="294D98F8" w14:textId="77777777" w:rsidTr="00AD67F3">
        <w:tc>
          <w:tcPr>
            <w:tcW w:w="2178" w:type="dxa"/>
            <w:shd w:val="clear" w:color="auto" w:fill="E7E6E6" w:themeFill="background2"/>
          </w:tcPr>
          <w:p w14:paraId="5F314D79" w14:textId="77777777" w:rsidR="00E845EF" w:rsidRPr="00144A20" w:rsidRDefault="00E845EF" w:rsidP="00BB49C5">
            <w:pPr>
              <w:spacing w:after="120"/>
              <w:jc w:val="both"/>
            </w:pPr>
          </w:p>
        </w:tc>
        <w:tc>
          <w:tcPr>
            <w:tcW w:w="6848" w:type="dxa"/>
            <w:shd w:val="clear" w:color="auto" w:fill="E7E6E6" w:themeFill="background2"/>
          </w:tcPr>
          <w:p w14:paraId="01760FED" w14:textId="2CDE48CE" w:rsidR="00E845EF" w:rsidRDefault="00E845EF" w:rsidP="00BB49C5">
            <w:pPr>
              <w:spacing w:after="120"/>
            </w:pPr>
            <w:r>
              <w:t>This parameter derived by splitting percentiles into ascending quintiles. A value of 1 represents the bottom 20 percent, and a value of 5 represents the top 20 percent.</w:t>
            </w:r>
          </w:p>
        </w:tc>
      </w:tr>
      <w:tr w:rsidR="00AD67F3" w14:paraId="3604F13F" w14:textId="77777777" w:rsidTr="0023775D">
        <w:tc>
          <w:tcPr>
            <w:tcW w:w="2178" w:type="dxa"/>
            <w:shd w:val="clear" w:color="auto" w:fill="auto"/>
          </w:tcPr>
          <w:p w14:paraId="1E0D04E7" w14:textId="3536A330" w:rsidR="00AD67F3" w:rsidRPr="00144A20" w:rsidRDefault="00AD67F3" w:rsidP="00BB49C5">
            <w:pPr>
              <w:spacing w:after="120"/>
              <w:jc w:val="both"/>
            </w:pPr>
            <w:r>
              <w:t>rHist_tColdAvg</w:t>
            </w:r>
          </w:p>
        </w:tc>
        <w:tc>
          <w:tcPr>
            <w:tcW w:w="6848" w:type="dxa"/>
            <w:shd w:val="clear" w:color="auto" w:fill="auto"/>
          </w:tcPr>
          <w:p w14:paraId="7481E396" w14:textId="425EE98A" w:rsidR="00AD67F3" w:rsidRDefault="00AD67F3" w:rsidP="00BB49C5">
            <w:pPr>
              <w:spacing w:after="120"/>
            </w:pPr>
            <w:r>
              <w:t>Historically ranked average temperature, with cold high (%). Otherwise referred to as cold high percent.</w:t>
            </w:r>
          </w:p>
        </w:tc>
      </w:tr>
      <w:tr w:rsidR="00AD67F3" w14:paraId="50CCC92E" w14:textId="77777777" w:rsidTr="0023775D">
        <w:tc>
          <w:tcPr>
            <w:tcW w:w="2178" w:type="dxa"/>
            <w:shd w:val="clear" w:color="auto" w:fill="auto"/>
          </w:tcPr>
          <w:p w14:paraId="0966238A" w14:textId="77777777" w:rsidR="00AD67F3" w:rsidRDefault="00AD67F3" w:rsidP="00BB49C5">
            <w:pPr>
              <w:spacing w:after="120"/>
              <w:jc w:val="both"/>
            </w:pPr>
          </w:p>
        </w:tc>
        <w:tc>
          <w:tcPr>
            <w:tcW w:w="6848" w:type="dxa"/>
            <w:shd w:val="clear" w:color="auto" w:fill="auto"/>
          </w:tcPr>
          <w:p w14:paraId="2E6E1949" w14:textId="47FECA52" w:rsidR="00AD67F3" w:rsidRDefault="00AD67F3" w:rsidP="00BB49C5">
            <w:pPr>
              <w:spacing w:after="120"/>
            </w:pPr>
            <w:r>
              <w:t xml:space="preserve">This parameter is derived from average temperature by comparing each region to its own historical values. A region value of 0 means that region is the hottest in its history. Likewise, a region value of 1 means that region is the coldest in its history. </w:t>
            </w:r>
          </w:p>
        </w:tc>
      </w:tr>
      <w:tr w:rsidR="00AD67F3" w14:paraId="101D6A84" w14:textId="77777777" w:rsidTr="00AD67F3">
        <w:tc>
          <w:tcPr>
            <w:tcW w:w="2178" w:type="dxa"/>
            <w:shd w:val="clear" w:color="auto" w:fill="E7E6E6" w:themeFill="background2"/>
          </w:tcPr>
          <w:p w14:paraId="14FBA796" w14:textId="389E3FD3" w:rsidR="00AD67F3" w:rsidRDefault="00AD67F3" w:rsidP="00BB49C5">
            <w:pPr>
              <w:spacing w:after="120"/>
              <w:jc w:val="both"/>
            </w:pPr>
            <w:r w:rsidRPr="00144A20">
              <w:t>rSpat_rHist_t</w:t>
            </w:r>
            <w:r>
              <w:t>Cold</w:t>
            </w:r>
            <w:r w:rsidRPr="00144A20">
              <w:t>Avg</w:t>
            </w:r>
          </w:p>
        </w:tc>
        <w:tc>
          <w:tcPr>
            <w:tcW w:w="6848" w:type="dxa"/>
            <w:shd w:val="clear" w:color="auto" w:fill="E7E6E6" w:themeFill="background2"/>
          </w:tcPr>
          <w:p w14:paraId="1558F0DF" w14:textId="62AD7D4D" w:rsidR="00AD67F3" w:rsidRDefault="00AD67F3" w:rsidP="00BB49C5">
            <w:pPr>
              <w:spacing w:after="120"/>
            </w:pPr>
            <w:r>
              <w:t>Spatially ranked historical temperature percentiles, with cold high (%).</w:t>
            </w:r>
          </w:p>
        </w:tc>
      </w:tr>
      <w:tr w:rsidR="00AD67F3" w14:paraId="23F6D1E7" w14:textId="77777777" w:rsidTr="00AD67F3">
        <w:tc>
          <w:tcPr>
            <w:tcW w:w="2178" w:type="dxa"/>
            <w:shd w:val="clear" w:color="auto" w:fill="E7E6E6" w:themeFill="background2"/>
          </w:tcPr>
          <w:p w14:paraId="297D29BD" w14:textId="77777777" w:rsidR="00AD67F3" w:rsidRPr="00144A20" w:rsidRDefault="00AD67F3" w:rsidP="00BB49C5">
            <w:pPr>
              <w:spacing w:after="120"/>
              <w:jc w:val="both"/>
            </w:pPr>
          </w:p>
        </w:tc>
        <w:tc>
          <w:tcPr>
            <w:tcW w:w="6848" w:type="dxa"/>
            <w:shd w:val="clear" w:color="auto" w:fill="E7E6E6" w:themeFill="background2"/>
          </w:tcPr>
          <w:p w14:paraId="41B6FC38" w14:textId="6A0363D9" w:rsidR="00AD67F3" w:rsidRDefault="00AD67F3" w:rsidP="00BB49C5">
            <w:pPr>
              <w:spacing w:after="120"/>
            </w:pPr>
            <w:r>
              <w:t>This parameter is derived from historically ranked average temperature by comparing each region’s historical percentile to the rest of Australia at a given time. A region value of 0 means that region is the least extreme historical cold across Australia at a given time. Likewise, a region value of 1 means that region is the most extreme historical cold across Australia at a given time.</w:t>
            </w:r>
          </w:p>
        </w:tc>
      </w:tr>
      <w:tr w:rsidR="00AD67F3" w14:paraId="36F746BF" w14:textId="77777777" w:rsidTr="00AD67F3">
        <w:tc>
          <w:tcPr>
            <w:tcW w:w="2178" w:type="dxa"/>
            <w:shd w:val="clear" w:color="auto" w:fill="auto"/>
          </w:tcPr>
          <w:p w14:paraId="383EEF14" w14:textId="64189069" w:rsidR="00AD67F3" w:rsidRPr="00144A20" w:rsidRDefault="00AD67F3" w:rsidP="00BB49C5">
            <w:pPr>
              <w:spacing w:after="120"/>
              <w:jc w:val="both"/>
            </w:pPr>
            <w:r w:rsidRPr="00144A20">
              <w:t>cSpat_rHist_t</w:t>
            </w:r>
            <w:r>
              <w:t>Cold</w:t>
            </w:r>
            <w:r w:rsidRPr="00144A20">
              <w:t>Avg</w:t>
            </w:r>
          </w:p>
        </w:tc>
        <w:tc>
          <w:tcPr>
            <w:tcW w:w="6848" w:type="dxa"/>
            <w:shd w:val="clear" w:color="auto" w:fill="auto"/>
          </w:tcPr>
          <w:p w14:paraId="616691E1" w14:textId="0E370DFB" w:rsidR="00AD67F3" w:rsidRDefault="00AD67F3" w:rsidP="00BB49C5">
            <w:pPr>
              <w:spacing w:after="120"/>
            </w:pPr>
            <w:r>
              <w:t>Categorical representation of spatially ranked historical temperature percentiles, with cold high.</w:t>
            </w:r>
          </w:p>
        </w:tc>
      </w:tr>
      <w:tr w:rsidR="00AD67F3" w14:paraId="1C349C2B" w14:textId="77777777" w:rsidTr="00AD67F3">
        <w:tc>
          <w:tcPr>
            <w:tcW w:w="2178" w:type="dxa"/>
            <w:shd w:val="clear" w:color="auto" w:fill="auto"/>
          </w:tcPr>
          <w:p w14:paraId="425810D3" w14:textId="77777777" w:rsidR="00AD67F3" w:rsidRPr="00144A20" w:rsidRDefault="00AD67F3" w:rsidP="00BB49C5">
            <w:pPr>
              <w:spacing w:after="120"/>
              <w:jc w:val="both"/>
            </w:pPr>
          </w:p>
        </w:tc>
        <w:tc>
          <w:tcPr>
            <w:tcW w:w="6848" w:type="dxa"/>
            <w:shd w:val="clear" w:color="auto" w:fill="auto"/>
          </w:tcPr>
          <w:p w14:paraId="478A3589" w14:textId="2957D778" w:rsidR="00AD67F3" w:rsidRDefault="00AD67F3" w:rsidP="00BB49C5">
            <w:pPr>
              <w:spacing w:after="120"/>
            </w:pPr>
            <w:r>
              <w:t>This parameter derived by splitting percentiles into ascending quintiles. A value of 1 represents the bottom 20 percent, and a value of 5 represents the top 20 percent.</w:t>
            </w:r>
          </w:p>
        </w:tc>
      </w:tr>
      <w:tr w:rsidR="00AD67F3" w14:paraId="23291C33" w14:textId="77777777" w:rsidTr="00AD67F3">
        <w:tc>
          <w:tcPr>
            <w:tcW w:w="2178" w:type="dxa"/>
            <w:shd w:val="clear" w:color="auto" w:fill="E7E6E6" w:themeFill="background2"/>
          </w:tcPr>
          <w:p w14:paraId="5C317A52" w14:textId="1FD32C04" w:rsidR="00AD67F3" w:rsidRPr="00144A20" w:rsidRDefault="00AD67F3" w:rsidP="00BB49C5">
            <w:pPr>
              <w:spacing w:after="120"/>
              <w:jc w:val="both"/>
            </w:pPr>
            <w:r w:rsidRPr="00144A20">
              <w:t>nAtRisk_t</w:t>
            </w:r>
            <w:r>
              <w:t>Cold</w:t>
            </w:r>
          </w:p>
        </w:tc>
        <w:tc>
          <w:tcPr>
            <w:tcW w:w="6848" w:type="dxa"/>
            <w:shd w:val="clear" w:color="auto" w:fill="E7E6E6" w:themeFill="background2"/>
          </w:tcPr>
          <w:p w14:paraId="712E9578" w14:textId="516255CA" w:rsidR="00AD67F3" w:rsidRDefault="00AD67F3" w:rsidP="00BB49C5">
            <w:pPr>
              <w:spacing w:after="120"/>
            </w:pPr>
            <w:r>
              <w:t>The number of “at risk” temperature days.</w:t>
            </w:r>
          </w:p>
        </w:tc>
      </w:tr>
      <w:tr w:rsidR="00AD67F3" w14:paraId="2E0B85A6" w14:textId="77777777" w:rsidTr="00AD67F3">
        <w:tc>
          <w:tcPr>
            <w:tcW w:w="2178" w:type="dxa"/>
            <w:shd w:val="clear" w:color="auto" w:fill="E7E6E6" w:themeFill="background2"/>
          </w:tcPr>
          <w:p w14:paraId="1A3501C4" w14:textId="77777777" w:rsidR="00AD67F3" w:rsidRPr="00144A20" w:rsidRDefault="00AD67F3" w:rsidP="00BB49C5">
            <w:pPr>
              <w:spacing w:after="120"/>
              <w:jc w:val="both"/>
            </w:pPr>
          </w:p>
        </w:tc>
        <w:tc>
          <w:tcPr>
            <w:tcW w:w="6848" w:type="dxa"/>
            <w:shd w:val="clear" w:color="auto" w:fill="E7E6E6" w:themeFill="background2"/>
          </w:tcPr>
          <w:p w14:paraId="7E917A3E" w14:textId="690F5EAB" w:rsidR="00AD67F3" w:rsidRDefault="00AD67F3" w:rsidP="00BB49C5">
            <w:pPr>
              <w:spacing w:after="120"/>
            </w:pPr>
            <w:r>
              <w:t>The parameter is derived using historically ranked average temperature percentiles by recording the number of days in the given temporal resolution in which temperature less than the 15</w:t>
            </w:r>
            <w:r w:rsidRPr="00814AB8">
              <w:rPr>
                <w:vertAlign w:val="superscript"/>
              </w:rPr>
              <w:t>th</w:t>
            </w:r>
            <w:r>
              <w:t xml:space="preserve"> historical percentile.</w:t>
            </w:r>
          </w:p>
        </w:tc>
      </w:tr>
      <w:tr w:rsidR="00AD67F3" w14:paraId="60A3F3A2" w14:textId="77777777" w:rsidTr="00AD67F3">
        <w:tc>
          <w:tcPr>
            <w:tcW w:w="2178" w:type="dxa"/>
            <w:shd w:val="clear" w:color="auto" w:fill="auto"/>
          </w:tcPr>
          <w:p w14:paraId="51E74B2D" w14:textId="27A00EC2" w:rsidR="00AD67F3" w:rsidRPr="00144A20" w:rsidRDefault="00AD67F3" w:rsidP="00BB49C5">
            <w:pPr>
              <w:spacing w:after="120"/>
              <w:jc w:val="both"/>
            </w:pPr>
            <w:r w:rsidRPr="00144A20">
              <w:t>nHighRisk_t</w:t>
            </w:r>
            <w:r>
              <w:t>Cold</w:t>
            </w:r>
          </w:p>
        </w:tc>
        <w:tc>
          <w:tcPr>
            <w:tcW w:w="6848" w:type="dxa"/>
            <w:shd w:val="clear" w:color="auto" w:fill="auto"/>
          </w:tcPr>
          <w:p w14:paraId="313BDD42" w14:textId="342B4FF6" w:rsidR="00AD67F3" w:rsidRDefault="00AD67F3" w:rsidP="00BB49C5">
            <w:pPr>
              <w:spacing w:after="120"/>
            </w:pPr>
            <w:r>
              <w:t>The number of “high risk” temperature days.</w:t>
            </w:r>
          </w:p>
        </w:tc>
      </w:tr>
      <w:tr w:rsidR="00AD67F3" w14:paraId="2598B921" w14:textId="77777777" w:rsidTr="00AD67F3">
        <w:tc>
          <w:tcPr>
            <w:tcW w:w="2178" w:type="dxa"/>
            <w:shd w:val="clear" w:color="auto" w:fill="auto"/>
          </w:tcPr>
          <w:p w14:paraId="1702D886" w14:textId="77777777" w:rsidR="00AD67F3" w:rsidRPr="00144A20" w:rsidRDefault="00AD67F3" w:rsidP="00BB49C5">
            <w:pPr>
              <w:spacing w:after="120"/>
              <w:jc w:val="both"/>
            </w:pPr>
          </w:p>
        </w:tc>
        <w:tc>
          <w:tcPr>
            <w:tcW w:w="6848" w:type="dxa"/>
            <w:shd w:val="clear" w:color="auto" w:fill="auto"/>
          </w:tcPr>
          <w:p w14:paraId="63393AFC" w14:textId="52BC988D" w:rsidR="00AD67F3" w:rsidRDefault="00AD67F3" w:rsidP="00BB49C5">
            <w:pPr>
              <w:spacing w:after="120"/>
            </w:pPr>
            <w:r>
              <w:t>The parameter is derived using historically ranked average temperature percentiles by recording the number of days in the given temporal resolution in which temperature is less than the 5</w:t>
            </w:r>
            <w:r w:rsidRPr="00814AB8">
              <w:rPr>
                <w:vertAlign w:val="superscript"/>
              </w:rPr>
              <w:t>th</w:t>
            </w:r>
            <w:r>
              <w:t xml:space="preserve"> historical percentile.</w:t>
            </w:r>
          </w:p>
        </w:tc>
      </w:tr>
      <w:tr w:rsidR="00AD67F3" w14:paraId="6C817D31" w14:textId="77777777" w:rsidTr="00AD67F3">
        <w:tc>
          <w:tcPr>
            <w:tcW w:w="2178" w:type="dxa"/>
            <w:shd w:val="clear" w:color="auto" w:fill="E7E6E6" w:themeFill="background2"/>
          </w:tcPr>
          <w:p w14:paraId="041C915E" w14:textId="1B357BCE" w:rsidR="00AD67F3" w:rsidRPr="00144A20" w:rsidRDefault="00AD67F3" w:rsidP="00BB49C5">
            <w:pPr>
              <w:spacing w:after="120"/>
              <w:jc w:val="both"/>
            </w:pPr>
            <w:r w:rsidRPr="00144A20">
              <w:t>rHist_t</w:t>
            </w:r>
            <w:r>
              <w:t>Cold</w:t>
            </w:r>
          </w:p>
        </w:tc>
        <w:tc>
          <w:tcPr>
            <w:tcW w:w="6848" w:type="dxa"/>
            <w:shd w:val="clear" w:color="auto" w:fill="E7E6E6" w:themeFill="background2"/>
          </w:tcPr>
          <w:p w14:paraId="57016B62" w14:textId="3251B699" w:rsidR="00AD67F3" w:rsidRDefault="00AD67F3" w:rsidP="00BB49C5">
            <w:pPr>
              <w:spacing w:after="120"/>
            </w:pPr>
            <w:r>
              <w:t>Summed historically ranked daily temperature, with cold high.</w:t>
            </w:r>
          </w:p>
        </w:tc>
      </w:tr>
      <w:tr w:rsidR="00AD67F3" w14:paraId="035CC880" w14:textId="77777777" w:rsidTr="00AD67F3">
        <w:tc>
          <w:tcPr>
            <w:tcW w:w="2178" w:type="dxa"/>
            <w:shd w:val="clear" w:color="auto" w:fill="E7E6E6" w:themeFill="background2"/>
          </w:tcPr>
          <w:p w14:paraId="619D56E7" w14:textId="77777777" w:rsidR="00AD67F3" w:rsidRPr="00144A20" w:rsidRDefault="00AD67F3" w:rsidP="00BB49C5">
            <w:pPr>
              <w:spacing w:after="120"/>
              <w:jc w:val="both"/>
            </w:pPr>
          </w:p>
        </w:tc>
        <w:tc>
          <w:tcPr>
            <w:tcW w:w="6848" w:type="dxa"/>
            <w:shd w:val="clear" w:color="auto" w:fill="E7E6E6" w:themeFill="background2"/>
          </w:tcPr>
          <w:p w14:paraId="6C1BD8E5" w14:textId="008B5D3F" w:rsidR="00AD67F3" w:rsidRDefault="00AD67F3" w:rsidP="00BB49C5">
            <w:pPr>
              <w:spacing w:after="120"/>
            </w:pPr>
            <w:r>
              <w:t>This parameter is derived from by comparing each region to its own historical values each day in a given temporal resolution and summing the result. This parameter is an improvement on rHist_tColdAvg, as it captures variation in historical cold. However, as the result is a sum of percentiles, the result it not easy to interpret.</w:t>
            </w:r>
          </w:p>
        </w:tc>
      </w:tr>
      <w:tr w:rsidR="00AD67F3" w14:paraId="046B042A" w14:textId="77777777" w:rsidTr="00AD67F3">
        <w:tc>
          <w:tcPr>
            <w:tcW w:w="2178" w:type="dxa"/>
            <w:shd w:val="clear" w:color="auto" w:fill="auto"/>
          </w:tcPr>
          <w:p w14:paraId="3EFE94EE" w14:textId="79B47C7E" w:rsidR="00AD67F3" w:rsidRPr="00144A20" w:rsidRDefault="00AD67F3" w:rsidP="00BB49C5">
            <w:pPr>
              <w:spacing w:after="120"/>
              <w:jc w:val="both"/>
            </w:pPr>
            <w:r w:rsidRPr="00144A20">
              <w:lastRenderedPageBreak/>
              <w:t>rSpat_rHist_t</w:t>
            </w:r>
            <w:r>
              <w:t>Cold</w:t>
            </w:r>
          </w:p>
        </w:tc>
        <w:tc>
          <w:tcPr>
            <w:tcW w:w="6848" w:type="dxa"/>
            <w:shd w:val="clear" w:color="auto" w:fill="auto"/>
          </w:tcPr>
          <w:p w14:paraId="47A44800" w14:textId="6A5A34D2" w:rsidR="00AD67F3" w:rsidRDefault="00AD67F3" w:rsidP="00BB49C5">
            <w:pPr>
              <w:spacing w:after="120"/>
            </w:pPr>
            <w:r>
              <w:t>Spatially ranked summed historical temperature percentiles, with cold high (%).</w:t>
            </w:r>
          </w:p>
        </w:tc>
      </w:tr>
      <w:tr w:rsidR="00AD67F3" w14:paraId="2DAE9DA9" w14:textId="77777777" w:rsidTr="00AD67F3">
        <w:tc>
          <w:tcPr>
            <w:tcW w:w="2178" w:type="dxa"/>
            <w:shd w:val="clear" w:color="auto" w:fill="auto"/>
          </w:tcPr>
          <w:p w14:paraId="254AA726" w14:textId="77777777" w:rsidR="00AD67F3" w:rsidRPr="00144A20" w:rsidRDefault="00AD67F3" w:rsidP="00BB49C5">
            <w:pPr>
              <w:spacing w:after="120"/>
              <w:jc w:val="both"/>
            </w:pPr>
          </w:p>
        </w:tc>
        <w:tc>
          <w:tcPr>
            <w:tcW w:w="6848" w:type="dxa"/>
            <w:shd w:val="clear" w:color="auto" w:fill="auto"/>
          </w:tcPr>
          <w:p w14:paraId="3BFB2B08" w14:textId="5B85D5BF" w:rsidR="00AD67F3" w:rsidRDefault="00AD67F3" w:rsidP="00BB49C5">
            <w:pPr>
              <w:spacing w:after="120"/>
            </w:pPr>
            <w:r>
              <w:t>This parameter is derived from summed historically ranked daily temperature by comparing each region’s summed historical percentiles to the rest of Australia at a given time. A region value of 0 means that region is the least extreme historical cold across Australia at a given time. Likewise, a region value of 1 means that region is the most extreme historical cold across Australia at a given time.</w:t>
            </w:r>
          </w:p>
        </w:tc>
      </w:tr>
      <w:tr w:rsidR="00AD67F3" w14:paraId="186AE0DD" w14:textId="77777777" w:rsidTr="00AD67F3">
        <w:tc>
          <w:tcPr>
            <w:tcW w:w="2178" w:type="dxa"/>
            <w:shd w:val="clear" w:color="auto" w:fill="E7E6E6" w:themeFill="background2"/>
          </w:tcPr>
          <w:p w14:paraId="144A3543" w14:textId="2E80A464" w:rsidR="00AD67F3" w:rsidRPr="00144A20" w:rsidRDefault="00AD67F3" w:rsidP="00BB49C5">
            <w:pPr>
              <w:spacing w:after="120"/>
              <w:jc w:val="both"/>
            </w:pPr>
            <w:r w:rsidRPr="00144A20">
              <w:t>cSpat_rHist_t</w:t>
            </w:r>
            <w:r>
              <w:t>Cold</w:t>
            </w:r>
          </w:p>
        </w:tc>
        <w:tc>
          <w:tcPr>
            <w:tcW w:w="6848" w:type="dxa"/>
            <w:shd w:val="clear" w:color="auto" w:fill="E7E6E6" w:themeFill="background2"/>
          </w:tcPr>
          <w:p w14:paraId="7DEA166A" w14:textId="1EABCCC3" w:rsidR="00AD67F3" w:rsidRDefault="00AD67F3" w:rsidP="00BB49C5">
            <w:pPr>
              <w:spacing w:after="120"/>
            </w:pPr>
            <w:r>
              <w:t>Categorical representation of spatially ranked summed historical temperature percentiles, with cold high.</w:t>
            </w:r>
          </w:p>
        </w:tc>
      </w:tr>
      <w:tr w:rsidR="00AD67F3" w14:paraId="6EFFA8D5" w14:textId="77777777" w:rsidTr="00AD67F3">
        <w:tc>
          <w:tcPr>
            <w:tcW w:w="2178" w:type="dxa"/>
            <w:shd w:val="clear" w:color="auto" w:fill="E7E6E6" w:themeFill="background2"/>
          </w:tcPr>
          <w:p w14:paraId="7E77E28C" w14:textId="77777777" w:rsidR="00AD67F3" w:rsidRPr="00144A20" w:rsidRDefault="00AD67F3" w:rsidP="00BB49C5">
            <w:pPr>
              <w:spacing w:after="120"/>
              <w:jc w:val="both"/>
            </w:pPr>
          </w:p>
        </w:tc>
        <w:tc>
          <w:tcPr>
            <w:tcW w:w="6848" w:type="dxa"/>
            <w:shd w:val="clear" w:color="auto" w:fill="E7E6E6" w:themeFill="background2"/>
          </w:tcPr>
          <w:p w14:paraId="583B1E20" w14:textId="60FCF334" w:rsidR="00AD67F3" w:rsidRDefault="00AD67F3" w:rsidP="00BB49C5">
            <w:pPr>
              <w:spacing w:after="120"/>
            </w:pPr>
            <w:r>
              <w:t>This parameter derived by splitting percentiles into ascending quintiles. A value of 1 represents the bottom 20 percent, and a value of 5 represents the top 20 percent.</w:t>
            </w:r>
          </w:p>
        </w:tc>
      </w:tr>
      <w:tr w:rsidR="00AD67F3" w14:paraId="71F34226" w14:textId="77777777" w:rsidTr="00AD67F3">
        <w:tc>
          <w:tcPr>
            <w:tcW w:w="2178" w:type="dxa"/>
            <w:shd w:val="clear" w:color="auto" w:fill="auto"/>
          </w:tcPr>
          <w:p w14:paraId="6548A847" w14:textId="697C99AB" w:rsidR="00AD67F3" w:rsidRPr="00144A20" w:rsidRDefault="00AD67F3" w:rsidP="00BB49C5">
            <w:pPr>
              <w:spacing w:after="120"/>
              <w:jc w:val="both"/>
            </w:pPr>
            <w:r w:rsidRPr="00144A20">
              <w:t>nHW_E</w:t>
            </w:r>
            <w:r>
              <w:t>C</w:t>
            </w:r>
            <w:r w:rsidRPr="00144A20">
              <w:t>F</w:t>
            </w:r>
          </w:p>
        </w:tc>
        <w:tc>
          <w:tcPr>
            <w:tcW w:w="6848" w:type="dxa"/>
            <w:shd w:val="clear" w:color="auto" w:fill="auto"/>
          </w:tcPr>
          <w:p w14:paraId="2F6C89E7" w14:textId="09ECDA2D" w:rsidR="00AD67F3" w:rsidRDefault="00AD67F3" w:rsidP="00BB49C5">
            <w:pPr>
              <w:spacing w:after="120"/>
            </w:pPr>
            <w:r>
              <w:t>Number of coldwave days.</w:t>
            </w:r>
          </w:p>
        </w:tc>
      </w:tr>
      <w:tr w:rsidR="00AD67F3" w14:paraId="62D92FAB" w14:textId="77777777" w:rsidTr="00AD67F3">
        <w:tc>
          <w:tcPr>
            <w:tcW w:w="2178" w:type="dxa"/>
            <w:shd w:val="clear" w:color="auto" w:fill="auto"/>
          </w:tcPr>
          <w:p w14:paraId="6D611E46" w14:textId="77777777" w:rsidR="00AD67F3" w:rsidRPr="00144A20" w:rsidRDefault="00AD67F3" w:rsidP="00BB49C5">
            <w:pPr>
              <w:spacing w:after="120"/>
              <w:jc w:val="both"/>
            </w:pPr>
          </w:p>
        </w:tc>
        <w:tc>
          <w:tcPr>
            <w:tcW w:w="6848" w:type="dxa"/>
            <w:shd w:val="clear" w:color="auto" w:fill="auto"/>
          </w:tcPr>
          <w:p w14:paraId="41D3510D" w14:textId="2EDAFB04" w:rsidR="00AD67F3" w:rsidRDefault="00AD67F3" w:rsidP="00BB49C5">
            <w:pPr>
              <w:spacing w:after="120"/>
            </w:pPr>
            <w:r>
              <w:t xml:space="preserve">This parameter is derived using the excess cold factor calculation, which is based on a combination of long term and shot term historical daily temperature values. If the result of the calculation is above 0, a day is declared a coldwave day. For more information, please see the Methods Report, hosted at </w:t>
            </w:r>
            <w:hyperlink r:id="rId9" w:history="1">
              <w:r w:rsidRPr="00543EED">
                <w:rPr>
                  <w:rStyle w:val="Hyperlink"/>
                </w:rPr>
                <w:t>https://frontiersi.com.au/ausenhealth-digital-twin/</w:t>
              </w:r>
            </w:hyperlink>
            <w:r>
              <w:t>.</w:t>
            </w:r>
          </w:p>
        </w:tc>
      </w:tr>
      <w:tr w:rsidR="00AD67F3" w14:paraId="02EE72CB" w14:textId="77777777" w:rsidTr="00AD67F3">
        <w:tc>
          <w:tcPr>
            <w:tcW w:w="2178" w:type="dxa"/>
            <w:shd w:val="clear" w:color="auto" w:fill="E7E6E6" w:themeFill="background2"/>
          </w:tcPr>
          <w:p w14:paraId="48E6308D" w14:textId="27C20452" w:rsidR="00AD67F3" w:rsidRPr="00144A20" w:rsidRDefault="00AD67F3" w:rsidP="00BB49C5">
            <w:pPr>
              <w:spacing w:after="120"/>
              <w:jc w:val="both"/>
            </w:pPr>
            <w:r w:rsidRPr="00144A20">
              <w:t>nSHW_E</w:t>
            </w:r>
            <w:r>
              <w:t>C</w:t>
            </w:r>
            <w:r w:rsidRPr="00144A20">
              <w:t>F</w:t>
            </w:r>
          </w:p>
        </w:tc>
        <w:tc>
          <w:tcPr>
            <w:tcW w:w="6848" w:type="dxa"/>
            <w:shd w:val="clear" w:color="auto" w:fill="E7E6E6" w:themeFill="background2"/>
          </w:tcPr>
          <w:p w14:paraId="41E17FBE" w14:textId="47AF4AE1" w:rsidR="00AD67F3" w:rsidRDefault="00AD67F3" w:rsidP="00BB49C5">
            <w:pPr>
              <w:spacing w:after="120"/>
            </w:pPr>
            <w:r>
              <w:t>Number of severe heatwave days.</w:t>
            </w:r>
          </w:p>
        </w:tc>
      </w:tr>
      <w:tr w:rsidR="00AD67F3" w14:paraId="6EBE9FF7" w14:textId="77777777" w:rsidTr="00AD67F3">
        <w:tc>
          <w:tcPr>
            <w:tcW w:w="2178" w:type="dxa"/>
            <w:shd w:val="clear" w:color="auto" w:fill="E7E6E6" w:themeFill="background2"/>
          </w:tcPr>
          <w:p w14:paraId="11F3A3E0" w14:textId="77777777" w:rsidR="00AD67F3" w:rsidRPr="00144A20" w:rsidRDefault="00AD67F3" w:rsidP="00BB49C5">
            <w:pPr>
              <w:spacing w:after="120"/>
              <w:jc w:val="both"/>
            </w:pPr>
          </w:p>
        </w:tc>
        <w:tc>
          <w:tcPr>
            <w:tcW w:w="6848" w:type="dxa"/>
            <w:shd w:val="clear" w:color="auto" w:fill="E7E6E6" w:themeFill="background2"/>
          </w:tcPr>
          <w:p w14:paraId="4AE282BE" w14:textId="3B21320D" w:rsidR="00AD67F3" w:rsidRDefault="00AD67F3" w:rsidP="00BB49C5">
            <w:pPr>
              <w:spacing w:after="120"/>
            </w:pPr>
            <w:r>
              <w:t>This parameter is derived using the excess cold factor calculation, which is based on a combination of long term and shot term historical daily temperature values. If the result of the calculation is above the 85</w:t>
            </w:r>
            <w:r w:rsidRPr="00BE4330">
              <w:rPr>
                <w:vertAlign w:val="superscript"/>
              </w:rPr>
              <w:t>th</w:t>
            </w:r>
            <w:r>
              <w:t xml:space="preserve"> percentile of historical calculations, a day is declared a severe coldwave day. For more information, please see the Methods Report, hosted at </w:t>
            </w:r>
            <w:hyperlink r:id="rId10" w:history="1">
              <w:r w:rsidRPr="00543EED">
                <w:rPr>
                  <w:rStyle w:val="Hyperlink"/>
                </w:rPr>
                <w:t>https://frontiersi.com.au/ausenhealth-digital-twin/</w:t>
              </w:r>
            </w:hyperlink>
            <w:r>
              <w:t>.</w:t>
            </w:r>
          </w:p>
        </w:tc>
      </w:tr>
      <w:tr w:rsidR="00AD67F3" w14:paraId="39FF98BC" w14:textId="77777777" w:rsidTr="00AD67F3">
        <w:tc>
          <w:tcPr>
            <w:tcW w:w="2178" w:type="dxa"/>
            <w:shd w:val="clear" w:color="auto" w:fill="auto"/>
          </w:tcPr>
          <w:p w14:paraId="7F2F2B1B" w14:textId="1DADD994" w:rsidR="00AD67F3" w:rsidRPr="00144A20" w:rsidRDefault="00AD67F3" w:rsidP="00BB49C5">
            <w:pPr>
              <w:spacing w:after="120"/>
              <w:jc w:val="both"/>
            </w:pPr>
            <w:r w:rsidRPr="00144A20">
              <w:t>E</w:t>
            </w:r>
            <w:r>
              <w:t>C</w:t>
            </w:r>
            <w:r w:rsidRPr="00144A20">
              <w:t>FAvg</w:t>
            </w:r>
          </w:p>
        </w:tc>
        <w:tc>
          <w:tcPr>
            <w:tcW w:w="6848" w:type="dxa"/>
            <w:shd w:val="clear" w:color="auto" w:fill="auto"/>
          </w:tcPr>
          <w:p w14:paraId="4F959EF2" w14:textId="32BB4DCC" w:rsidR="00AD67F3" w:rsidRDefault="00AD67F3" w:rsidP="00BB49C5">
            <w:pPr>
              <w:spacing w:after="120"/>
            </w:pPr>
            <w:r>
              <w:t>Average non-zero excess heat factor values.</w:t>
            </w:r>
          </w:p>
        </w:tc>
      </w:tr>
      <w:tr w:rsidR="00AD67F3" w14:paraId="58396D86" w14:textId="77777777" w:rsidTr="00AD67F3">
        <w:tc>
          <w:tcPr>
            <w:tcW w:w="2178" w:type="dxa"/>
            <w:shd w:val="clear" w:color="auto" w:fill="auto"/>
          </w:tcPr>
          <w:p w14:paraId="71B1D87B" w14:textId="77777777" w:rsidR="00AD67F3" w:rsidRPr="00144A20" w:rsidRDefault="00AD67F3" w:rsidP="00BB49C5">
            <w:pPr>
              <w:spacing w:after="120"/>
              <w:jc w:val="both"/>
            </w:pPr>
          </w:p>
        </w:tc>
        <w:tc>
          <w:tcPr>
            <w:tcW w:w="6848" w:type="dxa"/>
            <w:shd w:val="clear" w:color="auto" w:fill="auto"/>
          </w:tcPr>
          <w:p w14:paraId="4ECAE17E" w14:textId="4836298B" w:rsidR="00AD67F3" w:rsidRDefault="00AD67F3" w:rsidP="00BB49C5">
            <w:pPr>
              <w:spacing w:after="120"/>
            </w:pPr>
            <w:r>
              <w:t xml:space="preserve">This parameter is derived using the excess cold factor calculation, which is based on a combination of long term and shot term historical daily temperature values. All positive excess cold factor days are averaged to produce this result to indicate the how significant coldwaves were in a given region. For more information, please see the Methods Report, hosted at </w:t>
            </w:r>
            <w:hyperlink r:id="rId11" w:history="1">
              <w:r w:rsidRPr="00543EED">
                <w:rPr>
                  <w:rStyle w:val="Hyperlink"/>
                </w:rPr>
                <w:t>https://frontiersi.com.au/ausenhealth-digital-twin/</w:t>
              </w:r>
            </w:hyperlink>
            <w:r>
              <w:t>.</w:t>
            </w:r>
          </w:p>
        </w:tc>
      </w:tr>
      <w:tr w:rsidR="00AD67F3" w14:paraId="190148B8" w14:textId="77777777" w:rsidTr="00AD67F3">
        <w:tc>
          <w:tcPr>
            <w:tcW w:w="2178" w:type="dxa"/>
            <w:shd w:val="clear" w:color="auto" w:fill="E7E6E6" w:themeFill="background2"/>
          </w:tcPr>
          <w:p w14:paraId="0BEA6F44" w14:textId="3396E648" w:rsidR="00AD67F3" w:rsidRPr="00144A20" w:rsidRDefault="00AD67F3" w:rsidP="00BB49C5">
            <w:pPr>
              <w:spacing w:after="120"/>
              <w:jc w:val="both"/>
            </w:pPr>
            <w:r w:rsidRPr="00144A20">
              <w:t>rSpat_E</w:t>
            </w:r>
            <w:r>
              <w:t>C</w:t>
            </w:r>
            <w:r w:rsidRPr="00144A20">
              <w:t>FAvg</w:t>
            </w:r>
          </w:p>
        </w:tc>
        <w:tc>
          <w:tcPr>
            <w:tcW w:w="6848" w:type="dxa"/>
            <w:shd w:val="clear" w:color="auto" w:fill="E7E6E6" w:themeFill="background2"/>
          </w:tcPr>
          <w:p w14:paraId="3BBB3C33" w14:textId="3751BC3B" w:rsidR="00AD67F3" w:rsidRDefault="00AD67F3" w:rsidP="00BB49C5">
            <w:pPr>
              <w:spacing w:after="120"/>
            </w:pPr>
            <w:r>
              <w:t>Spatially ranked average non-zero excess cold factor values.</w:t>
            </w:r>
          </w:p>
        </w:tc>
      </w:tr>
      <w:tr w:rsidR="00AD67F3" w14:paraId="16A56CD0" w14:textId="77777777" w:rsidTr="00AD67F3">
        <w:tc>
          <w:tcPr>
            <w:tcW w:w="2178" w:type="dxa"/>
            <w:shd w:val="clear" w:color="auto" w:fill="E7E6E6" w:themeFill="background2"/>
          </w:tcPr>
          <w:p w14:paraId="27451617" w14:textId="77777777" w:rsidR="00AD67F3" w:rsidRPr="00144A20" w:rsidRDefault="00AD67F3" w:rsidP="00BB49C5">
            <w:pPr>
              <w:spacing w:after="120"/>
              <w:jc w:val="both"/>
            </w:pPr>
          </w:p>
        </w:tc>
        <w:tc>
          <w:tcPr>
            <w:tcW w:w="6848" w:type="dxa"/>
            <w:shd w:val="clear" w:color="auto" w:fill="E7E6E6" w:themeFill="background2"/>
          </w:tcPr>
          <w:p w14:paraId="206D2808" w14:textId="55EDCA2B" w:rsidR="00AD67F3" w:rsidRDefault="00AD67F3" w:rsidP="00BB49C5">
            <w:pPr>
              <w:spacing w:after="120"/>
            </w:pPr>
            <w:r>
              <w:t>This parameter is derived from average non-zero excess cold factor values by comparing each region’s average to the rest of Australia at a given time. A region value of 0 means that region had the least extreme coldwaves on average across Australia at a given time. Likewise, a region value of 1 means that region had the most extreme coldwaves on average across Australia at a given time.</w:t>
            </w:r>
          </w:p>
        </w:tc>
      </w:tr>
      <w:tr w:rsidR="00AD67F3" w14:paraId="12271677" w14:textId="77777777" w:rsidTr="00AD67F3">
        <w:tc>
          <w:tcPr>
            <w:tcW w:w="2178" w:type="dxa"/>
            <w:shd w:val="clear" w:color="auto" w:fill="auto"/>
          </w:tcPr>
          <w:p w14:paraId="4EDB3008" w14:textId="75137A09" w:rsidR="00AD67F3" w:rsidRPr="00144A20" w:rsidRDefault="00AD67F3" w:rsidP="00BB49C5">
            <w:pPr>
              <w:spacing w:after="120"/>
              <w:jc w:val="both"/>
            </w:pPr>
            <w:r w:rsidRPr="00144A20">
              <w:t>cSpat_E</w:t>
            </w:r>
            <w:r>
              <w:t>C</w:t>
            </w:r>
            <w:r w:rsidRPr="00144A20">
              <w:t>FAvg</w:t>
            </w:r>
          </w:p>
        </w:tc>
        <w:tc>
          <w:tcPr>
            <w:tcW w:w="6848" w:type="dxa"/>
            <w:shd w:val="clear" w:color="auto" w:fill="auto"/>
          </w:tcPr>
          <w:p w14:paraId="49CE8091" w14:textId="15142635" w:rsidR="00AD67F3" w:rsidRDefault="00AD67F3" w:rsidP="00BB49C5">
            <w:pPr>
              <w:spacing w:after="120"/>
            </w:pPr>
            <w:r>
              <w:t>Categorical representation of spatially ranked average non-zero excess cold factor values.</w:t>
            </w:r>
          </w:p>
        </w:tc>
      </w:tr>
      <w:tr w:rsidR="00AD67F3" w14:paraId="2971467E" w14:textId="77777777" w:rsidTr="00AD67F3">
        <w:tc>
          <w:tcPr>
            <w:tcW w:w="2178" w:type="dxa"/>
            <w:tcBorders>
              <w:bottom w:val="single" w:sz="4" w:space="0" w:color="auto"/>
            </w:tcBorders>
            <w:shd w:val="clear" w:color="auto" w:fill="auto"/>
          </w:tcPr>
          <w:p w14:paraId="306EBCEB" w14:textId="77777777" w:rsidR="00AD67F3" w:rsidRPr="00144A20" w:rsidRDefault="00AD67F3" w:rsidP="00BB49C5">
            <w:pPr>
              <w:spacing w:after="120"/>
              <w:jc w:val="both"/>
            </w:pPr>
          </w:p>
        </w:tc>
        <w:tc>
          <w:tcPr>
            <w:tcW w:w="6848" w:type="dxa"/>
            <w:tcBorders>
              <w:bottom w:val="single" w:sz="4" w:space="0" w:color="auto"/>
            </w:tcBorders>
            <w:shd w:val="clear" w:color="auto" w:fill="auto"/>
          </w:tcPr>
          <w:p w14:paraId="23525AC7" w14:textId="79AA28D3" w:rsidR="00AD67F3" w:rsidRDefault="00AD67F3" w:rsidP="00BB49C5">
            <w:pPr>
              <w:spacing w:after="120"/>
            </w:pPr>
            <w:r>
              <w:t>This parameter derived by splitting percentiles into ascending quintiles. A value of 1 represents the bottom 20 percent, and a value of 5 represents the top 20 percent.</w:t>
            </w:r>
          </w:p>
        </w:tc>
      </w:tr>
    </w:tbl>
    <w:p w14:paraId="28F8EA1C" w14:textId="1743D609" w:rsidR="00F02704" w:rsidRDefault="00F02704" w:rsidP="002751B8">
      <w:pPr>
        <w:pStyle w:val="Heading2"/>
        <w:spacing w:before="120"/>
      </w:pPr>
      <w:r>
        <w:lastRenderedPageBreak/>
        <w:t>Air Quality</w:t>
      </w:r>
    </w:p>
    <w:p w14:paraId="7E10CCFA" w14:textId="474A4727" w:rsidR="00F02704" w:rsidRDefault="00F02704" w:rsidP="00A3678F">
      <w:pPr>
        <w:pStyle w:val="Subtitle"/>
      </w:pPr>
      <w:r>
        <w:t>Parameters Specific to Air Pollution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6953"/>
      </w:tblGrid>
      <w:tr w:rsidR="001F0E28" w14:paraId="5F1F5882" w14:textId="77777777" w:rsidTr="007A011F">
        <w:tc>
          <w:tcPr>
            <w:tcW w:w="2073" w:type="dxa"/>
            <w:tcBorders>
              <w:top w:val="single" w:sz="4" w:space="0" w:color="auto"/>
              <w:bottom w:val="single" w:sz="4" w:space="0" w:color="auto"/>
            </w:tcBorders>
          </w:tcPr>
          <w:p w14:paraId="1069D5B7" w14:textId="77777777" w:rsidR="001F0E28" w:rsidRPr="009E5C1F" w:rsidRDefault="001F0E28" w:rsidP="001729D6">
            <w:pPr>
              <w:rPr>
                <w:b/>
                <w:bCs/>
              </w:rPr>
            </w:pPr>
            <w:r w:rsidRPr="009E5C1F">
              <w:rPr>
                <w:b/>
                <w:bCs/>
              </w:rPr>
              <w:t>Parameter</w:t>
            </w:r>
          </w:p>
        </w:tc>
        <w:tc>
          <w:tcPr>
            <w:tcW w:w="6953" w:type="dxa"/>
            <w:tcBorders>
              <w:top w:val="single" w:sz="4" w:space="0" w:color="auto"/>
              <w:bottom w:val="single" w:sz="4" w:space="0" w:color="auto"/>
            </w:tcBorders>
          </w:tcPr>
          <w:p w14:paraId="47388A52" w14:textId="77777777" w:rsidR="001F0E28" w:rsidRPr="009E5C1F" w:rsidRDefault="001F0E28" w:rsidP="001729D6">
            <w:pPr>
              <w:rPr>
                <w:b/>
                <w:bCs/>
              </w:rPr>
            </w:pPr>
            <w:r w:rsidRPr="009E5C1F">
              <w:rPr>
                <w:b/>
                <w:bCs/>
              </w:rPr>
              <w:t>Description and Derivation</w:t>
            </w:r>
          </w:p>
        </w:tc>
      </w:tr>
      <w:tr w:rsidR="001F0E28" w14:paraId="4F0152D7" w14:textId="77777777" w:rsidTr="007A011F">
        <w:tc>
          <w:tcPr>
            <w:tcW w:w="2073" w:type="dxa"/>
            <w:tcBorders>
              <w:top w:val="single" w:sz="4" w:space="0" w:color="auto"/>
            </w:tcBorders>
          </w:tcPr>
          <w:p w14:paraId="50936292" w14:textId="361AC206" w:rsidR="001F0E28" w:rsidRDefault="0008307B" w:rsidP="00BB49C5">
            <w:pPr>
              <w:spacing w:after="120"/>
            </w:pPr>
            <w:r>
              <w:t>AvgCO</w:t>
            </w:r>
          </w:p>
        </w:tc>
        <w:tc>
          <w:tcPr>
            <w:tcW w:w="6953" w:type="dxa"/>
            <w:tcBorders>
              <w:top w:val="single" w:sz="4" w:space="0" w:color="auto"/>
            </w:tcBorders>
          </w:tcPr>
          <w:p w14:paraId="413951BB" w14:textId="0F19B9F3" w:rsidR="001F0E28" w:rsidRPr="009E5C1F" w:rsidRDefault="00785F81" w:rsidP="00BB49C5">
            <w:pPr>
              <w:spacing w:after="120"/>
            </w:pPr>
            <w:r>
              <w:t>Average carbon monoxide (</w:t>
            </w:r>
            <w:r w:rsidR="00B54EF7">
              <w:rPr>
                <w:rFonts w:cstheme="minorHAnsi"/>
              </w:rPr>
              <w:t>µ</w:t>
            </w:r>
            <w:r w:rsidR="00B54EF7">
              <w:t>g/m</w:t>
            </w:r>
            <w:r w:rsidR="00B54EF7">
              <w:rPr>
                <w:vertAlign w:val="superscript"/>
              </w:rPr>
              <w:t>3</w:t>
            </w:r>
            <w:r>
              <w:t>).</w:t>
            </w:r>
          </w:p>
        </w:tc>
      </w:tr>
      <w:tr w:rsidR="001F0E28" w14:paraId="7F85CBE4" w14:textId="77777777" w:rsidTr="007A011F">
        <w:tc>
          <w:tcPr>
            <w:tcW w:w="2073" w:type="dxa"/>
          </w:tcPr>
          <w:p w14:paraId="00D3EF21" w14:textId="77777777" w:rsidR="001F0E28" w:rsidRDefault="001F0E28" w:rsidP="00BB49C5">
            <w:pPr>
              <w:spacing w:after="120"/>
              <w:jc w:val="both"/>
            </w:pPr>
          </w:p>
        </w:tc>
        <w:tc>
          <w:tcPr>
            <w:tcW w:w="6953" w:type="dxa"/>
          </w:tcPr>
          <w:p w14:paraId="5D89837A" w14:textId="0877A835" w:rsidR="001F0E28" w:rsidRPr="009E5C1F" w:rsidRDefault="00785F81" w:rsidP="00BB49C5">
            <w:pPr>
              <w:spacing w:after="120"/>
            </w:pPr>
            <w:r>
              <w:t xml:space="preserve">This parameter is derived from daily gridded carbon monoxide estimates from Copernicus </w:t>
            </w:r>
            <w:r w:rsidR="00096BA7">
              <w:t>Atmosphere Monitoring Service (CAMS) global reanalysis dataset. Gridded data has been aggregated to selected spatial geographies and averaged over selected temporal resolutions.</w:t>
            </w:r>
          </w:p>
        </w:tc>
      </w:tr>
      <w:tr w:rsidR="001F0E28" w14:paraId="75DB5D3B" w14:textId="77777777" w:rsidTr="007A011F">
        <w:tc>
          <w:tcPr>
            <w:tcW w:w="2073" w:type="dxa"/>
            <w:shd w:val="clear" w:color="auto" w:fill="E7E6E6" w:themeFill="background2"/>
          </w:tcPr>
          <w:p w14:paraId="4AEBD6B3" w14:textId="5BCDD755" w:rsidR="001F0E28" w:rsidRDefault="0008307B" w:rsidP="00BB49C5">
            <w:pPr>
              <w:spacing w:after="120"/>
            </w:pPr>
            <w:r>
              <w:t>rHistSpat_AvgCO</w:t>
            </w:r>
          </w:p>
        </w:tc>
        <w:tc>
          <w:tcPr>
            <w:tcW w:w="6953" w:type="dxa"/>
            <w:shd w:val="clear" w:color="auto" w:fill="E7E6E6" w:themeFill="background2"/>
          </w:tcPr>
          <w:p w14:paraId="54986805" w14:textId="4232E17D" w:rsidR="00C772D8" w:rsidRPr="009E5C1F" w:rsidRDefault="00CF2808" w:rsidP="00BB49C5">
            <w:pPr>
              <w:spacing w:after="120"/>
            </w:pPr>
            <w:r>
              <w:t xml:space="preserve">Combined spatial and historical </w:t>
            </w:r>
            <w:r w:rsidR="007C74E7">
              <w:t xml:space="preserve">percentile </w:t>
            </w:r>
            <w:r>
              <w:t>ranking of average carbon monoxide (AvgCO).</w:t>
            </w:r>
          </w:p>
        </w:tc>
      </w:tr>
      <w:tr w:rsidR="001F0E28" w14:paraId="22A5C7DE" w14:textId="77777777" w:rsidTr="007A011F">
        <w:tc>
          <w:tcPr>
            <w:tcW w:w="2073" w:type="dxa"/>
            <w:shd w:val="clear" w:color="auto" w:fill="E7E6E6" w:themeFill="background2"/>
          </w:tcPr>
          <w:p w14:paraId="7B94A354" w14:textId="77777777" w:rsidR="001F0E28" w:rsidRDefault="001F0E28" w:rsidP="00BB49C5">
            <w:pPr>
              <w:spacing w:after="120"/>
              <w:jc w:val="both"/>
            </w:pPr>
          </w:p>
        </w:tc>
        <w:tc>
          <w:tcPr>
            <w:tcW w:w="6953" w:type="dxa"/>
            <w:shd w:val="clear" w:color="auto" w:fill="E7E6E6" w:themeFill="background2"/>
          </w:tcPr>
          <w:p w14:paraId="104ADA4F" w14:textId="272B955E" w:rsidR="001F0E28" w:rsidRPr="009E5C1F" w:rsidRDefault="00CF2808"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1F0E28" w14:paraId="3604F01D" w14:textId="77777777" w:rsidTr="007A011F">
        <w:tc>
          <w:tcPr>
            <w:tcW w:w="2073" w:type="dxa"/>
            <w:shd w:val="clear" w:color="auto" w:fill="auto"/>
          </w:tcPr>
          <w:p w14:paraId="4CF147D8" w14:textId="619E4922" w:rsidR="001F0E28" w:rsidRPr="0008307B" w:rsidRDefault="0008307B" w:rsidP="00BB49C5">
            <w:pPr>
              <w:spacing w:after="120"/>
              <w:jc w:val="both"/>
              <w:rPr>
                <w:rFonts w:ascii="Calibri" w:hAnsi="Calibri" w:cs="Calibri"/>
                <w:color w:val="000000"/>
              </w:rPr>
            </w:pPr>
            <w:r>
              <w:rPr>
                <w:rFonts w:ascii="Calibri" w:hAnsi="Calibri" w:cs="Calibri"/>
                <w:color w:val="000000"/>
              </w:rPr>
              <w:t>cHistSpat_AvgCO</w:t>
            </w:r>
          </w:p>
        </w:tc>
        <w:tc>
          <w:tcPr>
            <w:tcW w:w="6953" w:type="dxa"/>
            <w:shd w:val="clear" w:color="auto" w:fill="auto"/>
          </w:tcPr>
          <w:p w14:paraId="5F5E0C26" w14:textId="0E7EFD5E" w:rsidR="001F0E28" w:rsidRDefault="007C74E7" w:rsidP="00BB49C5">
            <w:pPr>
              <w:spacing w:after="120"/>
            </w:pPr>
            <w:r>
              <w:t>Categorical representation of combined spatial and historical percentile ranking of average carbon monoxide (AvgCO).</w:t>
            </w:r>
          </w:p>
        </w:tc>
      </w:tr>
      <w:tr w:rsidR="001F0E28" w14:paraId="56ED10E2" w14:textId="77777777" w:rsidTr="007A011F">
        <w:tc>
          <w:tcPr>
            <w:tcW w:w="2073" w:type="dxa"/>
            <w:shd w:val="clear" w:color="auto" w:fill="auto"/>
          </w:tcPr>
          <w:p w14:paraId="767C47FF" w14:textId="77777777" w:rsidR="001F0E28" w:rsidRDefault="001F0E28" w:rsidP="00BB49C5">
            <w:pPr>
              <w:spacing w:after="120"/>
              <w:jc w:val="both"/>
            </w:pPr>
          </w:p>
        </w:tc>
        <w:tc>
          <w:tcPr>
            <w:tcW w:w="6953" w:type="dxa"/>
            <w:shd w:val="clear" w:color="auto" w:fill="auto"/>
          </w:tcPr>
          <w:p w14:paraId="18E2FC13" w14:textId="668EE535" w:rsidR="001F0E28" w:rsidRDefault="007C74E7" w:rsidP="00BB49C5">
            <w:pPr>
              <w:spacing w:after="120"/>
            </w:pPr>
            <w:r>
              <w:t>This parameter derived by splitting percentiles into ascending quintiles. A value of 1 represents the bottom 20 percent of all spatial and historical data, and a value of 5 represents the top 20 percent.</w:t>
            </w:r>
          </w:p>
        </w:tc>
      </w:tr>
      <w:tr w:rsidR="00251126" w14:paraId="1DFE2938" w14:textId="77777777" w:rsidTr="007A011F">
        <w:tc>
          <w:tcPr>
            <w:tcW w:w="2073" w:type="dxa"/>
            <w:shd w:val="clear" w:color="auto" w:fill="E7E6E6" w:themeFill="background2"/>
          </w:tcPr>
          <w:p w14:paraId="5FAD9FD7" w14:textId="0EC843B4" w:rsidR="00251126" w:rsidRPr="0008307B" w:rsidRDefault="00251126" w:rsidP="00BB49C5">
            <w:pPr>
              <w:spacing w:after="120"/>
              <w:jc w:val="both"/>
              <w:rPr>
                <w:rFonts w:ascii="Calibri" w:hAnsi="Calibri" w:cs="Calibri"/>
                <w:color w:val="000000"/>
              </w:rPr>
            </w:pPr>
            <w:r>
              <w:rPr>
                <w:rFonts w:ascii="Calibri" w:hAnsi="Calibri" w:cs="Calibri"/>
                <w:color w:val="000000"/>
              </w:rPr>
              <w:t>rSpat_AvgCO</w:t>
            </w:r>
          </w:p>
        </w:tc>
        <w:tc>
          <w:tcPr>
            <w:tcW w:w="6953" w:type="dxa"/>
            <w:shd w:val="clear" w:color="auto" w:fill="E7E6E6" w:themeFill="background2"/>
          </w:tcPr>
          <w:p w14:paraId="22D9F0F8" w14:textId="5616CB0B" w:rsidR="00251126" w:rsidRDefault="00251126" w:rsidP="00BB49C5">
            <w:pPr>
              <w:spacing w:after="120"/>
            </w:pPr>
            <w:r>
              <w:t xml:space="preserve">Spatially ranked average </w:t>
            </w:r>
            <w:r>
              <w:t>carbon monoxide.</w:t>
            </w:r>
          </w:p>
        </w:tc>
      </w:tr>
      <w:tr w:rsidR="00251126" w14:paraId="2F132A46" w14:textId="77777777" w:rsidTr="007A011F">
        <w:tc>
          <w:tcPr>
            <w:tcW w:w="2073" w:type="dxa"/>
            <w:shd w:val="clear" w:color="auto" w:fill="E7E6E6" w:themeFill="background2"/>
          </w:tcPr>
          <w:p w14:paraId="3A801BFE" w14:textId="77777777" w:rsidR="00251126" w:rsidRDefault="00251126" w:rsidP="00BB49C5">
            <w:pPr>
              <w:spacing w:after="120"/>
              <w:jc w:val="both"/>
            </w:pPr>
          </w:p>
        </w:tc>
        <w:tc>
          <w:tcPr>
            <w:tcW w:w="6953" w:type="dxa"/>
            <w:shd w:val="clear" w:color="auto" w:fill="E7E6E6" w:themeFill="background2"/>
          </w:tcPr>
          <w:p w14:paraId="5FBEA029" w14:textId="5B57BD94" w:rsidR="00251126" w:rsidRDefault="00251126" w:rsidP="00BB49C5">
            <w:pPr>
              <w:spacing w:after="120"/>
            </w:pPr>
            <w:r>
              <w:t xml:space="preserve">This parameter is derived from </w:t>
            </w:r>
            <w:r w:rsidR="00FF4921">
              <w:t>the related air pollutant</w:t>
            </w:r>
            <w:r>
              <w:t xml:space="preserve"> values by comparing each region’s average to the rest of Australia at a given time. A region value of 0 means that region had the </w:t>
            </w:r>
            <w:r>
              <w:t xml:space="preserve">lowest </w:t>
            </w:r>
            <w:r w:rsidR="00FF4921">
              <w:t xml:space="preserve">pollutant concentration </w:t>
            </w:r>
            <w:r>
              <w:t xml:space="preserve">on average across Australia at a given time. Likewise, a region value of 1 means that region had the </w:t>
            </w:r>
            <w:r>
              <w:t xml:space="preserve">highest </w:t>
            </w:r>
            <w:r w:rsidR="00FF4921">
              <w:t>pollutant concentration on</w:t>
            </w:r>
            <w:r>
              <w:t xml:space="preserve"> average across Australia at a given time.</w:t>
            </w:r>
          </w:p>
        </w:tc>
      </w:tr>
      <w:tr w:rsidR="00251126" w14:paraId="526BF47F" w14:textId="77777777" w:rsidTr="007A011F">
        <w:tc>
          <w:tcPr>
            <w:tcW w:w="2073" w:type="dxa"/>
            <w:shd w:val="clear" w:color="auto" w:fill="auto"/>
          </w:tcPr>
          <w:p w14:paraId="0D49900E" w14:textId="70BEE60D" w:rsidR="00251126" w:rsidRPr="0008307B" w:rsidRDefault="00251126" w:rsidP="00BB49C5">
            <w:pPr>
              <w:spacing w:after="120"/>
              <w:jc w:val="both"/>
              <w:rPr>
                <w:rFonts w:ascii="Calibri" w:hAnsi="Calibri" w:cs="Calibri"/>
                <w:color w:val="000000"/>
              </w:rPr>
            </w:pPr>
            <w:r>
              <w:rPr>
                <w:rFonts w:ascii="Calibri" w:hAnsi="Calibri" w:cs="Calibri"/>
                <w:color w:val="000000"/>
              </w:rPr>
              <w:t>cSpat_AvgCO</w:t>
            </w:r>
          </w:p>
        </w:tc>
        <w:tc>
          <w:tcPr>
            <w:tcW w:w="6953" w:type="dxa"/>
            <w:shd w:val="clear" w:color="auto" w:fill="auto"/>
          </w:tcPr>
          <w:p w14:paraId="5A282DA5" w14:textId="74166E17" w:rsidR="00251126" w:rsidRDefault="00251126" w:rsidP="00BB49C5">
            <w:pPr>
              <w:spacing w:after="120"/>
            </w:pPr>
            <w:r>
              <w:t xml:space="preserve">Categorical representation of spatially ranked average </w:t>
            </w:r>
            <w:r>
              <w:t>carbon monoxide values.</w:t>
            </w:r>
          </w:p>
        </w:tc>
      </w:tr>
      <w:tr w:rsidR="00251126" w14:paraId="1FD16065" w14:textId="77777777" w:rsidTr="007A011F">
        <w:tc>
          <w:tcPr>
            <w:tcW w:w="2073" w:type="dxa"/>
            <w:shd w:val="clear" w:color="auto" w:fill="auto"/>
          </w:tcPr>
          <w:p w14:paraId="128F9903" w14:textId="77777777" w:rsidR="00251126" w:rsidRDefault="00251126" w:rsidP="00BB49C5">
            <w:pPr>
              <w:spacing w:after="120"/>
              <w:jc w:val="both"/>
            </w:pPr>
          </w:p>
        </w:tc>
        <w:tc>
          <w:tcPr>
            <w:tcW w:w="6953" w:type="dxa"/>
            <w:shd w:val="clear" w:color="auto" w:fill="auto"/>
          </w:tcPr>
          <w:p w14:paraId="29EDB8A5" w14:textId="30F7E7EE" w:rsidR="00251126" w:rsidRDefault="00251126" w:rsidP="00BB49C5">
            <w:pPr>
              <w:spacing w:after="120"/>
            </w:pPr>
            <w:r>
              <w:t>This parameter derived by splitting percentiles into ascending quintiles. A value of 1 represents the bottom 20 percent, and a value of 5 represents the top 20 percent.</w:t>
            </w:r>
          </w:p>
        </w:tc>
      </w:tr>
      <w:tr w:rsidR="001F0E28" w14:paraId="5200F7AF" w14:textId="77777777" w:rsidTr="007A011F">
        <w:tc>
          <w:tcPr>
            <w:tcW w:w="2073" w:type="dxa"/>
            <w:shd w:val="clear" w:color="auto" w:fill="E7E6E6" w:themeFill="background2"/>
          </w:tcPr>
          <w:p w14:paraId="3E6BBCFC" w14:textId="387E46D5" w:rsidR="001F0E28" w:rsidRPr="0008307B" w:rsidRDefault="0008307B" w:rsidP="00BB49C5">
            <w:pPr>
              <w:spacing w:after="120"/>
              <w:jc w:val="both"/>
              <w:rPr>
                <w:rFonts w:ascii="Calibri" w:hAnsi="Calibri" w:cs="Calibri"/>
                <w:color w:val="000000"/>
              </w:rPr>
            </w:pPr>
            <w:r>
              <w:rPr>
                <w:rFonts w:ascii="Calibri" w:hAnsi="Calibri" w:cs="Calibri"/>
                <w:color w:val="000000"/>
              </w:rPr>
              <w:t>NOT1_AvgCO</w:t>
            </w:r>
          </w:p>
        </w:tc>
        <w:tc>
          <w:tcPr>
            <w:tcW w:w="6953" w:type="dxa"/>
            <w:shd w:val="clear" w:color="auto" w:fill="E7E6E6" w:themeFill="background2"/>
          </w:tcPr>
          <w:p w14:paraId="463DF586" w14:textId="268F60BD" w:rsidR="001F0E28" w:rsidRDefault="00251126" w:rsidP="00BB49C5">
            <w:pPr>
              <w:spacing w:after="120"/>
            </w:pPr>
            <w:r>
              <w:t>Number of days average carbon monoxide exceeded the overall average. Otherwise referred to as number over threshold 1 (NOT1).</w:t>
            </w:r>
          </w:p>
        </w:tc>
      </w:tr>
      <w:tr w:rsidR="001F0E28" w14:paraId="396EF74D" w14:textId="77777777" w:rsidTr="007A011F">
        <w:tc>
          <w:tcPr>
            <w:tcW w:w="2073" w:type="dxa"/>
            <w:shd w:val="clear" w:color="auto" w:fill="E7E6E6" w:themeFill="background2"/>
          </w:tcPr>
          <w:p w14:paraId="0A2AE4E5" w14:textId="77777777" w:rsidR="001F0E28" w:rsidRDefault="001F0E28" w:rsidP="00BB49C5">
            <w:pPr>
              <w:spacing w:after="120"/>
              <w:jc w:val="both"/>
            </w:pPr>
          </w:p>
        </w:tc>
        <w:tc>
          <w:tcPr>
            <w:tcW w:w="6953" w:type="dxa"/>
            <w:shd w:val="clear" w:color="auto" w:fill="E7E6E6" w:themeFill="background2"/>
          </w:tcPr>
          <w:p w14:paraId="2A9BE362" w14:textId="168644F0" w:rsidR="001F0E28" w:rsidRDefault="00251126" w:rsidP="00BB49C5">
            <w:pPr>
              <w:spacing w:after="120"/>
            </w:pPr>
            <w:r>
              <w:t xml:space="preserve">The parameter is derived using </w:t>
            </w:r>
            <w:r w:rsidR="00FF4921">
              <w:t>the averaged related air pollutant concentration</w:t>
            </w:r>
            <w:r>
              <w:t xml:space="preserve"> </w:t>
            </w:r>
            <w:r>
              <w:t xml:space="preserve">by recording the number of days in the given temporal resolution in which </w:t>
            </w:r>
            <w:r>
              <w:t xml:space="preserve">the pollutant </w:t>
            </w:r>
            <w:r>
              <w:t xml:space="preserve">exceeds the </w:t>
            </w:r>
            <w:r w:rsidR="007C4313">
              <w:t>overall average (50</w:t>
            </w:r>
            <w:r w:rsidR="007C4313" w:rsidRPr="007C4313">
              <w:rPr>
                <w:vertAlign w:val="superscript"/>
              </w:rPr>
              <w:t>th</w:t>
            </w:r>
            <w:r w:rsidR="007C4313">
              <w:t xml:space="preserve"> percentile)</w:t>
            </w:r>
            <w:r>
              <w:t>.</w:t>
            </w:r>
          </w:p>
        </w:tc>
      </w:tr>
      <w:tr w:rsidR="001F0E28" w14:paraId="0074150E" w14:textId="77777777" w:rsidTr="007A011F">
        <w:tc>
          <w:tcPr>
            <w:tcW w:w="2073" w:type="dxa"/>
            <w:shd w:val="clear" w:color="auto" w:fill="auto"/>
          </w:tcPr>
          <w:p w14:paraId="5C1F306F" w14:textId="34665EE3" w:rsidR="001F0E28" w:rsidRPr="0008307B" w:rsidRDefault="0008307B" w:rsidP="00BB49C5">
            <w:pPr>
              <w:spacing w:after="120"/>
              <w:jc w:val="both"/>
              <w:rPr>
                <w:rFonts w:ascii="Calibri" w:hAnsi="Calibri" w:cs="Calibri"/>
                <w:color w:val="000000"/>
              </w:rPr>
            </w:pPr>
            <w:r>
              <w:rPr>
                <w:rFonts w:ascii="Calibri" w:hAnsi="Calibri" w:cs="Calibri"/>
                <w:color w:val="000000"/>
              </w:rPr>
              <w:t>NOT2_AvgCO</w:t>
            </w:r>
          </w:p>
        </w:tc>
        <w:tc>
          <w:tcPr>
            <w:tcW w:w="6953" w:type="dxa"/>
            <w:shd w:val="clear" w:color="auto" w:fill="auto"/>
          </w:tcPr>
          <w:p w14:paraId="3391EE6A" w14:textId="4B2499B8" w:rsidR="001F0E28" w:rsidRDefault="00251126" w:rsidP="00BB49C5">
            <w:pPr>
              <w:spacing w:after="120"/>
            </w:pPr>
            <w:r>
              <w:t>Number of days average carbon monoxide exceeded the 85</w:t>
            </w:r>
            <w:r w:rsidRPr="00251126">
              <w:rPr>
                <w:vertAlign w:val="superscript"/>
              </w:rPr>
              <w:t>th</w:t>
            </w:r>
            <w:r>
              <w:t xml:space="preserve"> percentile of all data. Otherwise referred to as number over threshold 2 (NOT2).</w:t>
            </w:r>
          </w:p>
        </w:tc>
      </w:tr>
      <w:tr w:rsidR="0008307B" w14:paraId="0EB3EE19" w14:textId="77777777" w:rsidTr="007A011F">
        <w:tc>
          <w:tcPr>
            <w:tcW w:w="2073" w:type="dxa"/>
            <w:shd w:val="clear" w:color="auto" w:fill="auto"/>
          </w:tcPr>
          <w:p w14:paraId="64F187AE" w14:textId="77777777" w:rsidR="0008307B" w:rsidRDefault="0008307B" w:rsidP="00BB49C5">
            <w:pPr>
              <w:spacing w:after="120"/>
              <w:jc w:val="both"/>
              <w:rPr>
                <w:rFonts w:ascii="Calibri" w:hAnsi="Calibri" w:cs="Calibri"/>
                <w:color w:val="000000"/>
              </w:rPr>
            </w:pPr>
          </w:p>
        </w:tc>
        <w:tc>
          <w:tcPr>
            <w:tcW w:w="6953" w:type="dxa"/>
            <w:shd w:val="clear" w:color="auto" w:fill="auto"/>
          </w:tcPr>
          <w:p w14:paraId="20EF12E0" w14:textId="4BABF5C1" w:rsidR="0008307B" w:rsidRDefault="007C4313" w:rsidP="00BB49C5">
            <w:pPr>
              <w:spacing w:after="120"/>
            </w:pPr>
            <w:r>
              <w:t xml:space="preserve">The parameter is derived using </w:t>
            </w:r>
            <w:r w:rsidR="00FF4921">
              <w:t>the averaged related air pollutant concentration</w:t>
            </w:r>
            <w:r w:rsidR="00FF4921">
              <w:t xml:space="preserve"> </w:t>
            </w:r>
            <w:r>
              <w:t xml:space="preserve">by recording the number of days in the given temporal </w:t>
            </w:r>
            <w:r>
              <w:lastRenderedPageBreak/>
              <w:t>resolution in which the pollutant exceeds the</w:t>
            </w:r>
            <w:r>
              <w:t xml:space="preserve"> 85</w:t>
            </w:r>
            <w:r w:rsidRPr="007C4313">
              <w:rPr>
                <w:vertAlign w:val="superscript"/>
              </w:rPr>
              <w:t>th</w:t>
            </w:r>
            <w:r>
              <w:t xml:space="preserve"> percentile of all available data</w:t>
            </w:r>
            <w:r>
              <w:t>.</w:t>
            </w:r>
          </w:p>
        </w:tc>
      </w:tr>
      <w:tr w:rsidR="00974354" w14:paraId="5EBF7503" w14:textId="77777777" w:rsidTr="009B5AF4">
        <w:tc>
          <w:tcPr>
            <w:tcW w:w="2073" w:type="dxa"/>
            <w:shd w:val="clear" w:color="auto" w:fill="EDEDED" w:themeFill="accent3" w:themeFillTint="33"/>
          </w:tcPr>
          <w:p w14:paraId="6D6AEC31" w14:textId="1CADFFC5" w:rsidR="00974354" w:rsidRDefault="00974354" w:rsidP="00BB49C5">
            <w:pPr>
              <w:spacing w:after="120"/>
              <w:jc w:val="both"/>
            </w:pPr>
            <w:r>
              <w:lastRenderedPageBreak/>
              <w:t>Avg</w:t>
            </w:r>
            <w:r>
              <w:t>O3</w:t>
            </w:r>
          </w:p>
        </w:tc>
        <w:tc>
          <w:tcPr>
            <w:tcW w:w="6953" w:type="dxa"/>
            <w:shd w:val="clear" w:color="auto" w:fill="EDEDED" w:themeFill="accent3" w:themeFillTint="33"/>
          </w:tcPr>
          <w:p w14:paraId="39F3F309" w14:textId="74B73CFB" w:rsidR="00974354" w:rsidRDefault="00974354" w:rsidP="00BB49C5">
            <w:pPr>
              <w:spacing w:after="120"/>
            </w:pPr>
            <w:r>
              <w:t xml:space="preserve">Average </w:t>
            </w:r>
            <w:r w:rsidR="00AE2542">
              <w:t>ozone</w:t>
            </w:r>
            <w:r>
              <w:t xml:space="preserve"> (</w:t>
            </w:r>
            <w:r>
              <w:rPr>
                <w:rFonts w:cstheme="minorHAnsi"/>
              </w:rPr>
              <w:t>µ</w:t>
            </w:r>
            <w:r>
              <w:t>g/m</w:t>
            </w:r>
            <w:r>
              <w:rPr>
                <w:vertAlign w:val="superscript"/>
              </w:rPr>
              <w:t>3</w:t>
            </w:r>
            <w:r>
              <w:t>).</w:t>
            </w:r>
          </w:p>
        </w:tc>
      </w:tr>
      <w:tr w:rsidR="00974354" w14:paraId="745B9420" w14:textId="77777777" w:rsidTr="009B5AF4">
        <w:tc>
          <w:tcPr>
            <w:tcW w:w="2073" w:type="dxa"/>
            <w:shd w:val="clear" w:color="auto" w:fill="EDEDED" w:themeFill="accent3" w:themeFillTint="33"/>
          </w:tcPr>
          <w:p w14:paraId="4B63295F" w14:textId="77777777" w:rsidR="00974354" w:rsidRDefault="00974354" w:rsidP="00BB49C5">
            <w:pPr>
              <w:spacing w:after="120"/>
              <w:jc w:val="both"/>
            </w:pPr>
          </w:p>
        </w:tc>
        <w:tc>
          <w:tcPr>
            <w:tcW w:w="6953" w:type="dxa"/>
            <w:shd w:val="clear" w:color="auto" w:fill="EDEDED" w:themeFill="accent3" w:themeFillTint="33"/>
          </w:tcPr>
          <w:p w14:paraId="3636EE2A" w14:textId="784E8BC7" w:rsidR="00974354" w:rsidRDefault="00974354"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974354" w14:paraId="387320A8" w14:textId="77777777" w:rsidTr="00BB49C5">
        <w:tc>
          <w:tcPr>
            <w:tcW w:w="2073" w:type="dxa"/>
            <w:shd w:val="clear" w:color="auto" w:fill="auto"/>
          </w:tcPr>
          <w:p w14:paraId="480009A1" w14:textId="4C40B84C" w:rsidR="00974354" w:rsidRDefault="00974354" w:rsidP="00BB49C5">
            <w:pPr>
              <w:spacing w:after="120"/>
              <w:jc w:val="both"/>
            </w:pPr>
            <w:r>
              <w:t>rHistSpat_Avg</w:t>
            </w:r>
            <w:r>
              <w:t>O3</w:t>
            </w:r>
          </w:p>
        </w:tc>
        <w:tc>
          <w:tcPr>
            <w:tcW w:w="6953" w:type="dxa"/>
            <w:shd w:val="clear" w:color="auto" w:fill="auto"/>
          </w:tcPr>
          <w:p w14:paraId="447E32E4" w14:textId="2A970C9E" w:rsidR="00974354" w:rsidRDefault="00974354" w:rsidP="00BB49C5">
            <w:pPr>
              <w:spacing w:after="120"/>
            </w:pPr>
            <w:r>
              <w:t xml:space="preserve">Combined spatial and historical percentile ranking of average </w:t>
            </w:r>
            <w:r w:rsidR="00AE2542">
              <w:t>ozone</w:t>
            </w:r>
            <w:r>
              <w:t xml:space="preserve"> (AvgCO).</w:t>
            </w:r>
          </w:p>
        </w:tc>
      </w:tr>
      <w:tr w:rsidR="00974354" w14:paraId="6AD675F6" w14:textId="77777777" w:rsidTr="007A011F">
        <w:tc>
          <w:tcPr>
            <w:tcW w:w="2073" w:type="dxa"/>
            <w:shd w:val="clear" w:color="auto" w:fill="auto"/>
          </w:tcPr>
          <w:p w14:paraId="76CADDCE" w14:textId="77777777" w:rsidR="00974354" w:rsidRDefault="00974354" w:rsidP="00BB49C5">
            <w:pPr>
              <w:spacing w:after="120"/>
              <w:jc w:val="both"/>
            </w:pPr>
          </w:p>
        </w:tc>
        <w:tc>
          <w:tcPr>
            <w:tcW w:w="6953" w:type="dxa"/>
            <w:shd w:val="clear" w:color="auto" w:fill="auto"/>
          </w:tcPr>
          <w:p w14:paraId="5FAC2A0F" w14:textId="40784984" w:rsidR="00974354" w:rsidRDefault="00974354"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974354" w14:paraId="607CF832" w14:textId="77777777" w:rsidTr="009B5AF4">
        <w:tc>
          <w:tcPr>
            <w:tcW w:w="2073" w:type="dxa"/>
            <w:shd w:val="clear" w:color="auto" w:fill="EDEDED" w:themeFill="accent3" w:themeFillTint="33"/>
          </w:tcPr>
          <w:p w14:paraId="2A87EF42" w14:textId="4169F94D" w:rsidR="00974354" w:rsidRDefault="00974354" w:rsidP="00BB49C5">
            <w:pPr>
              <w:spacing w:after="120"/>
              <w:jc w:val="both"/>
            </w:pPr>
            <w:r>
              <w:rPr>
                <w:rFonts w:ascii="Calibri" w:hAnsi="Calibri" w:cs="Calibri"/>
                <w:color w:val="000000"/>
              </w:rPr>
              <w:t>cHistSpat_Avg</w:t>
            </w:r>
            <w:r>
              <w:rPr>
                <w:rFonts w:ascii="Calibri" w:hAnsi="Calibri" w:cs="Calibri"/>
                <w:color w:val="000000"/>
              </w:rPr>
              <w:t>O3</w:t>
            </w:r>
          </w:p>
        </w:tc>
        <w:tc>
          <w:tcPr>
            <w:tcW w:w="6953" w:type="dxa"/>
            <w:shd w:val="clear" w:color="auto" w:fill="EDEDED" w:themeFill="accent3" w:themeFillTint="33"/>
          </w:tcPr>
          <w:p w14:paraId="3BF27B9D" w14:textId="4A35BFB7" w:rsidR="00974354" w:rsidRDefault="00974354" w:rsidP="00BB49C5">
            <w:pPr>
              <w:spacing w:after="120"/>
            </w:pPr>
            <w:r>
              <w:t xml:space="preserve">Categorical representation of combined spatial and historical percentile ranking of average </w:t>
            </w:r>
            <w:r w:rsidR="00AE2542">
              <w:t>ozone</w:t>
            </w:r>
            <w:r>
              <w:t xml:space="preserve"> (AvgCO).</w:t>
            </w:r>
          </w:p>
        </w:tc>
      </w:tr>
      <w:tr w:rsidR="00974354" w14:paraId="730870D7" w14:textId="77777777" w:rsidTr="009B5AF4">
        <w:tc>
          <w:tcPr>
            <w:tcW w:w="2073" w:type="dxa"/>
            <w:shd w:val="clear" w:color="auto" w:fill="EDEDED" w:themeFill="accent3" w:themeFillTint="33"/>
          </w:tcPr>
          <w:p w14:paraId="54D19105" w14:textId="77777777" w:rsidR="00974354" w:rsidRDefault="00974354" w:rsidP="00BB49C5">
            <w:pPr>
              <w:spacing w:after="120"/>
              <w:jc w:val="both"/>
              <w:rPr>
                <w:rFonts w:ascii="Calibri" w:hAnsi="Calibri" w:cs="Calibri"/>
                <w:color w:val="000000"/>
              </w:rPr>
            </w:pPr>
          </w:p>
        </w:tc>
        <w:tc>
          <w:tcPr>
            <w:tcW w:w="6953" w:type="dxa"/>
            <w:shd w:val="clear" w:color="auto" w:fill="EDEDED" w:themeFill="accent3" w:themeFillTint="33"/>
          </w:tcPr>
          <w:p w14:paraId="06B54443" w14:textId="25DDD248" w:rsidR="00974354" w:rsidRDefault="00974354" w:rsidP="00BB49C5">
            <w:pPr>
              <w:spacing w:after="120"/>
            </w:pPr>
            <w:r>
              <w:t>This parameter derived by splitting percentiles into ascending quintiles. A value of 1 represents the bottom 20 percent of all spatial and historical data, and a value of 5 represents the top 20 percent.</w:t>
            </w:r>
          </w:p>
        </w:tc>
      </w:tr>
      <w:tr w:rsidR="00974354" w14:paraId="38480B04" w14:textId="77777777" w:rsidTr="007A011F">
        <w:tc>
          <w:tcPr>
            <w:tcW w:w="2073" w:type="dxa"/>
            <w:shd w:val="clear" w:color="auto" w:fill="auto"/>
          </w:tcPr>
          <w:p w14:paraId="42BFCB6C" w14:textId="680BD4CE" w:rsidR="00974354" w:rsidRDefault="00974354"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O3</w:t>
            </w:r>
          </w:p>
        </w:tc>
        <w:tc>
          <w:tcPr>
            <w:tcW w:w="6953" w:type="dxa"/>
            <w:shd w:val="clear" w:color="auto" w:fill="auto"/>
          </w:tcPr>
          <w:p w14:paraId="52EBB9E9" w14:textId="64719630" w:rsidR="00974354" w:rsidRDefault="00974354" w:rsidP="00BB49C5">
            <w:pPr>
              <w:spacing w:after="120"/>
            </w:pPr>
            <w:r>
              <w:t xml:space="preserve">Spatially ranked average </w:t>
            </w:r>
            <w:r w:rsidR="00AE2542">
              <w:t>ozone</w:t>
            </w:r>
            <w:r>
              <w:t>.</w:t>
            </w:r>
          </w:p>
        </w:tc>
      </w:tr>
      <w:tr w:rsidR="00974354" w14:paraId="6428F895" w14:textId="77777777" w:rsidTr="007A011F">
        <w:tc>
          <w:tcPr>
            <w:tcW w:w="2073" w:type="dxa"/>
            <w:shd w:val="clear" w:color="auto" w:fill="auto"/>
          </w:tcPr>
          <w:p w14:paraId="0EF624E9" w14:textId="77777777" w:rsidR="00974354" w:rsidRDefault="00974354" w:rsidP="00BB49C5">
            <w:pPr>
              <w:spacing w:after="120"/>
              <w:jc w:val="both"/>
              <w:rPr>
                <w:rFonts w:ascii="Calibri" w:hAnsi="Calibri" w:cs="Calibri"/>
                <w:color w:val="000000"/>
              </w:rPr>
            </w:pPr>
          </w:p>
        </w:tc>
        <w:tc>
          <w:tcPr>
            <w:tcW w:w="6953" w:type="dxa"/>
            <w:shd w:val="clear" w:color="auto" w:fill="auto"/>
          </w:tcPr>
          <w:p w14:paraId="13F2C980" w14:textId="12D5581B" w:rsidR="00974354" w:rsidRDefault="00974354"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974354" w14:paraId="636B1AF5" w14:textId="77777777" w:rsidTr="009B5AF4">
        <w:tc>
          <w:tcPr>
            <w:tcW w:w="2073" w:type="dxa"/>
            <w:shd w:val="clear" w:color="auto" w:fill="EDEDED" w:themeFill="accent3" w:themeFillTint="33"/>
          </w:tcPr>
          <w:p w14:paraId="3C8D2A84" w14:textId="2BC9549F" w:rsidR="00974354" w:rsidRDefault="00974354"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O3</w:t>
            </w:r>
          </w:p>
        </w:tc>
        <w:tc>
          <w:tcPr>
            <w:tcW w:w="6953" w:type="dxa"/>
            <w:shd w:val="clear" w:color="auto" w:fill="EDEDED" w:themeFill="accent3" w:themeFillTint="33"/>
          </w:tcPr>
          <w:p w14:paraId="0EA4CD78" w14:textId="0E21F824" w:rsidR="00974354" w:rsidRDefault="00974354" w:rsidP="00BB49C5">
            <w:pPr>
              <w:spacing w:after="120"/>
            </w:pPr>
            <w:r>
              <w:t xml:space="preserve">Categorical representation of spatially ranked average </w:t>
            </w:r>
            <w:r w:rsidR="00AE2542">
              <w:t>ozone</w:t>
            </w:r>
            <w:r>
              <w:t xml:space="preserve"> values.</w:t>
            </w:r>
          </w:p>
        </w:tc>
      </w:tr>
      <w:tr w:rsidR="00974354" w14:paraId="2E60CF57" w14:textId="77777777" w:rsidTr="009B5AF4">
        <w:tc>
          <w:tcPr>
            <w:tcW w:w="2073" w:type="dxa"/>
            <w:shd w:val="clear" w:color="auto" w:fill="EDEDED" w:themeFill="accent3" w:themeFillTint="33"/>
          </w:tcPr>
          <w:p w14:paraId="6951890A" w14:textId="77777777" w:rsidR="00974354" w:rsidRDefault="00974354" w:rsidP="00BB49C5">
            <w:pPr>
              <w:spacing w:after="120"/>
              <w:jc w:val="both"/>
              <w:rPr>
                <w:rFonts w:ascii="Calibri" w:hAnsi="Calibri" w:cs="Calibri"/>
                <w:color w:val="000000"/>
              </w:rPr>
            </w:pPr>
          </w:p>
        </w:tc>
        <w:tc>
          <w:tcPr>
            <w:tcW w:w="6953" w:type="dxa"/>
            <w:shd w:val="clear" w:color="auto" w:fill="EDEDED" w:themeFill="accent3" w:themeFillTint="33"/>
          </w:tcPr>
          <w:p w14:paraId="780336F8" w14:textId="52FF1133" w:rsidR="00974354" w:rsidRDefault="00974354" w:rsidP="00BB49C5">
            <w:pPr>
              <w:spacing w:after="120"/>
            </w:pPr>
            <w:r>
              <w:t>This parameter derived by splitting percentiles into ascending quintiles. A value of 1 represents the bottom 20 percent, and a value of 5 represents the top 20 percent.</w:t>
            </w:r>
          </w:p>
        </w:tc>
      </w:tr>
      <w:tr w:rsidR="00974354" w14:paraId="6F852917" w14:textId="77777777" w:rsidTr="007A011F">
        <w:tc>
          <w:tcPr>
            <w:tcW w:w="2073" w:type="dxa"/>
            <w:shd w:val="clear" w:color="auto" w:fill="auto"/>
          </w:tcPr>
          <w:p w14:paraId="2FC9CDA2" w14:textId="3EA7CEE8" w:rsidR="00974354" w:rsidRDefault="00974354"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O3</w:t>
            </w:r>
          </w:p>
        </w:tc>
        <w:tc>
          <w:tcPr>
            <w:tcW w:w="6953" w:type="dxa"/>
            <w:shd w:val="clear" w:color="auto" w:fill="auto"/>
          </w:tcPr>
          <w:p w14:paraId="6BE29BF0" w14:textId="555905A3" w:rsidR="00974354" w:rsidRDefault="00974354" w:rsidP="00BB49C5">
            <w:pPr>
              <w:spacing w:after="120"/>
            </w:pPr>
            <w:r>
              <w:t xml:space="preserve">Number of days average </w:t>
            </w:r>
            <w:r w:rsidR="00AE2542">
              <w:t>ozone</w:t>
            </w:r>
            <w:r>
              <w:t xml:space="preserve"> exceeded the overall average. Otherwise referred to as number over threshold 1 (NOT1).</w:t>
            </w:r>
          </w:p>
        </w:tc>
      </w:tr>
      <w:tr w:rsidR="00974354" w14:paraId="7A0CF594" w14:textId="77777777" w:rsidTr="007A011F">
        <w:tc>
          <w:tcPr>
            <w:tcW w:w="2073" w:type="dxa"/>
            <w:shd w:val="clear" w:color="auto" w:fill="auto"/>
          </w:tcPr>
          <w:p w14:paraId="2683AF5E" w14:textId="77777777" w:rsidR="00974354" w:rsidRDefault="00974354" w:rsidP="00BB49C5">
            <w:pPr>
              <w:spacing w:after="120"/>
              <w:jc w:val="both"/>
              <w:rPr>
                <w:rFonts w:ascii="Calibri" w:hAnsi="Calibri" w:cs="Calibri"/>
                <w:color w:val="000000"/>
              </w:rPr>
            </w:pPr>
          </w:p>
        </w:tc>
        <w:tc>
          <w:tcPr>
            <w:tcW w:w="6953" w:type="dxa"/>
            <w:shd w:val="clear" w:color="auto" w:fill="auto"/>
          </w:tcPr>
          <w:p w14:paraId="24EB82FD" w14:textId="5E362E84" w:rsidR="00974354" w:rsidRDefault="00974354"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974354" w14:paraId="18CED688" w14:textId="77777777" w:rsidTr="009B5AF4">
        <w:tc>
          <w:tcPr>
            <w:tcW w:w="2073" w:type="dxa"/>
            <w:shd w:val="clear" w:color="auto" w:fill="EDEDED" w:themeFill="accent3" w:themeFillTint="33"/>
          </w:tcPr>
          <w:p w14:paraId="32D26F1E" w14:textId="66ED81F4" w:rsidR="00974354" w:rsidRDefault="00974354"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O3</w:t>
            </w:r>
          </w:p>
        </w:tc>
        <w:tc>
          <w:tcPr>
            <w:tcW w:w="6953" w:type="dxa"/>
            <w:shd w:val="clear" w:color="auto" w:fill="EDEDED" w:themeFill="accent3" w:themeFillTint="33"/>
          </w:tcPr>
          <w:p w14:paraId="4DFDB328" w14:textId="769CE40C" w:rsidR="00974354" w:rsidRDefault="00974354" w:rsidP="00BB49C5">
            <w:pPr>
              <w:spacing w:after="120"/>
            </w:pPr>
            <w:r>
              <w:t xml:space="preserve">Number of days average </w:t>
            </w:r>
            <w:r w:rsidR="00AE2542">
              <w:t>ozone</w:t>
            </w:r>
            <w:r>
              <w:t xml:space="preserve"> exceeded the 85</w:t>
            </w:r>
            <w:r w:rsidRPr="00251126">
              <w:rPr>
                <w:vertAlign w:val="superscript"/>
              </w:rPr>
              <w:t>th</w:t>
            </w:r>
            <w:r>
              <w:t xml:space="preserve"> percentile of all data. Otherwise referred to as number over threshold 2 (NOT2).</w:t>
            </w:r>
          </w:p>
        </w:tc>
      </w:tr>
      <w:tr w:rsidR="00974354" w14:paraId="75638629" w14:textId="77777777" w:rsidTr="009B5AF4">
        <w:tc>
          <w:tcPr>
            <w:tcW w:w="2073" w:type="dxa"/>
            <w:shd w:val="clear" w:color="auto" w:fill="EDEDED" w:themeFill="accent3" w:themeFillTint="33"/>
          </w:tcPr>
          <w:p w14:paraId="5359AD11" w14:textId="77777777" w:rsidR="00974354" w:rsidRDefault="00974354" w:rsidP="00BB49C5">
            <w:pPr>
              <w:spacing w:after="120"/>
              <w:jc w:val="both"/>
              <w:rPr>
                <w:rFonts w:ascii="Calibri" w:hAnsi="Calibri" w:cs="Calibri"/>
                <w:color w:val="000000"/>
              </w:rPr>
            </w:pPr>
          </w:p>
        </w:tc>
        <w:tc>
          <w:tcPr>
            <w:tcW w:w="6953" w:type="dxa"/>
            <w:shd w:val="clear" w:color="auto" w:fill="EDEDED" w:themeFill="accent3" w:themeFillTint="33"/>
          </w:tcPr>
          <w:p w14:paraId="3251562B" w14:textId="061ECB3C" w:rsidR="00974354" w:rsidRDefault="00974354"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AE2542" w14:paraId="2DC57015"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3C12EAB" w14:textId="152870DA" w:rsidR="00AE2542" w:rsidRDefault="00AE2542" w:rsidP="00BB49C5">
            <w:pPr>
              <w:spacing w:after="120"/>
              <w:jc w:val="both"/>
            </w:pPr>
            <w:r>
              <w:t>Avg</w:t>
            </w:r>
            <w:r>
              <w:t>NO2</w:t>
            </w:r>
          </w:p>
        </w:tc>
        <w:tc>
          <w:tcPr>
            <w:tcW w:w="6953" w:type="dxa"/>
            <w:tcBorders>
              <w:top w:val="nil"/>
              <w:left w:val="nil"/>
              <w:bottom w:val="nil"/>
              <w:right w:val="nil"/>
            </w:tcBorders>
          </w:tcPr>
          <w:p w14:paraId="45281549" w14:textId="56B5EF6A" w:rsidR="00AE2542" w:rsidRDefault="00AE2542" w:rsidP="00BB49C5">
            <w:pPr>
              <w:spacing w:after="120"/>
            </w:pPr>
            <w:r>
              <w:t xml:space="preserve">Average </w:t>
            </w:r>
            <w:r>
              <w:t>nitrogen dioxide</w:t>
            </w:r>
            <w:r>
              <w:t xml:space="preserve"> (</w:t>
            </w:r>
            <w:r>
              <w:rPr>
                <w:rFonts w:cstheme="minorHAnsi"/>
              </w:rPr>
              <w:t>µ</w:t>
            </w:r>
            <w:r>
              <w:t>g/m</w:t>
            </w:r>
            <w:r>
              <w:rPr>
                <w:vertAlign w:val="superscript"/>
              </w:rPr>
              <w:t>3</w:t>
            </w:r>
            <w:r>
              <w:t>).</w:t>
            </w:r>
          </w:p>
        </w:tc>
      </w:tr>
      <w:tr w:rsidR="00AE2542" w14:paraId="1383F12D"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A6991F3" w14:textId="77777777" w:rsidR="00AE2542" w:rsidRDefault="00AE2542" w:rsidP="00BB49C5">
            <w:pPr>
              <w:spacing w:after="120"/>
              <w:jc w:val="both"/>
            </w:pPr>
          </w:p>
        </w:tc>
        <w:tc>
          <w:tcPr>
            <w:tcW w:w="6953" w:type="dxa"/>
            <w:tcBorders>
              <w:top w:val="nil"/>
              <w:left w:val="nil"/>
              <w:bottom w:val="nil"/>
              <w:right w:val="nil"/>
            </w:tcBorders>
          </w:tcPr>
          <w:p w14:paraId="0F10D339" w14:textId="77777777" w:rsidR="00AE2542" w:rsidRDefault="00AE2542"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AE2542" w14:paraId="6C3C8DF5"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47C7F90E" w14:textId="3B0892CB" w:rsidR="00AE2542" w:rsidRDefault="00AE2542" w:rsidP="00BB49C5">
            <w:pPr>
              <w:spacing w:after="120"/>
              <w:jc w:val="both"/>
            </w:pPr>
            <w:r>
              <w:t>rHistSpat_Avg</w:t>
            </w:r>
            <w:r>
              <w:t>NO2</w:t>
            </w:r>
          </w:p>
        </w:tc>
        <w:tc>
          <w:tcPr>
            <w:tcW w:w="6953" w:type="dxa"/>
            <w:tcBorders>
              <w:top w:val="nil"/>
              <w:left w:val="nil"/>
              <w:bottom w:val="nil"/>
              <w:right w:val="nil"/>
            </w:tcBorders>
            <w:shd w:val="clear" w:color="auto" w:fill="EDEDED" w:themeFill="accent3" w:themeFillTint="33"/>
          </w:tcPr>
          <w:p w14:paraId="5DAA6048" w14:textId="70A410A8" w:rsidR="00AE2542" w:rsidRDefault="00AE2542" w:rsidP="00BB49C5">
            <w:pPr>
              <w:spacing w:after="120"/>
            </w:pPr>
            <w:r>
              <w:t xml:space="preserve">Combined spatial and historical percentile ranking of average </w:t>
            </w:r>
            <w:r>
              <w:t>nitrogen dioxide</w:t>
            </w:r>
            <w:r>
              <w:t xml:space="preserve"> (AvgCO).</w:t>
            </w:r>
          </w:p>
        </w:tc>
      </w:tr>
      <w:tr w:rsidR="00AE2542" w14:paraId="3050926C"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A1EEE1B" w14:textId="77777777" w:rsidR="00AE2542" w:rsidRDefault="00AE2542" w:rsidP="00BB49C5">
            <w:pPr>
              <w:spacing w:after="120"/>
              <w:jc w:val="both"/>
            </w:pPr>
          </w:p>
        </w:tc>
        <w:tc>
          <w:tcPr>
            <w:tcW w:w="6953" w:type="dxa"/>
            <w:tcBorders>
              <w:top w:val="nil"/>
              <w:left w:val="nil"/>
              <w:bottom w:val="nil"/>
              <w:right w:val="nil"/>
            </w:tcBorders>
            <w:shd w:val="clear" w:color="auto" w:fill="EDEDED" w:themeFill="accent3" w:themeFillTint="33"/>
          </w:tcPr>
          <w:p w14:paraId="3FA1769F" w14:textId="77777777" w:rsidR="00AE2542" w:rsidRDefault="00AE2542"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AE2542" w14:paraId="28DEC810"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1E0DF8DA" w14:textId="48D8069E" w:rsidR="00AE2542" w:rsidRDefault="00AE2542" w:rsidP="00BB49C5">
            <w:pPr>
              <w:spacing w:after="120"/>
              <w:jc w:val="both"/>
            </w:pPr>
            <w:r>
              <w:rPr>
                <w:rFonts w:ascii="Calibri" w:hAnsi="Calibri" w:cs="Calibri"/>
                <w:color w:val="000000"/>
              </w:rPr>
              <w:t>cHistSpat_Avg</w:t>
            </w:r>
            <w:r>
              <w:rPr>
                <w:rFonts w:ascii="Calibri" w:hAnsi="Calibri" w:cs="Calibri"/>
                <w:color w:val="000000"/>
              </w:rPr>
              <w:t>NO2</w:t>
            </w:r>
          </w:p>
        </w:tc>
        <w:tc>
          <w:tcPr>
            <w:tcW w:w="6953" w:type="dxa"/>
            <w:tcBorders>
              <w:top w:val="nil"/>
              <w:left w:val="nil"/>
              <w:bottom w:val="nil"/>
              <w:right w:val="nil"/>
            </w:tcBorders>
          </w:tcPr>
          <w:p w14:paraId="19107ED7" w14:textId="1FC7A0A3" w:rsidR="00AE2542" w:rsidRDefault="00AE2542" w:rsidP="00BB49C5">
            <w:pPr>
              <w:spacing w:after="120"/>
            </w:pPr>
            <w:r>
              <w:t xml:space="preserve">Categorical representation of combined spatial and historical percentile ranking of average </w:t>
            </w:r>
            <w:r>
              <w:t>nitrogen dioxide</w:t>
            </w:r>
            <w:r>
              <w:t xml:space="preserve"> (AvgCO).</w:t>
            </w:r>
          </w:p>
        </w:tc>
      </w:tr>
      <w:tr w:rsidR="00AE2542" w14:paraId="54801857"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5ADCC02"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7778130F" w14:textId="77777777" w:rsidR="00AE2542" w:rsidRDefault="00AE2542" w:rsidP="00BB49C5">
            <w:pPr>
              <w:spacing w:after="120"/>
            </w:pPr>
            <w:r>
              <w:t>This parameter derived by splitting percentiles into ascending quintiles. A value of 1 represents the bottom 20 percent of all spatial and historical data, and a value of 5 represents the top 20 percent.</w:t>
            </w:r>
          </w:p>
        </w:tc>
      </w:tr>
      <w:tr w:rsidR="00AE2542" w14:paraId="54959E22"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1329F0A" w14:textId="733DF795" w:rsidR="00AE2542" w:rsidRDefault="00AE2542"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NO2</w:t>
            </w:r>
          </w:p>
        </w:tc>
        <w:tc>
          <w:tcPr>
            <w:tcW w:w="6953" w:type="dxa"/>
            <w:tcBorders>
              <w:top w:val="nil"/>
              <w:left w:val="nil"/>
              <w:bottom w:val="nil"/>
              <w:right w:val="nil"/>
            </w:tcBorders>
            <w:shd w:val="clear" w:color="auto" w:fill="EDEDED" w:themeFill="accent3" w:themeFillTint="33"/>
          </w:tcPr>
          <w:p w14:paraId="1E0C2FE1" w14:textId="31F558CE" w:rsidR="00AE2542" w:rsidRDefault="00AE2542" w:rsidP="00BB49C5">
            <w:pPr>
              <w:spacing w:after="120"/>
            </w:pPr>
            <w:r>
              <w:t xml:space="preserve">Spatially ranked average </w:t>
            </w:r>
            <w:r>
              <w:t>nitrogen dioxide</w:t>
            </w:r>
            <w:r>
              <w:t>.</w:t>
            </w:r>
          </w:p>
        </w:tc>
      </w:tr>
      <w:tr w:rsidR="00AE2542" w14:paraId="6006210D"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0AE05E90"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5C98767A" w14:textId="77777777" w:rsidR="00AE2542" w:rsidRDefault="00AE2542"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AE2542" w14:paraId="1C13CD6B"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62EDDCA" w14:textId="4849F514" w:rsidR="00AE2542" w:rsidRDefault="00AE2542"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NO2</w:t>
            </w:r>
          </w:p>
        </w:tc>
        <w:tc>
          <w:tcPr>
            <w:tcW w:w="6953" w:type="dxa"/>
            <w:tcBorders>
              <w:top w:val="nil"/>
              <w:left w:val="nil"/>
              <w:bottom w:val="nil"/>
              <w:right w:val="nil"/>
            </w:tcBorders>
          </w:tcPr>
          <w:p w14:paraId="2EFF8811" w14:textId="7B8547EC" w:rsidR="00AE2542" w:rsidRDefault="00AE2542" w:rsidP="00BB49C5">
            <w:pPr>
              <w:spacing w:after="120"/>
            </w:pPr>
            <w:r>
              <w:t xml:space="preserve">Categorical representation of spatially ranked average </w:t>
            </w:r>
            <w:r>
              <w:t>nitrogen dioxide</w:t>
            </w:r>
            <w:r>
              <w:t xml:space="preserve"> values.</w:t>
            </w:r>
          </w:p>
        </w:tc>
      </w:tr>
      <w:tr w:rsidR="00AE2542" w14:paraId="3E6CE00E"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EBC4229"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5742F2E3" w14:textId="77777777" w:rsidR="00AE2542" w:rsidRDefault="00AE2542" w:rsidP="00BB49C5">
            <w:pPr>
              <w:spacing w:after="120"/>
            </w:pPr>
            <w:r>
              <w:t>This parameter derived by splitting percentiles into ascending quintiles. A value of 1 represents the bottom 20 percent, and a value of 5 represents the top 20 percent.</w:t>
            </w:r>
          </w:p>
        </w:tc>
      </w:tr>
      <w:tr w:rsidR="00AE2542" w14:paraId="6093658C"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1DC6102" w14:textId="780F5BED" w:rsidR="00AE2542" w:rsidRDefault="00AE2542"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NO2</w:t>
            </w:r>
          </w:p>
        </w:tc>
        <w:tc>
          <w:tcPr>
            <w:tcW w:w="6953" w:type="dxa"/>
            <w:tcBorders>
              <w:top w:val="nil"/>
              <w:left w:val="nil"/>
              <w:bottom w:val="nil"/>
              <w:right w:val="nil"/>
            </w:tcBorders>
            <w:shd w:val="clear" w:color="auto" w:fill="EDEDED" w:themeFill="accent3" w:themeFillTint="33"/>
          </w:tcPr>
          <w:p w14:paraId="2E828775" w14:textId="00CED153" w:rsidR="00AE2542" w:rsidRDefault="00AE2542" w:rsidP="00BB49C5">
            <w:pPr>
              <w:spacing w:after="120"/>
            </w:pPr>
            <w:r>
              <w:t xml:space="preserve">Number of days average </w:t>
            </w:r>
            <w:r>
              <w:t>nitrogen dioxide</w:t>
            </w:r>
            <w:r>
              <w:t xml:space="preserve"> exceeded the overall average. Otherwise referred to as number over threshold 1 (NOT1).</w:t>
            </w:r>
          </w:p>
        </w:tc>
      </w:tr>
      <w:tr w:rsidR="00AE2542" w14:paraId="4F02893B"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1ABA818"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015C5A58"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AE2542" w14:paraId="5311F1FD"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F577D2B" w14:textId="5CC5A6C3" w:rsidR="00AE2542" w:rsidRDefault="00AE2542"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NO2</w:t>
            </w:r>
          </w:p>
        </w:tc>
        <w:tc>
          <w:tcPr>
            <w:tcW w:w="6953" w:type="dxa"/>
            <w:tcBorders>
              <w:top w:val="nil"/>
              <w:left w:val="nil"/>
              <w:bottom w:val="nil"/>
              <w:right w:val="nil"/>
            </w:tcBorders>
          </w:tcPr>
          <w:p w14:paraId="4A69ACAB" w14:textId="6FDFE564" w:rsidR="00AE2542" w:rsidRDefault="00AE2542" w:rsidP="00BB49C5">
            <w:pPr>
              <w:spacing w:after="120"/>
            </w:pPr>
            <w:r>
              <w:t xml:space="preserve">Number of days average </w:t>
            </w:r>
            <w:r>
              <w:t>nitrogen dioxide</w:t>
            </w:r>
            <w:r>
              <w:t xml:space="preserve"> exceeded the 85</w:t>
            </w:r>
            <w:r w:rsidRPr="00251126">
              <w:rPr>
                <w:vertAlign w:val="superscript"/>
              </w:rPr>
              <w:t>th</w:t>
            </w:r>
            <w:r>
              <w:t xml:space="preserve"> percentile of all data. Otherwise referred to as number over threshold 2 (NOT2).</w:t>
            </w:r>
          </w:p>
        </w:tc>
      </w:tr>
      <w:tr w:rsidR="00AE2542" w14:paraId="10A49EA9"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727D56E4"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4D7B5CD1"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AE2542" w14:paraId="62488F24"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B702C84" w14:textId="4B1B75E8" w:rsidR="00AE2542" w:rsidRDefault="00AE2542" w:rsidP="00BB49C5">
            <w:pPr>
              <w:spacing w:after="120"/>
              <w:jc w:val="both"/>
            </w:pPr>
            <w:r>
              <w:t>Avg</w:t>
            </w:r>
            <w:r>
              <w:t>NO</w:t>
            </w:r>
          </w:p>
        </w:tc>
        <w:tc>
          <w:tcPr>
            <w:tcW w:w="6953" w:type="dxa"/>
            <w:tcBorders>
              <w:top w:val="nil"/>
              <w:left w:val="nil"/>
              <w:bottom w:val="nil"/>
              <w:right w:val="nil"/>
            </w:tcBorders>
            <w:shd w:val="clear" w:color="auto" w:fill="EDEDED" w:themeFill="accent3" w:themeFillTint="33"/>
          </w:tcPr>
          <w:p w14:paraId="1968BDDD" w14:textId="7186F1ED" w:rsidR="00AE2542" w:rsidRDefault="00AE2542" w:rsidP="00BB49C5">
            <w:pPr>
              <w:spacing w:after="120"/>
            </w:pPr>
            <w:r>
              <w:t xml:space="preserve">Average </w:t>
            </w:r>
            <w:r>
              <w:t>nitrogen monoxide</w:t>
            </w:r>
            <w:r>
              <w:t xml:space="preserve"> (</w:t>
            </w:r>
            <w:r>
              <w:rPr>
                <w:rFonts w:cstheme="minorHAnsi"/>
              </w:rPr>
              <w:t>µ</w:t>
            </w:r>
            <w:r>
              <w:t>g/m</w:t>
            </w:r>
            <w:r>
              <w:rPr>
                <w:vertAlign w:val="superscript"/>
              </w:rPr>
              <w:t>3</w:t>
            </w:r>
            <w:r>
              <w:t>).</w:t>
            </w:r>
          </w:p>
        </w:tc>
      </w:tr>
      <w:tr w:rsidR="00AE2542" w14:paraId="354E3090"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4A83957" w14:textId="77777777" w:rsidR="00AE2542" w:rsidRDefault="00AE2542" w:rsidP="00BB49C5">
            <w:pPr>
              <w:spacing w:after="120"/>
              <w:jc w:val="both"/>
            </w:pPr>
          </w:p>
        </w:tc>
        <w:tc>
          <w:tcPr>
            <w:tcW w:w="6953" w:type="dxa"/>
            <w:tcBorders>
              <w:top w:val="nil"/>
              <w:left w:val="nil"/>
              <w:bottom w:val="nil"/>
              <w:right w:val="nil"/>
            </w:tcBorders>
            <w:shd w:val="clear" w:color="auto" w:fill="EDEDED" w:themeFill="accent3" w:themeFillTint="33"/>
          </w:tcPr>
          <w:p w14:paraId="14AC693E" w14:textId="77777777" w:rsidR="00AE2542" w:rsidRDefault="00AE2542" w:rsidP="00BB49C5">
            <w:pPr>
              <w:spacing w:after="120"/>
            </w:pPr>
            <w:r>
              <w:t xml:space="preserve">This parameter is derived from daily gridded carbon monoxide estimates from Copernicus Atmosphere Monitoring Service (CAMS) global reanalysis </w:t>
            </w:r>
            <w:r>
              <w:lastRenderedPageBreak/>
              <w:t>dataset. Gridded data has been aggregated to selected spatial geographies and averaged over selected temporal resolutions.</w:t>
            </w:r>
          </w:p>
        </w:tc>
      </w:tr>
      <w:tr w:rsidR="00AE2542" w14:paraId="1A009F4E"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13A9D144" w14:textId="6D29C875" w:rsidR="00AE2542" w:rsidRDefault="00AE2542" w:rsidP="00BB49C5">
            <w:pPr>
              <w:spacing w:after="120"/>
              <w:jc w:val="both"/>
            </w:pPr>
            <w:r>
              <w:lastRenderedPageBreak/>
              <w:t>rHistSpat_Avg</w:t>
            </w:r>
            <w:r>
              <w:t>NO</w:t>
            </w:r>
          </w:p>
        </w:tc>
        <w:tc>
          <w:tcPr>
            <w:tcW w:w="6953" w:type="dxa"/>
            <w:tcBorders>
              <w:top w:val="nil"/>
              <w:left w:val="nil"/>
              <w:bottom w:val="nil"/>
              <w:right w:val="nil"/>
            </w:tcBorders>
          </w:tcPr>
          <w:p w14:paraId="74CDE615" w14:textId="3F3C5F39" w:rsidR="00AE2542" w:rsidRDefault="00AE2542" w:rsidP="00BB49C5">
            <w:pPr>
              <w:spacing w:after="120"/>
            </w:pPr>
            <w:r>
              <w:t xml:space="preserve">Combined spatial and historical percentile ranking of average </w:t>
            </w:r>
            <w:r>
              <w:t>nitrogen monoxide</w:t>
            </w:r>
            <w:r>
              <w:t xml:space="preserve"> (AvgCO).</w:t>
            </w:r>
          </w:p>
        </w:tc>
      </w:tr>
      <w:tr w:rsidR="00AE2542" w14:paraId="7FD6B917"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4EC2790" w14:textId="77777777" w:rsidR="00AE2542" w:rsidRDefault="00AE2542" w:rsidP="00BB49C5">
            <w:pPr>
              <w:spacing w:after="120"/>
              <w:jc w:val="both"/>
            </w:pPr>
          </w:p>
        </w:tc>
        <w:tc>
          <w:tcPr>
            <w:tcW w:w="6953" w:type="dxa"/>
            <w:tcBorders>
              <w:top w:val="nil"/>
              <w:left w:val="nil"/>
              <w:bottom w:val="nil"/>
              <w:right w:val="nil"/>
            </w:tcBorders>
          </w:tcPr>
          <w:p w14:paraId="12B689F2" w14:textId="77777777" w:rsidR="00AE2542" w:rsidRDefault="00AE2542"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AE2542" w14:paraId="7DE10072"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B879FB0" w14:textId="40368BEB" w:rsidR="00AE2542" w:rsidRDefault="00AE2542" w:rsidP="00BB49C5">
            <w:pPr>
              <w:spacing w:after="120"/>
              <w:jc w:val="both"/>
            </w:pPr>
            <w:r>
              <w:rPr>
                <w:rFonts w:ascii="Calibri" w:hAnsi="Calibri" w:cs="Calibri"/>
                <w:color w:val="000000"/>
              </w:rPr>
              <w:t>cHistSpat_Avg</w:t>
            </w:r>
            <w:r>
              <w:rPr>
                <w:rFonts w:ascii="Calibri" w:hAnsi="Calibri" w:cs="Calibri"/>
                <w:color w:val="000000"/>
              </w:rPr>
              <w:t>NO</w:t>
            </w:r>
          </w:p>
        </w:tc>
        <w:tc>
          <w:tcPr>
            <w:tcW w:w="6953" w:type="dxa"/>
            <w:tcBorders>
              <w:top w:val="nil"/>
              <w:left w:val="nil"/>
              <w:bottom w:val="nil"/>
              <w:right w:val="nil"/>
            </w:tcBorders>
            <w:shd w:val="clear" w:color="auto" w:fill="EDEDED" w:themeFill="accent3" w:themeFillTint="33"/>
          </w:tcPr>
          <w:p w14:paraId="4D06185A" w14:textId="377CA0B7" w:rsidR="00AE2542" w:rsidRDefault="00AE2542" w:rsidP="00BB49C5">
            <w:pPr>
              <w:spacing w:after="120"/>
            </w:pPr>
            <w:r>
              <w:t xml:space="preserve">Categorical representation of combined spatial and historical percentile ranking of average </w:t>
            </w:r>
            <w:r>
              <w:t>nitrogen monoxide</w:t>
            </w:r>
            <w:r>
              <w:t xml:space="preserve"> (AvgCO).</w:t>
            </w:r>
          </w:p>
        </w:tc>
      </w:tr>
      <w:tr w:rsidR="00AE2542" w14:paraId="19D365E6"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3BDB07C1"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5CC55825" w14:textId="77777777" w:rsidR="00AE2542" w:rsidRDefault="00AE2542" w:rsidP="00BB49C5">
            <w:pPr>
              <w:spacing w:after="120"/>
            </w:pPr>
            <w:r>
              <w:t>This parameter derived by splitting percentiles into ascending quintiles. A value of 1 represents the bottom 20 percent of all spatial and historical data, and a value of 5 represents the top 20 percent.</w:t>
            </w:r>
          </w:p>
        </w:tc>
      </w:tr>
      <w:tr w:rsidR="00AE2542" w14:paraId="35CE5553"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DF8F5F4" w14:textId="04D91E65" w:rsidR="00AE2542" w:rsidRDefault="00AE2542"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NO</w:t>
            </w:r>
          </w:p>
        </w:tc>
        <w:tc>
          <w:tcPr>
            <w:tcW w:w="6953" w:type="dxa"/>
            <w:tcBorders>
              <w:top w:val="nil"/>
              <w:left w:val="nil"/>
              <w:bottom w:val="nil"/>
              <w:right w:val="nil"/>
            </w:tcBorders>
          </w:tcPr>
          <w:p w14:paraId="330083D5" w14:textId="63E1E2F0" w:rsidR="00AE2542" w:rsidRDefault="00AE2542" w:rsidP="00BB49C5">
            <w:pPr>
              <w:spacing w:after="120"/>
            </w:pPr>
            <w:r>
              <w:t xml:space="preserve">Spatially ranked average </w:t>
            </w:r>
            <w:r>
              <w:t>nitrogen monoxide</w:t>
            </w:r>
            <w:r>
              <w:t>.</w:t>
            </w:r>
          </w:p>
        </w:tc>
      </w:tr>
      <w:tr w:rsidR="00AE2542" w14:paraId="0DFBF60B"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47AC2DEA"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336A3EE7" w14:textId="77777777" w:rsidR="00AE2542" w:rsidRDefault="00AE2542"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AE2542" w14:paraId="658A7B81"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61ABA79" w14:textId="0F8766D5" w:rsidR="00AE2542" w:rsidRDefault="00AE2542"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NO</w:t>
            </w:r>
          </w:p>
        </w:tc>
        <w:tc>
          <w:tcPr>
            <w:tcW w:w="6953" w:type="dxa"/>
            <w:tcBorders>
              <w:top w:val="nil"/>
              <w:left w:val="nil"/>
              <w:bottom w:val="nil"/>
              <w:right w:val="nil"/>
            </w:tcBorders>
            <w:shd w:val="clear" w:color="auto" w:fill="EDEDED" w:themeFill="accent3" w:themeFillTint="33"/>
          </w:tcPr>
          <w:p w14:paraId="1A706975" w14:textId="09E19343" w:rsidR="00AE2542" w:rsidRDefault="00AE2542" w:rsidP="00BB49C5">
            <w:pPr>
              <w:spacing w:after="120"/>
            </w:pPr>
            <w:r>
              <w:t xml:space="preserve">Categorical representation of spatially ranked average </w:t>
            </w:r>
            <w:r>
              <w:t>nitrogen monoxide</w:t>
            </w:r>
            <w:r>
              <w:t xml:space="preserve"> values.</w:t>
            </w:r>
          </w:p>
        </w:tc>
      </w:tr>
      <w:tr w:rsidR="00AE2542" w14:paraId="300D204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0CB0E114"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78B76E3D" w14:textId="77777777" w:rsidR="00AE2542" w:rsidRDefault="00AE2542" w:rsidP="00BB49C5">
            <w:pPr>
              <w:spacing w:after="120"/>
            </w:pPr>
            <w:r>
              <w:t>This parameter derived by splitting percentiles into ascending quintiles. A value of 1 represents the bottom 20 percent, and a value of 5 represents the top 20 percent.</w:t>
            </w:r>
          </w:p>
        </w:tc>
      </w:tr>
      <w:tr w:rsidR="00AE2542" w14:paraId="7AC7FB37"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29C4965" w14:textId="5E8D7B89" w:rsidR="00AE2542" w:rsidRDefault="00AE2542"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NO</w:t>
            </w:r>
          </w:p>
        </w:tc>
        <w:tc>
          <w:tcPr>
            <w:tcW w:w="6953" w:type="dxa"/>
            <w:tcBorders>
              <w:top w:val="nil"/>
              <w:left w:val="nil"/>
              <w:bottom w:val="nil"/>
              <w:right w:val="nil"/>
            </w:tcBorders>
          </w:tcPr>
          <w:p w14:paraId="40B855FF" w14:textId="49824A38" w:rsidR="00AE2542" w:rsidRDefault="00AE2542" w:rsidP="00BB49C5">
            <w:pPr>
              <w:spacing w:after="120"/>
            </w:pPr>
            <w:r>
              <w:t xml:space="preserve">Number of days average </w:t>
            </w:r>
            <w:r>
              <w:t>nitrogen monoxide</w:t>
            </w:r>
            <w:r>
              <w:t xml:space="preserve"> exceeded the overall average. Otherwise referred to as number over threshold 1 (NOT1).</w:t>
            </w:r>
          </w:p>
        </w:tc>
      </w:tr>
      <w:tr w:rsidR="00AE2542" w14:paraId="1B7ED9A6"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4FD6D2E"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695275D2"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AE2542" w14:paraId="23BB64E3"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C707F68" w14:textId="62832BD7" w:rsidR="00AE2542" w:rsidRDefault="00AE2542"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NO</w:t>
            </w:r>
          </w:p>
        </w:tc>
        <w:tc>
          <w:tcPr>
            <w:tcW w:w="6953" w:type="dxa"/>
            <w:tcBorders>
              <w:top w:val="nil"/>
              <w:left w:val="nil"/>
              <w:bottom w:val="nil"/>
              <w:right w:val="nil"/>
            </w:tcBorders>
            <w:shd w:val="clear" w:color="auto" w:fill="EDEDED" w:themeFill="accent3" w:themeFillTint="33"/>
          </w:tcPr>
          <w:p w14:paraId="32D4AB46" w14:textId="398E1E7C" w:rsidR="00AE2542" w:rsidRDefault="00AE2542" w:rsidP="00BB49C5">
            <w:pPr>
              <w:spacing w:after="120"/>
            </w:pPr>
            <w:r>
              <w:t xml:space="preserve">Number of days average </w:t>
            </w:r>
            <w:r>
              <w:t>nitrogen monoxide</w:t>
            </w:r>
            <w:r>
              <w:t xml:space="preserve"> exceeded the 85</w:t>
            </w:r>
            <w:r w:rsidRPr="00251126">
              <w:rPr>
                <w:vertAlign w:val="superscript"/>
              </w:rPr>
              <w:t>th</w:t>
            </w:r>
            <w:r>
              <w:t xml:space="preserve"> percentile of all data. Otherwise referred to as number over threshold 2 (NOT2).</w:t>
            </w:r>
          </w:p>
        </w:tc>
      </w:tr>
      <w:tr w:rsidR="00AE2542" w14:paraId="36F2C3E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71A24BD"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7100636A"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AE2542" w14:paraId="250C5A6A"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1C344F32" w14:textId="6712797C" w:rsidR="00AE2542" w:rsidRDefault="00AE2542" w:rsidP="00BB49C5">
            <w:pPr>
              <w:spacing w:after="120"/>
              <w:jc w:val="both"/>
            </w:pPr>
            <w:r>
              <w:t>Avg</w:t>
            </w:r>
            <w:r>
              <w:t>PM1</w:t>
            </w:r>
          </w:p>
        </w:tc>
        <w:tc>
          <w:tcPr>
            <w:tcW w:w="6953" w:type="dxa"/>
            <w:tcBorders>
              <w:top w:val="nil"/>
              <w:left w:val="nil"/>
              <w:bottom w:val="nil"/>
              <w:right w:val="nil"/>
            </w:tcBorders>
          </w:tcPr>
          <w:p w14:paraId="1DCEE3F8" w14:textId="641CA44E" w:rsidR="00AE2542" w:rsidRDefault="00AE2542" w:rsidP="00BB49C5">
            <w:pPr>
              <w:spacing w:after="120"/>
            </w:pPr>
            <w:r>
              <w:t xml:space="preserve">Average </w:t>
            </w:r>
            <w:r w:rsidR="007A011F">
              <w:t>particulate matter (&lt;1μm)</w:t>
            </w:r>
            <w:r>
              <w:t xml:space="preserve"> (</w:t>
            </w:r>
            <w:r>
              <w:rPr>
                <w:rFonts w:cstheme="minorHAnsi"/>
              </w:rPr>
              <w:t>µ</w:t>
            </w:r>
            <w:r>
              <w:t>g/m</w:t>
            </w:r>
            <w:r>
              <w:rPr>
                <w:vertAlign w:val="superscript"/>
              </w:rPr>
              <w:t>3</w:t>
            </w:r>
            <w:r>
              <w:t>).</w:t>
            </w:r>
          </w:p>
        </w:tc>
      </w:tr>
      <w:tr w:rsidR="00AE2542" w14:paraId="3F136245"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5F56C9F" w14:textId="77777777" w:rsidR="00AE2542" w:rsidRDefault="00AE2542" w:rsidP="00BB49C5">
            <w:pPr>
              <w:spacing w:after="120"/>
              <w:jc w:val="both"/>
            </w:pPr>
          </w:p>
        </w:tc>
        <w:tc>
          <w:tcPr>
            <w:tcW w:w="6953" w:type="dxa"/>
            <w:tcBorders>
              <w:top w:val="nil"/>
              <w:left w:val="nil"/>
              <w:bottom w:val="nil"/>
              <w:right w:val="nil"/>
            </w:tcBorders>
          </w:tcPr>
          <w:p w14:paraId="135500FB" w14:textId="77777777" w:rsidR="00AE2542" w:rsidRDefault="00AE2542"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AE2542" w14:paraId="16EA768E"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5ADB6AC" w14:textId="799E17CB" w:rsidR="00AE2542" w:rsidRDefault="00AE2542" w:rsidP="00BB49C5">
            <w:pPr>
              <w:spacing w:after="120"/>
              <w:jc w:val="both"/>
            </w:pPr>
            <w:r>
              <w:lastRenderedPageBreak/>
              <w:t>rHistSpat_Avg</w:t>
            </w:r>
            <w:r>
              <w:t>PM1</w:t>
            </w:r>
          </w:p>
        </w:tc>
        <w:tc>
          <w:tcPr>
            <w:tcW w:w="6953" w:type="dxa"/>
            <w:tcBorders>
              <w:top w:val="nil"/>
              <w:left w:val="nil"/>
              <w:bottom w:val="nil"/>
              <w:right w:val="nil"/>
            </w:tcBorders>
            <w:shd w:val="clear" w:color="auto" w:fill="EDEDED" w:themeFill="accent3" w:themeFillTint="33"/>
          </w:tcPr>
          <w:p w14:paraId="5445DADF" w14:textId="33F4BB85" w:rsidR="00AE2542" w:rsidRDefault="00AE2542" w:rsidP="00BB49C5">
            <w:pPr>
              <w:spacing w:after="120"/>
            </w:pPr>
            <w:r>
              <w:t xml:space="preserve">Combined spatial and historical percentile ranking of average </w:t>
            </w:r>
            <w:r w:rsidR="007A011F">
              <w:t>particulate matter (&lt;1μm)</w:t>
            </w:r>
            <w:r>
              <w:t xml:space="preserve"> (AvgCO).</w:t>
            </w:r>
          </w:p>
        </w:tc>
      </w:tr>
      <w:tr w:rsidR="00AE2542" w14:paraId="16189D0D"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3BD2DB63" w14:textId="77777777" w:rsidR="00AE2542" w:rsidRDefault="00AE2542" w:rsidP="00BB49C5">
            <w:pPr>
              <w:spacing w:after="120"/>
              <w:jc w:val="both"/>
            </w:pPr>
          </w:p>
        </w:tc>
        <w:tc>
          <w:tcPr>
            <w:tcW w:w="6953" w:type="dxa"/>
            <w:tcBorders>
              <w:top w:val="nil"/>
              <w:left w:val="nil"/>
              <w:bottom w:val="nil"/>
              <w:right w:val="nil"/>
            </w:tcBorders>
            <w:shd w:val="clear" w:color="auto" w:fill="EDEDED" w:themeFill="accent3" w:themeFillTint="33"/>
          </w:tcPr>
          <w:p w14:paraId="2337287A" w14:textId="77777777" w:rsidR="00AE2542" w:rsidRDefault="00AE2542"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AE2542" w14:paraId="7438C2EA"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494DAF33" w14:textId="4A7838A4" w:rsidR="00AE2542" w:rsidRDefault="00AE2542" w:rsidP="00BB49C5">
            <w:pPr>
              <w:spacing w:after="120"/>
              <w:jc w:val="both"/>
            </w:pPr>
            <w:r>
              <w:rPr>
                <w:rFonts w:ascii="Calibri" w:hAnsi="Calibri" w:cs="Calibri"/>
                <w:color w:val="000000"/>
              </w:rPr>
              <w:t>cHistSpat_Avg</w:t>
            </w:r>
            <w:r>
              <w:rPr>
                <w:rFonts w:ascii="Calibri" w:hAnsi="Calibri" w:cs="Calibri"/>
                <w:color w:val="000000"/>
              </w:rPr>
              <w:t>PM1</w:t>
            </w:r>
          </w:p>
        </w:tc>
        <w:tc>
          <w:tcPr>
            <w:tcW w:w="6953" w:type="dxa"/>
            <w:tcBorders>
              <w:top w:val="nil"/>
              <w:left w:val="nil"/>
              <w:bottom w:val="nil"/>
              <w:right w:val="nil"/>
            </w:tcBorders>
          </w:tcPr>
          <w:p w14:paraId="44470933" w14:textId="4DFEB7F3" w:rsidR="00AE2542" w:rsidRDefault="00AE2542" w:rsidP="00BB49C5">
            <w:pPr>
              <w:spacing w:after="120"/>
            </w:pPr>
            <w:r>
              <w:t xml:space="preserve">Categorical representation of combined spatial and historical percentile ranking of average </w:t>
            </w:r>
            <w:r w:rsidR="007A011F">
              <w:t>particulate matter (&lt;1μm)</w:t>
            </w:r>
            <w:r>
              <w:t xml:space="preserve"> (AvgCO).</w:t>
            </w:r>
          </w:p>
        </w:tc>
      </w:tr>
      <w:tr w:rsidR="00AE2542" w14:paraId="4E9A9B38"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409A7F99"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021DDC57" w14:textId="77777777" w:rsidR="00AE2542" w:rsidRDefault="00AE2542" w:rsidP="00BB49C5">
            <w:pPr>
              <w:spacing w:after="120"/>
            </w:pPr>
            <w:r>
              <w:t>This parameter derived by splitting percentiles into ascending quintiles. A value of 1 represents the bottom 20 percent of all spatial and historical data, and a value of 5 represents the top 20 percent.</w:t>
            </w:r>
          </w:p>
        </w:tc>
      </w:tr>
      <w:tr w:rsidR="00AE2542" w14:paraId="2CE673CC"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C41943B" w14:textId="06C21581" w:rsidR="00AE2542" w:rsidRDefault="00AE2542"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PM1</w:t>
            </w:r>
          </w:p>
        </w:tc>
        <w:tc>
          <w:tcPr>
            <w:tcW w:w="6953" w:type="dxa"/>
            <w:tcBorders>
              <w:top w:val="nil"/>
              <w:left w:val="nil"/>
              <w:bottom w:val="nil"/>
              <w:right w:val="nil"/>
            </w:tcBorders>
            <w:shd w:val="clear" w:color="auto" w:fill="EDEDED" w:themeFill="accent3" w:themeFillTint="33"/>
          </w:tcPr>
          <w:p w14:paraId="1AE06098" w14:textId="200DA93A" w:rsidR="00AE2542" w:rsidRDefault="00AE2542" w:rsidP="00BB49C5">
            <w:pPr>
              <w:spacing w:after="120"/>
            </w:pPr>
            <w:r>
              <w:t xml:space="preserve">Spatially ranked average </w:t>
            </w:r>
            <w:r w:rsidR="007A011F">
              <w:t>particulate matter (&lt;1μm)</w:t>
            </w:r>
            <w:r>
              <w:t>.</w:t>
            </w:r>
          </w:p>
        </w:tc>
      </w:tr>
      <w:tr w:rsidR="00AE2542" w14:paraId="171B0502"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FF52504"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1A99BE02" w14:textId="77777777" w:rsidR="00AE2542" w:rsidRDefault="00AE2542"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AE2542" w14:paraId="3EA3F760"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29BCCA3" w14:textId="7B4E9A93" w:rsidR="00AE2542" w:rsidRDefault="00AE2542"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PM1</w:t>
            </w:r>
          </w:p>
        </w:tc>
        <w:tc>
          <w:tcPr>
            <w:tcW w:w="6953" w:type="dxa"/>
            <w:tcBorders>
              <w:top w:val="nil"/>
              <w:left w:val="nil"/>
              <w:bottom w:val="nil"/>
              <w:right w:val="nil"/>
            </w:tcBorders>
          </w:tcPr>
          <w:p w14:paraId="2E063174" w14:textId="78827767" w:rsidR="00AE2542" w:rsidRDefault="00AE2542" w:rsidP="00BB49C5">
            <w:pPr>
              <w:spacing w:after="120"/>
            </w:pPr>
            <w:r>
              <w:t xml:space="preserve">Categorical representation of spatially ranked average </w:t>
            </w:r>
            <w:r w:rsidR="007A011F">
              <w:t>particulate matter (&lt;1μm)</w:t>
            </w:r>
            <w:r>
              <w:t xml:space="preserve"> values.</w:t>
            </w:r>
          </w:p>
        </w:tc>
      </w:tr>
      <w:tr w:rsidR="00AE2542" w14:paraId="18A9DD4A"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355EC40"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02552CF1" w14:textId="77777777" w:rsidR="00AE2542" w:rsidRDefault="00AE2542" w:rsidP="00BB49C5">
            <w:pPr>
              <w:spacing w:after="120"/>
            </w:pPr>
            <w:r>
              <w:t>This parameter derived by splitting percentiles into ascending quintiles. A value of 1 represents the bottom 20 percent, and a value of 5 represents the top 20 percent.</w:t>
            </w:r>
          </w:p>
        </w:tc>
      </w:tr>
      <w:tr w:rsidR="00AE2542" w14:paraId="19932909"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479B1B27" w14:textId="68CC1B91" w:rsidR="00AE2542" w:rsidRDefault="00AE2542"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PM1</w:t>
            </w:r>
          </w:p>
        </w:tc>
        <w:tc>
          <w:tcPr>
            <w:tcW w:w="6953" w:type="dxa"/>
            <w:tcBorders>
              <w:top w:val="nil"/>
              <w:left w:val="nil"/>
              <w:bottom w:val="nil"/>
              <w:right w:val="nil"/>
            </w:tcBorders>
            <w:shd w:val="clear" w:color="auto" w:fill="EDEDED" w:themeFill="accent3" w:themeFillTint="33"/>
          </w:tcPr>
          <w:p w14:paraId="246D8BA6" w14:textId="67E6D45E" w:rsidR="00AE2542" w:rsidRDefault="00AE2542" w:rsidP="00BB49C5">
            <w:pPr>
              <w:spacing w:after="120"/>
            </w:pPr>
            <w:r>
              <w:t xml:space="preserve">Number of days average </w:t>
            </w:r>
            <w:r w:rsidR="007A011F">
              <w:t>particulate matter (&lt;1μm)</w:t>
            </w:r>
            <w:r>
              <w:t xml:space="preserve"> exceeded the overall average. Otherwise referred to as number over threshold 1 (NOT1).</w:t>
            </w:r>
          </w:p>
        </w:tc>
      </w:tr>
      <w:tr w:rsidR="00AE2542" w14:paraId="6B19E5BA"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3D9A0DEB"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5A14CD6E"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AE2542" w14:paraId="176D4BA7"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B8EF892" w14:textId="3A0E8021" w:rsidR="00AE2542" w:rsidRDefault="00AE2542"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PM1</w:t>
            </w:r>
          </w:p>
        </w:tc>
        <w:tc>
          <w:tcPr>
            <w:tcW w:w="6953" w:type="dxa"/>
            <w:tcBorders>
              <w:top w:val="nil"/>
              <w:left w:val="nil"/>
              <w:bottom w:val="nil"/>
              <w:right w:val="nil"/>
            </w:tcBorders>
          </w:tcPr>
          <w:p w14:paraId="16E2D760" w14:textId="1FC5909C" w:rsidR="00AE2542" w:rsidRDefault="00AE2542" w:rsidP="00BB49C5">
            <w:pPr>
              <w:spacing w:after="120"/>
            </w:pPr>
            <w:r>
              <w:t xml:space="preserve">Number of days average </w:t>
            </w:r>
            <w:r w:rsidR="007A011F">
              <w:t>particulate matter (&lt;1μm)</w:t>
            </w:r>
            <w:r>
              <w:t xml:space="preserve"> exceeded the 85</w:t>
            </w:r>
            <w:r w:rsidRPr="00251126">
              <w:rPr>
                <w:vertAlign w:val="superscript"/>
              </w:rPr>
              <w:t>th</w:t>
            </w:r>
            <w:r>
              <w:t xml:space="preserve"> percentile of all data. Otherwise referred to as number over threshold 2 (NOT2).</w:t>
            </w:r>
          </w:p>
        </w:tc>
      </w:tr>
      <w:tr w:rsidR="00AE2542" w14:paraId="04AD7988"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6FC0DF9" w14:textId="77777777" w:rsidR="00AE2542" w:rsidRDefault="00AE2542" w:rsidP="00BB49C5">
            <w:pPr>
              <w:spacing w:after="120"/>
              <w:jc w:val="both"/>
              <w:rPr>
                <w:rFonts w:ascii="Calibri" w:hAnsi="Calibri" w:cs="Calibri"/>
                <w:color w:val="000000"/>
              </w:rPr>
            </w:pPr>
          </w:p>
        </w:tc>
        <w:tc>
          <w:tcPr>
            <w:tcW w:w="6953" w:type="dxa"/>
            <w:tcBorders>
              <w:top w:val="nil"/>
              <w:left w:val="nil"/>
              <w:bottom w:val="nil"/>
              <w:right w:val="nil"/>
            </w:tcBorders>
          </w:tcPr>
          <w:p w14:paraId="1EB0EE2A" w14:textId="77777777" w:rsidR="00AE2542" w:rsidRDefault="00AE2542"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7A011F" w14:paraId="3506B28D"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12BF327" w14:textId="4CCFC5F1" w:rsidR="007A011F" w:rsidRDefault="007A011F" w:rsidP="00BB49C5">
            <w:pPr>
              <w:spacing w:after="120"/>
              <w:jc w:val="both"/>
            </w:pPr>
            <w:r>
              <w:t>Avg</w:t>
            </w:r>
            <w:r>
              <w:t>PM10</w:t>
            </w:r>
          </w:p>
        </w:tc>
        <w:tc>
          <w:tcPr>
            <w:tcW w:w="6953" w:type="dxa"/>
            <w:tcBorders>
              <w:top w:val="nil"/>
              <w:left w:val="nil"/>
              <w:bottom w:val="nil"/>
              <w:right w:val="nil"/>
            </w:tcBorders>
            <w:shd w:val="clear" w:color="auto" w:fill="EDEDED" w:themeFill="accent3" w:themeFillTint="33"/>
          </w:tcPr>
          <w:p w14:paraId="1E1C0C0B" w14:textId="66FEF75F" w:rsidR="007A011F" w:rsidRDefault="007A011F" w:rsidP="00BB49C5">
            <w:pPr>
              <w:spacing w:after="120"/>
            </w:pPr>
            <w:r>
              <w:t xml:space="preserve">Average </w:t>
            </w:r>
            <w:r>
              <w:t>particulate matter (&lt;10μm)</w:t>
            </w:r>
            <w:r>
              <w:t xml:space="preserve"> (</w:t>
            </w:r>
            <w:r>
              <w:rPr>
                <w:rFonts w:cstheme="minorHAnsi"/>
              </w:rPr>
              <w:t>µ</w:t>
            </w:r>
            <w:r>
              <w:t>g/m</w:t>
            </w:r>
            <w:r>
              <w:rPr>
                <w:vertAlign w:val="superscript"/>
              </w:rPr>
              <w:t>3</w:t>
            </w:r>
            <w:r>
              <w:t>).</w:t>
            </w:r>
          </w:p>
        </w:tc>
      </w:tr>
      <w:tr w:rsidR="007A011F" w14:paraId="5B30170E"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CFC99AC" w14:textId="77777777" w:rsidR="007A011F" w:rsidRDefault="007A011F" w:rsidP="00BB49C5">
            <w:pPr>
              <w:spacing w:after="120"/>
              <w:jc w:val="both"/>
            </w:pPr>
          </w:p>
        </w:tc>
        <w:tc>
          <w:tcPr>
            <w:tcW w:w="6953" w:type="dxa"/>
            <w:tcBorders>
              <w:top w:val="nil"/>
              <w:left w:val="nil"/>
              <w:bottom w:val="nil"/>
              <w:right w:val="nil"/>
            </w:tcBorders>
            <w:shd w:val="clear" w:color="auto" w:fill="EDEDED" w:themeFill="accent3" w:themeFillTint="33"/>
          </w:tcPr>
          <w:p w14:paraId="61A03C24" w14:textId="77777777" w:rsidR="007A011F" w:rsidRDefault="007A011F"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7A011F" w14:paraId="40A0CB0A"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EF15617" w14:textId="6F7B51FD" w:rsidR="007A011F" w:rsidRDefault="007A011F" w:rsidP="00BB49C5">
            <w:pPr>
              <w:spacing w:after="120"/>
              <w:jc w:val="both"/>
            </w:pPr>
            <w:r>
              <w:t>rHistSpat_Avg</w:t>
            </w:r>
            <w:r>
              <w:t>PM10</w:t>
            </w:r>
          </w:p>
        </w:tc>
        <w:tc>
          <w:tcPr>
            <w:tcW w:w="6953" w:type="dxa"/>
            <w:tcBorders>
              <w:top w:val="nil"/>
              <w:left w:val="nil"/>
              <w:bottom w:val="nil"/>
              <w:right w:val="nil"/>
            </w:tcBorders>
          </w:tcPr>
          <w:p w14:paraId="6B80A0AC" w14:textId="5D2646D0" w:rsidR="007A011F" w:rsidRDefault="007A011F" w:rsidP="00BB49C5">
            <w:pPr>
              <w:spacing w:after="120"/>
            </w:pPr>
            <w:r>
              <w:t xml:space="preserve">Combined spatial and historical percentile ranking of average </w:t>
            </w:r>
            <w:r>
              <w:t>particulate matter (&lt;10μm)</w:t>
            </w:r>
            <w:r>
              <w:t xml:space="preserve"> (AvgCO).</w:t>
            </w:r>
          </w:p>
        </w:tc>
      </w:tr>
      <w:tr w:rsidR="007A011F" w14:paraId="4C287626"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739A0F7A" w14:textId="77777777" w:rsidR="007A011F" w:rsidRDefault="007A011F" w:rsidP="00BB49C5">
            <w:pPr>
              <w:spacing w:after="120"/>
              <w:jc w:val="both"/>
            </w:pPr>
          </w:p>
        </w:tc>
        <w:tc>
          <w:tcPr>
            <w:tcW w:w="6953" w:type="dxa"/>
            <w:tcBorders>
              <w:top w:val="nil"/>
              <w:left w:val="nil"/>
              <w:bottom w:val="nil"/>
              <w:right w:val="nil"/>
            </w:tcBorders>
          </w:tcPr>
          <w:p w14:paraId="7850BB25" w14:textId="77777777" w:rsidR="007A011F" w:rsidRDefault="007A011F" w:rsidP="00BB49C5">
            <w:pPr>
              <w:spacing w:after="120"/>
            </w:pPr>
            <w:r>
              <w:t>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of 1 means that region had the highest pollutant value across Australia at any time.</w:t>
            </w:r>
          </w:p>
        </w:tc>
      </w:tr>
      <w:tr w:rsidR="007A011F" w14:paraId="6D2B268C"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47496573" w14:textId="0AF4BBD8" w:rsidR="007A011F" w:rsidRDefault="007A011F" w:rsidP="00BB49C5">
            <w:pPr>
              <w:spacing w:after="120"/>
              <w:jc w:val="both"/>
            </w:pPr>
            <w:r>
              <w:rPr>
                <w:rFonts w:ascii="Calibri" w:hAnsi="Calibri" w:cs="Calibri"/>
                <w:color w:val="000000"/>
              </w:rPr>
              <w:t>cHistSpat_Avg</w:t>
            </w:r>
            <w:r>
              <w:rPr>
                <w:rFonts w:ascii="Calibri" w:hAnsi="Calibri" w:cs="Calibri"/>
                <w:color w:val="000000"/>
              </w:rPr>
              <w:t>PM10</w:t>
            </w:r>
          </w:p>
        </w:tc>
        <w:tc>
          <w:tcPr>
            <w:tcW w:w="6953" w:type="dxa"/>
            <w:tcBorders>
              <w:top w:val="nil"/>
              <w:left w:val="nil"/>
              <w:bottom w:val="nil"/>
              <w:right w:val="nil"/>
            </w:tcBorders>
            <w:shd w:val="clear" w:color="auto" w:fill="EDEDED" w:themeFill="accent3" w:themeFillTint="33"/>
          </w:tcPr>
          <w:p w14:paraId="65C5B7DA" w14:textId="2319F681" w:rsidR="007A011F" w:rsidRDefault="007A011F" w:rsidP="00BB49C5">
            <w:pPr>
              <w:spacing w:after="120"/>
            </w:pPr>
            <w:r>
              <w:t xml:space="preserve">Categorical representation of combined spatial and historical percentile ranking of average </w:t>
            </w:r>
            <w:r>
              <w:t>particulate matter (&lt;10μm)</w:t>
            </w:r>
            <w:r>
              <w:t xml:space="preserve"> (AvgCO).</w:t>
            </w:r>
          </w:p>
        </w:tc>
      </w:tr>
      <w:tr w:rsidR="007A011F" w14:paraId="22AF4C00"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2B72A878"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68B5D4BD" w14:textId="77777777" w:rsidR="007A011F" w:rsidRDefault="007A011F" w:rsidP="00BB49C5">
            <w:pPr>
              <w:spacing w:after="120"/>
            </w:pPr>
            <w:r>
              <w:t>This parameter derived by splitting percentiles into ascending quintiles. A value of 1 represents the bottom 20 percent of all spatial and historical data, and a value of 5 represents the top 20 percent.</w:t>
            </w:r>
          </w:p>
        </w:tc>
      </w:tr>
      <w:tr w:rsidR="007A011F" w14:paraId="15642885"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A0360B6" w14:textId="7712C3AE" w:rsidR="007A011F" w:rsidRDefault="007A011F"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PM10</w:t>
            </w:r>
          </w:p>
        </w:tc>
        <w:tc>
          <w:tcPr>
            <w:tcW w:w="6953" w:type="dxa"/>
            <w:tcBorders>
              <w:top w:val="nil"/>
              <w:left w:val="nil"/>
              <w:bottom w:val="nil"/>
              <w:right w:val="nil"/>
            </w:tcBorders>
          </w:tcPr>
          <w:p w14:paraId="2EA1EF40" w14:textId="7D1A902F" w:rsidR="007A011F" w:rsidRDefault="007A011F" w:rsidP="00BB49C5">
            <w:pPr>
              <w:spacing w:after="120"/>
            </w:pPr>
            <w:r>
              <w:t xml:space="preserve">Spatially ranked average </w:t>
            </w:r>
            <w:r>
              <w:t>particulate matter (&lt;10μm)</w:t>
            </w:r>
            <w:r>
              <w:t>.</w:t>
            </w:r>
          </w:p>
        </w:tc>
      </w:tr>
      <w:tr w:rsidR="007A011F" w14:paraId="0B963D6F"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E73279F"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62C3C62B" w14:textId="77777777" w:rsidR="007A011F" w:rsidRDefault="007A011F"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7A011F" w14:paraId="000F25A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DBF8EB0" w14:textId="18152A3A" w:rsidR="007A011F" w:rsidRDefault="007A011F"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PM10</w:t>
            </w:r>
          </w:p>
        </w:tc>
        <w:tc>
          <w:tcPr>
            <w:tcW w:w="6953" w:type="dxa"/>
            <w:tcBorders>
              <w:top w:val="nil"/>
              <w:left w:val="nil"/>
              <w:bottom w:val="nil"/>
              <w:right w:val="nil"/>
            </w:tcBorders>
            <w:shd w:val="clear" w:color="auto" w:fill="EDEDED" w:themeFill="accent3" w:themeFillTint="33"/>
          </w:tcPr>
          <w:p w14:paraId="58D1B4BA" w14:textId="3206FAB6" w:rsidR="007A011F" w:rsidRDefault="007A011F" w:rsidP="00BB49C5">
            <w:pPr>
              <w:spacing w:after="120"/>
            </w:pPr>
            <w:r>
              <w:t xml:space="preserve">Categorical representation of spatially ranked average </w:t>
            </w:r>
            <w:r>
              <w:t>particulate matter (&lt;10μm)</w:t>
            </w:r>
            <w:r>
              <w:t xml:space="preserve"> values.</w:t>
            </w:r>
          </w:p>
        </w:tc>
      </w:tr>
      <w:tr w:rsidR="007A011F" w14:paraId="39C85A9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0244897"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6B01A94A" w14:textId="77777777" w:rsidR="007A011F" w:rsidRDefault="007A011F" w:rsidP="00BB49C5">
            <w:pPr>
              <w:spacing w:after="120"/>
            </w:pPr>
            <w:r>
              <w:t>This parameter derived by splitting percentiles into ascending quintiles. A value of 1 represents the bottom 20 percent, and a value of 5 represents the top 20 percent.</w:t>
            </w:r>
          </w:p>
        </w:tc>
      </w:tr>
      <w:tr w:rsidR="007A011F" w14:paraId="23EACD65"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6484379" w14:textId="010B103F" w:rsidR="007A011F" w:rsidRDefault="007A011F"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PM10</w:t>
            </w:r>
          </w:p>
        </w:tc>
        <w:tc>
          <w:tcPr>
            <w:tcW w:w="6953" w:type="dxa"/>
            <w:tcBorders>
              <w:top w:val="nil"/>
              <w:left w:val="nil"/>
              <w:bottom w:val="nil"/>
              <w:right w:val="nil"/>
            </w:tcBorders>
          </w:tcPr>
          <w:p w14:paraId="2D515306" w14:textId="61769528" w:rsidR="007A011F" w:rsidRDefault="007A011F" w:rsidP="00BB49C5">
            <w:pPr>
              <w:spacing w:after="120"/>
            </w:pPr>
            <w:r>
              <w:t xml:space="preserve">Number of days average </w:t>
            </w:r>
            <w:r>
              <w:t>particulate matter (&lt;10μm)</w:t>
            </w:r>
            <w:r>
              <w:t xml:space="preserve"> exceeded the overall average. Otherwise referred to as number over threshold 1 (NOT1).</w:t>
            </w:r>
          </w:p>
        </w:tc>
      </w:tr>
      <w:tr w:rsidR="007A011F" w14:paraId="4B6B815B"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1D668B9"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197C2A32"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7A011F" w14:paraId="5BC8EF6B"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64E4B95" w14:textId="27342E83" w:rsidR="007A011F" w:rsidRDefault="007A011F"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PM10</w:t>
            </w:r>
          </w:p>
        </w:tc>
        <w:tc>
          <w:tcPr>
            <w:tcW w:w="6953" w:type="dxa"/>
            <w:tcBorders>
              <w:top w:val="nil"/>
              <w:left w:val="nil"/>
              <w:bottom w:val="nil"/>
              <w:right w:val="nil"/>
            </w:tcBorders>
            <w:shd w:val="clear" w:color="auto" w:fill="EDEDED" w:themeFill="accent3" w:themeFillTint="33"/>
          </w:tcPr>
          <w:p w14:paraId="34B696EE" w14:textId="7D559E31" w:rsidR="007A011F" w:rsidRDefault="007A011F" w:rsidP="00BB49C5">
            <w:pPr>
              <w:spacing w:after="120"/>
            </w:pPr>
            <w:r>
              <w:t xml:space="preserve">Number of days average </w:t>
            </w:r>
            <w:r>
              <w:t>particulate matter (&lt;10μm)</w:t>
            </w:r>
            <w:r>
              <w:t xml:space="preserve"> exceeded the 85</w:t>
            </w:r>
            <w:r w:rsidRPr="00251126">
              <w:rPr>
                <w:vertAlign w:val="superscript"/>
              </w:rPr>
              <w:t>th</w:t>
            </w:r>
            <w:r>
              <w:t xml:space="preserve"> percentile of all data. Otherwise referred to as number over threshold 2 (NOT2).</w:t>
            </w:r>
          </w:p>
        </w:tc>
      </w:tr>
      <w:tr w:rsidR="007A011F" w14:paraId="6D3E7C01"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4695B63C"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787CF7E1"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7A011F" w14:paraId="1DB21589"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3A2F9FB" w14:textId="258782C2" w:rsidR="007A011F" w:rsidRDefault="007A011F" w:rsidP="00BB49C5">
            <w:pPr>
              <w:spacing w:after="120"/>
              <w:jc w:val="both"/>
            </w:pPr>
            <w:r>
              <w:t>Avg</w:t>
            </w:r>
            <w:r>
              <w:t>PM2.5</w:t>
            </w:r>
          </w:p>
        </w:tc>
        <w:tc>
          <w:tcPr>
            <w:tcW w:w="6953" w:type="dxa"/>
            <w:tcBorders>
              <w:top w:val="nil"/>
              <w:left w:val="nil"/>
              <w:bottom w:val="nil"/>
              <w:right w:val="nil"/>
            </w:tcBorders>
          </w:tcPr>
          <w:p w14:paraId="0E5CEB0D" w14:textId="52B758B6" w:rsidR="007A011F" w:rsidRDefault="007A011F" w:rsidP="00BB49C5">
            <w:pPr>
              <w:spacing w:after="120"/>
            </w:pPr>
            <w:r>
              <w:t xml:space="preserve">Average </w:t>
            </w:r>
            <w:r>
              <w:t>particulate matter (&lt;2.5μm)</w:t>
            </w:r>
            <w:r>
              <w:t xml:space="preserve"> (</w:t>
            </w:r>
            <w:r>
              <w:rPr>
                <w:rFonts w:cstheme="minorHAnsi"/>
              </w:rPr>
              <w:t>µ</w:t>
            </w:r>
            <w:r>
              <w:t>g/m</w:t>
            </w:r>
            <w:r>
              <w:rPr>
                <w:vertAlign w:val="superscript"/>
              </w:rPr>
              <w:t>3</w:t>
            </w:r>
            <w:r>
              <w:t>).</w:t>
            </w:r>
          </w:p>
        </w:tc>
      </w:tr>
      <w:tr w:rsidR="007A011F" w14:paraId="7ABC79CC"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3F0EB01" w14:textId="77777777" w:rsidR="007A011F" w:rsidRDefault="007A011F" w:rsidP="00BB49C5">
            <w:pPr>
              <w:spacing w:after="120"/>
              <w:jc w:val="both"/>
            </w:pPr>
          </w:p>
        </w:tc>
        <w:tc>
          <w:tcPr>
            <w:tcW w:w="6953" w:type="dxa"/>
            <w:tcBorders>
              <w:top w:val="nil"/>
              <w:left w:val="nil"/>
              <w:bottom w:val="nil"/>
              <w:right w:val="nil"/>
            </w:tcBorders>
          </w:tcPr>
          <w:p w14:paraId="5C747514" w14:textId="77777777" w:rsidR="007A011F" w:rsidRDefault="007A011F"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7A011F" w14:paraId="5D9C7BC4"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2B9978C7" w14:textId="2F25CC5B" w:rsidR="007A011F" w:rsidRDefault="007A011F" w:rsidP="00BB49C5">
            <w:pPr>
              <w:spacing w:after="120"/>
              <w:jc w:val="both"/>
            </w:pPr>
            <w:r>
              <w:t>rHistSpat_Avg</w:t>
            </w:r>
            <w:r>
              <w:t>PM2.5</w:t>
            </w:r>
          </w:p>
        </w:tc>
        <w:tc>
          <w:tcPr>
            <w:tcW w:w="6953" w:type="dxa"/>
            <w:tcBorders>
              <w:top w:val="nil"/>
              <w:left w:val="nil"/>
              <w:bottom w:val="nil"/>
              <w:right w:val="nil"/>
            </w:tcBorders>
            <w:shd w:val="clear" w:color="auto" w:fill="EDEDED" w:themeFill="accent3" w:themeFillTint="33"/>
          </w:tcPr>
          <w:p w14:paraId="39BB32E6" w14:textId="673EB627" w:rsidR="007A011F" w:rsidRDefault="007A011F" w:rsidP="00BB49C5">
            <w:pPr>
              <w:spacing w:after="120"/>
            </w:pPr>
            <w:r>
              <w:t xml:space="preserve">Combined spatial and historical percentile ranking of average </w:t>
            </w:r>
            <w:r>
              <w:t>particulate matter (&lt;2.5μm)</w:t>
            </w:r>
            <w:r>
              <w:t xml:space="preserve"> (AvgCO).</w:t>
            </w:r>
          </w:p>
        </w:tc>
      </w:tr>
      <w:tr w:rsidR="007A011F" w14:paraId="6B5F1D96"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74502B7" w14:textId="77777777" w:rsidR="007A011F" w:rsidRDefault="007A011F" w:rsidP="00BB49C5">
            <w:pPr>
              <w:spacing w:after="120"/>
              <w:jc w:val="both"/>
            </w:pPr>
          </w:p>
        </w:tc>
        <w:tc>
          <w:tcPr>
            <w:tcW w:w="6953" w:type="dxa"/>
            <w:tcBorders>
              <w:top w:val="nil"/>
              <w:left w:val="nil"/>
              <w:bottom w:val="nil"/>
              <w:right w:val="nil"/>
            </w:tcBorders>
            <w:shd w:val="clear" w:color="auto" w:fill="EDEDED" w:themeFill="accent3" w:themeFillTint="33"/>
          </w:tcPr>
          <w:p w14:paraId="0D8611A2" w14:textId="77777777" w:rsidR="007A011F" w:rsidRDefault="007A011F" w:rsidP="00BB49C5">
            <w:pPr>
              <w:spacing w:after="120"/>
            </w:pPr>
            <w:r>
              <w:t xml:space="preserve">This parameter is derived from average pollutant values, specifically by comparing a region’s pollutant level at a given time to the full set of spatial </w:t>
            </w:r>
            <w:r>
              <w:lastRenderedPageBreak/>
              <w:t>and historical pollutant data. A region value of 0 means that region has the lowest pollutant value across Australia at any time. Likewise, a region value of 1 means that region had the highest pollutant value across Australia at any time.</w:t>
            </w:r>
          </w:p>
        </w:tc>
      </w:tr>
      <w:tr w:rsidR="007A011F" w14:paraId="733DE5E1"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3AFEE400" w14:textId="7E38527F" w:rsidR="007A011F" w:rsidRDefault="007A011F" w:rsidP="00BB49C5">
            <w:pPr>
              <w:spacing w:after="120"/>
              <w:jc w:val="both"/>
            </w:pPr>
            <w:r>
              <w:rPr>
                <w:rFonts w:ascii="Calibri" w:hAnsi="Calibri" w:cs="Calibri"/>
                <w:color w:val="000000"/>
              </w:rPr>
              <w:lastRenderedPageBreak/>
              <w:t>cHistSpat_Avg</w:t>
            </w:r>
            <w:r>
              <w:rPr>
                <w:rFonts w:ascii="Calibri" w:hAnsi="Calibri" w:cs="Calibri"/>
                <w:color w:val="000000"/>
              </w:rPr>
              <w:t>PM2.5</w:t>
            </w:r>
          </w:p>
        </w:tc>
        <w:tc>
          <w:tcPr>
            <w:tcW w:w="6953" w:type="dxa"/>
            <w:tcBorders>
              <w:top w:val="nil"/>
              <w:left w:val="nil"/>
              <w:bottom w:val="nil"/>
              <w:right w:val="nil"/>
            </w:tcBorders>
          </w:tcPr>
          <w:p w14:paraId="5F7DAC0A" w14:textId="5EE162C2" w:rsidR="007A011F" w:rsidRDefault="007A011F" w:rsidP="00BB49C5">
            <w:pPr>
              <w:spacing w:after="120"/>
            </w:pPr>
            <w:r>
              <w:t xml:space="preserve">Categorical representation of combined spatial and historical percentile ranking of average </w:t>
            </w:r>
            <w:r>
              <w:t>particulate matter (&lt;2.5μm)</w:t>
            </w:r>
            <w:r>
              <w:t xml:space="preserve"> (AvgCO).</w:t>
            </w:r>
          </w:p>
        </w:tc>
      </w:tr>
      <w:tr w:rsidR="007A011F" w14:paraId="562F6B3D"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8A8D84F"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707F1401" w14:textId="77777777" w:rsidR="007A011F" w:rsidRDefault="007A011F" w:rsidP="00BB49C5">
            <w:pPr>
              <w:spacing w:after="120"/>
            </w:pPr>
            <w:r>
              <w:t>This parameter derived by splitting percentiles into ascending quintiles. A value of 1 represents the bottom 20 percent of all spatial and historical data, and a value of 5 represents the top 20 percent.</w:t>
            </w:r>
          </w:p>
        </w:tc>
      </w:tr>
      <w:tr w:rsidR="007A011F" w14:paraId="4F8D6A6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431ED2E" w14:textId="13338AD7" w:rsidR="007A011F" w:rsidRDefault="007A011F"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PM2.5</w:t>
            </w:r>
          </w:p>
        </w:tc>
        <w:tc>
          <w:tcPr>
            <w:tcW w:w="6953" w:type="dxa"/>
            <w:tcBorders>
              <w:top w:val="nil"/>
              <w:left w:val="nil"/>
              <w:bottom w:val="nil"/>
              <w:right w:val="nil"/>
            </w:tcBorders>
            <w:shd w:val="clear" w:color="auto" w:fill="EDEDED" w:themeFill="accent3" w:themeFillTint="33"/>
          </w:tcPr>
          <w:p w14:paraId="3A64FEBD" w14:textId="36830DE4" w:rsidR="007A011F" w:rsidRDefault="007A011F" w:rsidP="00BB49C5">
            <w:pPr>
              <w:spacing w:after="120"/>
            </w:pPr>
            <w:r>
              <w:t xml:space="preserve">Spatially ranked average </w:t>
            </w:r>
            <w:r>
              <w:t>particulate matter (&lt;2.5μm)</w:t>
            </w:r>
            <w:r>
              <w:t>.</w:t>
            </w:r>
          </w:p>
        </w:tc>
      </w:tr>
      <w:tr w:rsidR="007A011F" w14:paraId="60B2A246"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F37F823"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2137472F" w14:textId="77777777" w:rsidR="007A011F" w:rsidRDefault="007A011F"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7A011F" w14:paraId="70B67644"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40084D38" w14:textId="3F2DD695" w:rsidR="007A011F" w:rsidRDefault="007A011F"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PM2.5</w:t>
            </w:r>
          </w:p>
        </w:tc>
        <w:tc>
          <w:tcPr>
            <w:tcW w:w="6953" w:type="dxa"/>
            <w:tcBorders>
              <w:top w:val="nil"/>
              <w:left w:val="nil"/>
              <w:bottom w:val="nil"/>
              <w:right w:val="nil"/>
            </w:tcBorders>
          </w:tcPr>
          <w:p w14:paraId="19872581" w14:textId="32B38470" w:rsidR="007A011F" w:rsidRDefault="007A011F" w:rsidP="00BB49C5">
            <w:pPr>
              <w:spacing w:after="120"/>
            </w:pPr>
            <w:r>
              <w:t xml:space="preserve">Categorical representation of spatially ranked average </w:t>
            </w:r>
            <w:r>
              <w:t>particulate matter (&lt;2.5μm)</w:t>
            </w:r>
            <w:r>
              <w:t xml:space="preserve"> values.</w:t>
            </w:r>
          </w:p>
        </w:tc>
      </w:tr>
      <w:tr w:rsidR="007A011F" w14:paraId="280899DC"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2E3F595"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1E5117BE" w14:textId="77777777" w:rsidR="007A011F" w:rsidRDefault="007A011F" w:rsidP="00BB49C5">
            <w:pPr>
              <w:spacing w:after="120"/>
            </w:pPr>
            <w:r>
              <w:t>This parameter derived by splitting percentiles into ascending quintiles. A value of 1 represents the bottom 20 percent, and a value of 5 represents the top 20 percent.</w:t>
            </w:r>
          </w:p>
        </w:tc>
      </w:tr>
      <w:tr w:rsidR="007A011F" w14:paraId="1EBCA2EE"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6D034B7C" w14:textId="49385692" w:rsidR="007A011F" w:rsidRDefault="007A011F"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PM2.5</w:t>
            </w:r>
          </w:p>
        </w:tc>
        <w:tc>
          <w:tcPr>
            <w:tcW w:w="6953" w:type="dxa"/>
            <w:tcBorders>
              <w:top w:val="nil"/>
              <w:left w:val="nil"/>
              <w:bottom w:val="nil"/>
              <w:right w:val="nil"/>
            </w:tcBorders>
            <w:shd w:val="clear" w:color="auto" w:fill="EDEDED" w:themeFill="accent3" w:themeFillTint="33"/>
          </w:tcPr>
          <w:p w14:paraId="3273C796" w14:textId="2BEAA6A7" w:rsidR="007A011F" w:rsidRDefault="007A011F" w:rsidP="00BB49C5">
            <w:pPr>
              <w:spacing w:after="120"/>
            </w:pPr>
            <w:r>
              <w:t xml:space="preserve">Number of days average </w:t>
            </w:r>
            <w:r>
              <w:t>particulate matter (&lt;2.5μm)</w:t>
            </w:r>
            <w:r>
              <w:t xml:space="preserve"> exceeded the overall average. Otherwise referred to as number over threshold 1 (NOT1).</w:t>
            </w:r>
          </w:p>
        </w:tc>
      </w:tr>
      <w:tr w:rsidR="007A011F" w14:paraId="39B4C9FE"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45C34B58"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702E425C"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7A011F" w14:paraId="04C0AEF7"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7B5F7CD" w14:textId="5D9D3BD9" w:rsidR="007A011F" w:rsidRDefault="007A011F"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PM2.5</w:t>
            </w:r>
          </w:p>
        </w:tc>
        <w:tc>
          <w:tcPr>
            <w:tcW w:w="6953" w:type="dxa"/>
            <w:tcBorders>
              <w:top w:val="nil"/>
              <w:left w:val="nil"/>
              <w:bottom w:val="nil"/>
              <w:right w:val="nil"/>
            </w:tcBorders>
          </w:tcPr>
          <w:p w14:paraId="4AF06E34" w14:textId="2446F871" w:rsidR="007A011F" w:rsidRDefault="007A011F" w:rsidP="00BB49C5">
            <w:pPr>
              <w:spacing w:after="120"/>
            </w:pPr>
            <w:r>
              <w:t xml:space="preserve">Number of days average </w:t>
            </w:r>
            <w:r>
              <w:t>particulate matter (&lt;2.5μm)</w:t>
            </w:r>
            <w:r>
              <w:t xml:space="preserve"> exceeded the 85</w:t>
            </w:r>
            <w:r w:rsidRPr="00251126">
              <w:rPr>
                <w:vertAlign w:val="superscript"/>
              </w:rPr>
              <w:t>th</w:t>
            </w:r>
            <w:r>
              <w:t xml:space="preserve"> percentile of all data. Otherwise referred to as number over threshold 2 (NOT2).</w:t>
            </w:r>
          </w:p>
        </w:tc>
      </w:tr>
      <w:tr w:rsidR="007A011F" w14:paraId="2D6FF013"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F04E6AF"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2A12C72E"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r w:rsidR="007A011F" w14:paraId="1EDC4A12"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1B5CC35" w14:textId="42AA9B38" w:rsidR="007A011F" w:rsidRDefault="007A011F" w:rsidP="00BB49C5">
            <w:pPr>
              <w:spacing w:after="120"/>
              <w:jc w:val="both"/>
            </w:pPr>
            <w:r>
              <w:t>Avg</w:t>
            </w:r>
            <w:r>
              <w:t>SO2</w:t>
            </w:r>
          </w:p>
        </w:tc>
        <w:tc>
          <w:tcPr>
            <w:tcW w:w="6953" w:type="dxa"/>
            <w:tcBorders>
              <w:top w:val="nil"/>
              <w:left w:val="nil"/>
              <w:bottom w:val="nil"/>
              <w:right w:val="nil"/>
            </w:tcBorders>
            <w:shd w:val="clear" w:color="auto" w:fill="EDEDED" w:themeFill="accent3" w:themeFillTint="33"/>
          </w:tcPr>
          <w:p w14:paraId="46680032" w14:textId="2C12BF47" w:rsidR="007A011F" w:rsidRDefault="007A011F" w:rsidP="00BB49C5">
            <w:pPr>
              <w:spacing w:after="120"/>
            </w:pPr>
            <w:r>
              <w:t xml:space="preserve">Average </w:t>
            </w:r>
            <w:r w:rsidR="007D4827">
              <w:t>sulphur dioxide</w:t>
            </w:r>
            <w:r>
              <w:t xml:space="preserve"> (</w:t>
            </w:r>
            <w:r>
              <w:rPr>
                <w:rFonts w:cstheme="minorHAnsi"/>
              </w:rPr>
              <w:t>µ</w:t>
            </w:r>
            <w:r>
              <w:t>g/m</w:t>
            </w:r>
            <w:r>
              <w:rPr>
                <w:vertAlign w:val="superscript"/>
              </w:rPr>
              <w:t>3</w:t>
            </w:r>
            <w:r>
              <w:t>).</w:t>
            </w:r>
          </w:p>
        </w:tc>
      </w:tr>
      <w:tr w:rsidR="007A011F" w14:paraId="449C75E8"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04124818" w14:textId="77777777" w:rsidR="007A011F" w:rsidRDefault="007A011F" w:rsidP="00BB49C5">
            <w:pPr>
              <w:spacing w:after="120"/>
              <w:jc w:val="both"/>
            </w:pPr>
          </w:p>
        </w:tc>
        <w:tc>
          <w:tcPr>
            <w:tcW w:w="6953" w:type="dxa"/>
            <w:tcBorders>
              <w:top w:val="nil"/>
              <w:left w:val="nil"/>
              <w:bottom w:val="nil"/>
              <w:right w:val="nil"/>
            </w:tcBorders>
            <w:shd w:val="clear" w:color="auto" w:fill="EDEDED" w:themeFill="accent3" w:themeFillTint="33"/>
          </w:tcPr>
          <w:p w14:paraId="4C6472FF" w14:textId="77777777" w:rsidR="007A011F" w:rsidRDefault="007A011F" w:rsidP="00BB49C5">
            <w:pPr>
              <w:spacing w:after="120"/>
            </w:pPr>
            <w:r>
              <w:t>This parameter is derived from daily gridded carbon monoxide estimates from Copernicus Atmosphere Monitoring Service (CAMS) global reanalysis dataset. Gridded data has been aggregated to selected spatial geographies and averaged over selected temporal resolutions.</w:t>
            </w:r>
          </w:p>
        </w:tc>
      </w:tr>
      <w:tr w:rsidR="007A011F" w14:paraId="4E49D39D"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416413E2" w14:textId="0A5C5602" w:rsidR="007A011F" w:rsidRDefault="007A011F" w:rsidP="00BB49C5">
            <w:pPr>
              <w:spacing w:after="120"/>
              <w:jc w:val="both"/>
            </w:pPr>
            <w:r>
              <w:t>rHistSpat_Avg</w:t>
            </w:r>
            <w:r>
              <w:t>SO2</w:t>
            </w:r>
          </w:p>
        </w:tc>
        <w:tc>
          <w:tcPr>
            <w:tcW w:w="6953" w:type="dxa"/>
            <w:tcBorders>
              <w:top w:val="nil"/>
              <w:left w:val="nil"/>
              <w:bottom w:val="nil"/>
              <w:right w:val="nil"/>
            </w:tcBorders>
          </w:tcPr>
          <w:p w14:paraId="375B8D55" w14:textId="5E925F94" w:rsidR="007A011F" w:rsidRDefault="007A011F" w:rsidP="00BB49C5">
            <w:pPr>
              <w:spacing w:after="120"/>
            </w:pPr>
            <w:r>
              <w:t xml:space="preserve">Combined spatial and historical percentile ranking of average </w:t>
            </w:r>
            <w:r w:rsidR="007D4827">
              <w:t>sulphur dioxide</w:t>
            </w:r>
            <w:r>
              <w:t xml:space="preserve"> (AvgCO).</w:t>
            </w:r>
          </w:p>
        </w:tc>
      </w:tr>
      <w:tr w:rsidR="007A011F" w14:paraId="080E54BE"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014810CB" w14:textId="77777777" w:rsidR="007A011F" w:rsidRDefault="007A011F" w:rsidP="00BB49C5">
            <w:pPr>
              <w:spacing w:after="120"/>
              <w:jc w:val="both"/>
            </w:pPr>
          </w:p>
        </w:tc>
        <w:tc>
          <w:tcPr>
            <w:tcW w:w="6953" w:type="dxa"/>
            <w:tcBorders>
              <w:top w:val="nil"/>
              <w:left w:val="nil"/>
              <w:bottom w:val="nil"/>
              <w:right w:val="nil"/>
            </w:tcBorders>
          </w:tcPr>
          <w:p w14:paraId="44B8FEA8" w14:textId="77777777" w:rsidR="007A011F" w:rsidRDefault="007A011F" w:rsidP="00BB49C5">
            <w:pPr>
              <w:spacing w:after="120"/>
            </w:pPr>
            <w:r>
              <w:t xml:space="preserve">This parameter is derived from average pollutant values, specifically by comparing a region’s pollutant level at a given time to the full set of spatial and historical pollutant data. A region value of 0 means that region has the lowest pollutant value across Australia at any time. Likewise, a region value </w:t>
            </w:r>
            <w:r>
              <w:lastRenderedPageBreak/>
              <w:t>of 1 means that region had the highest pollutant value across Australia at any time.</w:t>
            </w:r>
          </w:p>
        </w:tc>
      </w:tr>
      <w:tr w:rsidR="007A011F" w14:paraId="3CB22285"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28D5B692" w14:textId="55F6151D" w:rsidR="007A011F" w:rsidRDefault="007A011F" w:rsidP="00BB49C5">
            <w:pPr>
              <w:spacing w:after="120"/>
              <w:jc w:val="both"/>
            </w:pPr>
            <w:r>
              <w:rPr>
                <w:rFonts w:ascii="Calibri" w:hAnsi="Calibri" w:cs="Calibri"/>
                <w:color w:val="000000"/>
              </w:rPr>
              <w:lastRenderedPageBreak/>
              <w:t>cHistSpat_Avg</w:t>
            </w:r>
            <w:r>
              <w:rPr>
                <w:rFonts w:ascii="Calibri" w:hAnsi="Calibri" w:cs="Calibri"/>
                <w:color w:val="000000"/>
              </w:rPr>
              <w:t>SO2</w:t>
            </w:r>
          </w:p>
        </w:tc>
        <w:tc>
          <w:tcPr>
            <w:tcW w:w="6953" w:type="dxa"/>
            <w:tcBorders>
              <w:top w:val="nil"/>
              <w:left w:val="nil"/>
              <w:bottom w:val="nil"/>
              <w:right w:val="nil"/>
            </w:tcBorders>
            <w:shd w:val="clear" w:color="auto" w:fill="EDEDED" w:themeFill="accent3" w:themeFillTint="33"/>
          </w:tcPr>
          <w:p w14:paraId="29C9C5B3" w14:textId="5E6F9187" w:rsidR="007A011F" w:rsidRDefault="007A011F" w:rsidP="00BB49C5">
            <w:pPr>
              <w:spacing w:after="120"/>
            </w:pPr>
            <w:r>
              <w:t xml:space="preserve">Categorical representation of combined spatial and historical percentile ranking of average </w:t>
            </w:r>
            <w:r w:rsidR="007D4827">
              <w:t>sulphur dioxide</w:t>
            </w:r>
            <w:r>
              <w:t xml:space="preserve"> (AvgCO).</w:t>
            </w:r>
          </w:p>
        </w:tc>
      </w:tr>
      <w:tr w:rsidR="007A011F" w14:paraId="782986EC"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18E30E87"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59B10C16" w14:textId="77777777" w:rsidR="007A011F" w:rsidRDefault="007A011F" w:rsidP="00BB49C5">
            <w:pPr>
              <w:spacing w:after="120"/>
            </w:pPr>
            <w:r>
              <w:t>This parameter derived by splitting percentiles into ascending quintiles. A value of 1 represents the bottom 20 percent of all spatial and historical data, and a value of 5 represents the top 20 percent.</w:t>
            </w:r>
          </w:p>
        </w:tc>
      </w:tr>
      <w:tr w:rsidR="007A011F" w14:paraId="7B453A5D"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6C2A1141" w14:textId="536FA7B4" w:rsidR="007A011F" w:rsidRDefault="007A011F" w:rsidP="00BB49C5">
            <w:pPr>
              <w:spacing w:after="120"/>
              <w:jc w:val="both"/>
              <w:rPr>
                <w:rFonts w:ascii="Calibri" w:hAnsi="Calibri" w:cs="Calibri"/>
                <w:color w:val="000000"/>
              </w:rPr>
            </w:pPr>
            <w:r>
              <w:rPr>
                <w:rFonts w:ascii="Calibri" w:hAnsi="Calibri" w:cs="Calibri"/>
                <w:color w:val="000000"/>
              </w:rPr>
              <w:t>rSpat_Avg</w:t>
            </w:r>
            <w:r>
              <w:rPr>
                <w:rFonts w:ascii="Calibri" w:hAnsi="Calibri" w:cs="Calibri"/>
                <w:color w:val="000000"/>
              </w:rPr>
              <w:t>SO2</w:t>
            </w:r>
          </w:p>
        </w:tc>
        <w:tc>
          <w:tcPr>
            <w:tcW w:w="6953" w:type="dxa"/>
            <w:tcBorders>
              <w:top w:val="nil"/>
              <w:left w:val="nil"/>
              <w:bottom w:val="nil"/>
              <w:right w:val="nil"/>
            </w:tcBorders>
          </w:tcPr>
          <w:p w14:paraId="24E4DED4" w14:textId="13DBF53D" w:rsidR="007A011F" w:rsidRDefault="007A011F" w:rsidP="00BB49C5">
            <w:pPr>
              <w:spacing w:after="120"/>
            </w:pPr>
            <w:r>
              <w:t xml:space="preserve">Spatially ranked average </w:t>
            </w:r>
            <w:r w:rsidR="007D4827">
              <w:t>sulphur dioxide</w:t>
            </w:r>
            <w:r>
              <w:t>.</w:t>
            </w:r>
          </w:p>
        </w:tc>
      </w:tr>
      <w:tr w:rsidR="007A011F" w14:paraId="131D8F3C"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29DCE956"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1AF06348" w14:textId="77777777" w:rsidR="007A011F" w:rsidRDefault="007A011F" w:rsidP="00BB49C5">
            <w:pPr>
              <w:spacing w:after="120"/>
            </w:pPr>
            <w:r>
              <w:t>This parameter is derived from the related air pollutant values by comparing each region’s average to the rest of Australia at a given time. A region value of 0 means that region had the lowest pollutant concentration on average across Australia at a given time. Likewise, a region value of 1 means that region had the highest pollutant concentration on average across Australia at a given time.</w:t>
            </w:r>
          </w:p>
        </w:tc>
      </w:tr>
      <w:tr w:rsidR="007A011F" w14:paraId="05384AC0"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700CAE9C" w14:textId="6C52E96A" w:rsidR="007A011F" w:rsidRDefault="007A011F" w:rsidP="00BB49C5">
            <w:pPr>
              <w:spacing w:after="120"/>
              <w:jc w:val="both"/>
              <w:rPr>
                <w:rFonts w:ascii="Calibri" w:hAnsi="Calibri" w:cs="Calibri"/>
                <w:color w:val="000000"/>
              </w:rPr>
            </w:pPr>
            <w:r>
              <w:rPr>
                <w:rFonts w:ascii="Calibri" w:hAnsi="Calibri" w:cs="Calibri"/>
                <w:color w:val="000000"/>
              </w:rPr>
              <w:t>cSpat_Avg</w:t>
            </w:r>
            <w:r>
              <w:rPr>
                <w:rFonts w:ascii="Calibri" w:hAnsi="Calibri" w:cs="Calibri"/>
                <w:color w:val="000000"/>
              </w:rPr>
              <w:t>SO2</w:t>
            </w:r>
          </w:p>
        </w:tc>
        <w:tc>
          <w:tcPr>
            <w:tcW w:w="6953" w:type="dxa"/>
            <w:tcBorders>
              <w:top w:val="nil"/>
              <w:left w:val="nil"/>
              <w:bottom w:val="nil"/>
              <w:right w:val="nil"/>
            </w:tcBorders>
            <w:shd w:val="clear" w:color="auto" w:fill="EDEDED" w:themeFill="accent3" w:themeFillTint="33"/>
          </w:tcPr>
          <w:p w14:paraId="31939141" w14:textId="791699EA" w:rsidR="007A011F" w:rsidRDefault="007A011F" w:rsidP="00BB49C5">
            <w:pPr>
              <w:spacing w:after="120"/>
            </w:pPr>
            <w:r>
              <w:t xml:space="preserve">Categorical representation of spatially ranked average </w:t>
            </w:r>
            <w:r w:rsidR="007D4827">
              <w:t>sulphur dioxide</w:t>
            </w:r>
            <w:r>
              <w:t xml:space="preserve"> values.</w:t>
            </w:r>
          </w:p>
        </w:tc>
      </w:tr>
      <w:tr w:rsidR="007A011F" w14:paraId="566782E6"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B985CF3"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shd w:val="clear" w:color="auto" w:fill="EDEDED" w:themeFill="accent3" w:themeFillTint="33"/>
          </w:tcPr>
          <w:p w14:paraId="7F32AEC4" w14:textId="77777777" w:rsidR="007A011F" w:rsidRDefault="007A011F" w:rsidP="00BB49C5">
            <w:pPr>
              <w:spacing w:after="120"/>
            </w:pPr>
            <w:r>
              <w:t>This parameter derived by splitting percentiles into ascending quintiles. A value of 1 represents the bottom 20 percent, and a value of 5 represents the top 20 percent.</w:t>
            </w:r>
          </w:p>
        </w:tc>
      </w:tr>
      <w:tr w:rsidR="007A011F" w14:paraId="4903048C"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5C158865" w14:textId="5417537D" w:rsidR="007A011F" w:rsidRDefault="007A011F" w:rsidP="00BB49C5">
            <w:pPr>
              <w:spacing w:after="120"/>
              <w:jc w:val="both"/>
              <w:rPr>
                <w:rFonts w:ascii="Calibri" w:hAnsi="Calibri" w:cs="Calibri"/>
                <w:color w:val="000000"/>
              </w:rPr>
            </w:pPr>
            <w:r>
              <w:rPr>
                <w:rFonts w:ascii="Calibri" w:hAnsi="Calibri" w:cs="Calibri"/>
                <w:color w:val="000000"/>
              </w:rPr>
              <w:t>NOT1_Avg</w:t>
            </w:r>
            <w:r>
              <w:rPr>
                <w:rFonts w:ascii="Calibri" w:hAnsi="Calibri" w:cs="Calibri"/>
                <w:color w:val="000000"/>
              </w:rPr>
              <w:t>SO2</w:t>
            </w:r>
          </w:p>
        </w:tc>
        <w:tc>
          <w:tcPr>
            <w:tcW w:w="6953" w:type="dxa"/>
            <w:tcBorders>
              <w:top w:val="nil"/>
              <w:left w:val="nil"/>
              <w:bottom w:val="nil"/>
              <w:right w:val="nil"/>
            </w:tcBorders>
          </w:tcPr>
          <w:p w14:paraId="411E7889" w14:textId="065CBC06" w:rsidR="007A011F" w:rsidRDefault="007A011F" w:rsidP="00BB49C5">
            <w:pPr>
              <w:spacing w:after="120"/>
            </w:pPr>
            <w:r>
              <w:t xml:space="preserve">Number of days average </w:t>
            </w:r>
            <w:r w:rsidR="007D4827">
              <w:t>sulphur dioxide</w:t>
            </w:r>
            <w:r>
              <w:t xml:space="preserve"> exceeded the overall average. Otherwise referred to as number over threshold 1 (NOT1).</w:t>
            </w:r>
          </w:p>
        </w:tc>
      </w:tr>
      <w:tr w:rsidR="007A011F" w14:paraId="0357B941" w14:textId="77777777" w:rsidTr="00BB49C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tcPr>
          <w:p w14:paraId="13D25477" w14:textId="77777777" w:rsidR="007A011F" w:rsidRDefault="007A011F" w:rsidP="00BB49C5">
            <w:pPr>
              <w:spacing w:after="120"/>
              <w:jc w:val="both"/>
              <w:rPr>
                <w:rFonts w:ascii="Calibri" w:hAnsi="Calibri" w:cs="Calibri"/>
                <w:color w:val="000000"/>
              </w:rPr>
            </w:pPr>
          </w:p>
        </w:tc>
        <w:tc>
          <w:tcPr>
            <w:tcW w:w="6953" w:type="dxa"/>
            <w:tcBorders>
              <w:top w:val="nil"/>
              <w:left w:val="nil"/>
              <w:bottom w:val="nil"/>
              <w:right w:val="nil"/>
            </w:tcBorders>
          </w:tcPr>
          <w:p w14:paraId="06FF1866"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overall average (50</w:t>
            </w:r>
            <w:r w:rsidRPr="007C4313">
              <w:rPr>
                <w:vertAlign w:val="superscript"/>
              </w:rPr>
              <w:t>th</w:t>
            </w:r>
            <w:r>
              <w:t xml:space="preserve"> percentile).</w:t>
            </w:r>
          </w:p>
        </w:tc>
      </w:tr>
      <w:tr w:rsidR="007A011F" w14:paraId="67CDBF07"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nil"/>
              <w:right w:val="nil"/>
            </w:tcBorders>
            <w:shd w:val="clear" w:color="auto" w:fill="EDEDED" w:themeFill="accent3" w:themeFillTint="33"/>
          </w:tcPr>
          <w:p w14:paraId="576AAEEE" w14:textId="547DAFCE" w:rsidR="007A011F" w:rsidRDefault="007A011F" w:rsidP="00BB49C5">
            <w:pPr>
              <w:spacing w:after="120"/>
              <w:jc w:val="both"/>
              <w:rPr>
                <w:rFonts w:ascii="Calibri" w:hAnsi="Calibri" w:cs="Calibri"/>
                <w:color w:val="000000"/>
              </w:rPr>
            </w:pPr>
            <w:r>
              <w:rPr>
                <w:rFonts w:ascii="Calibri" w:hAnsi="Calibri" w:cs="Calibri"/>
                <w:color w:val="000000"/>
              </w:rPr>
              <w:t>NOT2_Avg</w:t>
            </w:r>
            <w:r>
              <w:rPr>
                <w:rFonts w:ascii="Calibri" w:hAnsi="Calibri" w:cs="Calibri"/>
                <w:color w:val="000000"/>
              </w:rPr>
              <w:t>SO2</w:t>
            </w:r>
          </w:p>
        </w:tc>
        <w:tc>
          <w:tcPr>
            <w:tcW w:w="6953" w:type="dxa"/>
            <w:tcBorders>
              <w:top w:val="nil"/>
              <w:left w:val="nil"/>
              <w:bottom w:val="nil"/>
              <w:right w:val="nil"/>
            </w:tcBorders>
            <w:shd w:val="clear" w:color="auto" w:fill="EDEDED" w:themeFill="accent3" w:themeFillTint="33"/>
          </w:tcPr>
          <w:p w14:paraId="32C5C2C5" w14:textId="2DA1AD1E" w:rsidR="007A011F" w:rsidRDefault="007A011F" w:rsidP="00BB49C5">
            <w:pPr>
              <w:spacing w:after="120"/>
            </w:pPr>
            <w:r>
              <w:t xml:space="preserve">Number of days average </w:t>
            </w:r>
            <w:r w:rsidR="007D4827">
              <w:t>sulphur dioxide</w:t>
            </w:r>
            <w:r>
              <w:t xml:space="preserve"> exceeded the 85</w:t>
            </w:r>
            <w:r w:rsidRPr="00251126">
              <w:rPr>
                <w:vertAlign w:val="superscript"/>
              </w:rPr>
              <w:t>th</w:t>
            </w:r>
            <w:r>
              <w:t xml:space="preserve"> percentile of all data. Otherwise referred to as number over threshold 2 (NOT2).</w:t>
            </w:r>
          </w:p>
        </w:tc>
      </w:tr>
      <w:tr w:rsidR="007A011F" w14:paraId="36D57342" w14:textId="77777777" w:rsidTr="009B5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3" w:type="dxa"/>
            <w:tcBorders>
              <w:top w:val="nil"/>
              <w:left w:val="nil"/>
              <w:bottom w:val="single" w:sz="4" w:space="0" w:color="auto"/>
              <w:right w:val="nil"/>
            </w:tcBorders>
            <w:shd w:val="clear" w:color="auto" w:fill="EDEDED" w:themeFill="accent3" w:themeFillTint="33"/>
          </w:tcPr>
          <w:p w14:paraId="5B2669F9" w14:textId="77777777" w:rsidR="007A011F" w:rsidRDefault="007A011F" w:rsidP="00BB49C5">
            <w:pPr>
              <w:spacing w:after="120"/>
              <w:jc w:val="both"/>
              <w:rPr>
                <w:rFonts w:ascii="Calibri" w:hAnsi="Calibri" w:cs="Calibri"/>
                <w:color w:val="000000"/>
              </w:rPr>
            </w:pPr>
          </w:p>
        </w:tc>
        <w:tc>
          <w:tcPr>
            <w:tcW w:w="6953" w:type="dxa"/>
            <w:tcBorders>
              <w:top w:val="nil"/>
              <w:left w:val="nil"/>
              <w:bottom w:val="single" w:sz="4" w:space="0" w:color="auto"/>
              <w:right w:val="nil"/>
            </w:tcBorders>
            <w:shd w:val="clear" w:color="auto" w:fill="EDEDED" w:themeFill="accent3" w:themeFillTint="33"/>
          </w:tcPr>
          <w:p w14:paraId="6BBC6E04" w14:textId="77777777" w:rsidR="007A011F" w:rsidRDefault="007A011F" w:rsidP="00BB49C5">
            <w:pPr>
              <w:spacing w:after="120"/>
            </w:pPr>
            <w:r>
              <w:t>The parameter is derived using the averaged related air pollutant concentration by recording the number of days in the given temporal resolution in which the pollutant exceeds the 85</w:t>
            </w:r>
            <w:r w:rsidRPr="007C4313">
              <w:rPr>
                <w:vertAlign w:val="superscript"/>
              </w:rPr>
              <w:t>th</w:t>
            </w:r>
            <w:r>
              <w:t xml:space="preserve"> percentile of all available data.</w:t>
            </w:r>
          </w:p>
        </w:tc>
      </w:tr>
    </w:tbl>
    <w:p w14:paraId="3423D587" w14:textId="2CC24578" w:rsidR="00AE2542" w:rsidRDefault="00AE2542" w:rsidP="00AE2542">
      <w:pPr>
        <w:pStyle w:val="Heading2"/>
        <w:spacing w:before="120"/>
      </w:pPr>
      <w:r>
        <w:t>Common</w:t>
      </w:r>
    </w:p>
    <w:p w14:paraId="4C4D09FD" w14:textId="7B70DEE4" w:rsidR="00F02704" w:rsidRDefault="00F02704" w:rsidP="00A3678F">
      <w:pPr>
        <w:pStyle w:val="Subtitle"/>
      </w:pPr>
      <w:r>
        <w:t xml:space="preserve">Parameters Utilised in Both Climate and Air Quality </w:t>
      </w:r>
      <w:r w:rsidR="00A3678F">
        <w:t>Adaptive Capacity Sub-Indices</w:t>
      </w:r>
    </w:p>
    <w:p w14:paraId="4E2E043B" w14:textId="5628FD86" w:rsidR="005E2944" w:rsidRPr="005E2944" w:rsidRDefault="005E2944" w:rsidP="005E2944">
      <w:pPr>
        <w:rPr>
          <w:i/>
          <w:iCs/>
        </w:rPr>
      </w:pPr>
      <w:r w:rsidRPr="00520315">
        <w:rPr>
          <w:i/>
          <w:iCs/>
        </w:rPr>
        <w:t xml:space="preserve">There are no parameters </w:t>
      </w:r>
      <w:r>
        <w:rPr>
          <w:i/>
          <w:iCs/>
        </w:rPr>
        <w:t>common to both climate and</w:t>
      </w:r>
      <w:r w:rsidRPr="00520315">
        <w:rPr>
          <w:i/>
          <w:iCs/>
        </w:rPr>
        <w:t xml:space="preserve"> air quality </w:t>
      </w:r>
      <w:r>
        <w:rPr>
          <w:i/>
          <w:iCs/>
        </w:rPr>
        <w:t>exposure</w:t>
      </w:r>
      <w:r w:rsidRPr="00520315">
        <w:rPr>
          <w:i/>
          <w:iCs/>
        </w:rPr>
        <w:t xml:space="preserve"> sub-ind</w:t>
      </w:r>
      <w:r>
        <w:rPr>
          <w:i/>
          <w:iCs/>
        </w:rPr>
        <w:t>ices</w:t>
      </w:r>
      <w:r w:rsidRPr="00520315">
        <w:rPr>
          <w:i/>
          <w:iCs/>
        </w:rPr>
        <w:t>.</w:t>
      </w:r>
    </w:p>
    <w:p w14:paraId="7301FD91" w14:textId="77777777" w:rsidR="00FF7C07" w:rsidRDefault="00FF7C07" w:rsidP="00FF7C07">
      <w:pPr>
        <w:pStyle w:val="Heading2"/>
        <w:spacing w:before="120"/>
      </w:pPr>
      <w:r>
        <w:t>Spatial Ranking</w:t>
      </w:r>
    </w:p>
    <w:p w14:paraId="289B9077" w14:textId="26A3D658" w:rsidR="00FF7C07" w:rsidRDefault="00FF7C07" w:rsidP="00FF7C07">
      <w:pPr>
        <w:pStyle w:val="Subtitle"/>
      </w:pPr>
      <w:r>
        <w:t>Methodology Applied to all Spatially Ranked Parameters</w:t>
      </w:r>
    </w:p>
    <w:p w14:paraId="222B22E9" w14:textId="21DD93EE" w:rsidR="004C767E" w:rsidRDefault="004C767E" w:rsidP="001300DA">
      <w:pPr>
        <w:jc w:val="both"/>
      </w:pPr>
      <w:r>
        <w:t>A number of parameters are converted to spatially ranked percentiles for use in the creation of overall vulnerability indices. As this method is frequently applied, a small summary of the method is given below.</w:t>
      </w:r>
    </w:p>
    <w:p w14:paraId="189F1D1E" w14:textId="7BCB86B9" w:rsidR="004C767E" w:rsidRDefault="001300DA" w:rsidP="001300DA">
      <w:pPr>
        <w:jc w:val="both"/>
      </w:pPr>
      <w:r>
        <w:t>Spatially ranked percentiles are created in AusEnHealth by taking</w:t>
      </w:r>
      <w:r w:rsidR="004C767E">
        <w:t xml:space="preserve"> national data </w:t>
      </w:r>
      <w:r>
        <w:t xml:space="preserve">for a parameter </w:t>
      </w:r>
      <w:r w:rsidR="004C767E">
        <w:t xml:space="preserve">at </w:t>
      </w:r>
      <w:r w:rsidR="00A32F24">
        <w:t>a specific time</w:t>
      </w:r>
      <w:r w:rsidR="004C767E">
        <w:t>, and us</w:t>
      </w:r>
      <w:r>
        <w:t>ing</w:t>
      </w:r>
      <w:r w:rsidR="004C767E">
        <w:t xml:space="preserve"> Rstudio’s </w:t>
      </w:r>
      <w:r w:rsidR="004C767E" w:rsidRPr="00BE4E3C">
        <w:rPr>
          <w:rFonts w:ascii="Consolas" w:hAnsi="Consolas"/>
        </w:rPr>
        <w:t>frank</w:t>
      </w:r>
      <w:r w:rsidR="004C767E">
        <w:t xml:space="preserve"> function to produce, in ascending order, indexed spatial ranks. Arguments are selected in th</w:t>
      </w:r>
      <w:r>
        <w:t xml:space="preserve">e </w:t>
      </w:r>
      <w:r w:rsidRPr="001300DA">
        <w:rPr>
          <w:rFonts w:ascii="Consolas" w:hAnsi="Consolas"/>
        </w:rPr>
        <w:t>frank</w:t>
      </w:r>
      <w:r w:rsidR="004C767E">
        <w:t xml:space="preserve"> </w:t>
      </w:r>
      <w:r>
        <w:t>function</w:t>
      </w:r>
      <w:r w:rsidR="004C767E">
        <w:t xml:space="preserve"> to </w:t>
      </w:r>
      <w:r>
        <w:t>continue recording</w:t>
      </w:r>
      <w:r w:rsidR="004C767E">
        <w:t xml:space="preserve"> missing values (</w:t>
      </w:r>
      <w:r w:rsidR="004C767E" w:rsidRPr="00BE4E3C">
        <w:rPr>
          <w:rFonts w:ascii="Consolas" w:hAnsi="Consolas"/>
        </w:rPr>
        <w:t xml:space="preserve">na.last </w:t>
      </w:r>
      <w:r w:rsidR="004C767E" w:rsidRPr="00BE4E3C">
        <w:rPr>
          <w:rFonts w:ascii="Consolas" w:hAnsi="Consolas"/>
        </w:rPr>
        <w:lastRenderedPageBreak/>
        <w:t>= "keep"</w:t>
      </w:r>
      <w:r w:rsidR="004C767E">
        <w:t>), and to set ties as the minimum rank of the set of tied values (</w:t>
      </w:r>
      <w:r w:rsidR="004C767E" w:rsidRPr="00BE4E3C">
        <w:rPr>
          <w:rFonts w:ascii="Consolas" w:hAnsi="Consolas"/>
        </w:rPr>
        <w:t>ties.method = c("min")</w:t>
      </w:r>
      <w:r w:rsidR="004C767E">
        <w:t>). The result is then divided by the number of regions to produce a percentile ranking</w:t>
      </w:r>
      <w:r w:rsidR="008C3FF8">
        <w:t>, which provides a consistent scale from 0 to 1 for index creation</w:t>
      </w:r>
      <w:r w:rsidR="004C767E">
        <w:t>.</w:t>
      </w:r>
    </w:p>
    <w:p w14:paraId="49FC65B0" w14:textId="11FA0846" w:rsidR="00A32F24" w:rsidRDefault="00A32F24" w:rsidP="001300DA">
      <w:pPr>
        <w:jc w:val="both"/>
      </w:pPr>
      <w:r>
        <w:t>A spatial percentile represents how high or low that parameter is compared to the rest of Australia at that time. For example, if a region’s temperature spatial percentile is 1 in January 2011, that means that region is the hottest in Australia for the month of January 2011.</w:t>
      </w:r>
    </w:p>
    <w:p w14:paraId="11D91313" w14:textId="026C368F" w:rsidR="006B555E" w:rsidRDefault="006B555E" w:rsidP="006B555E">
      <w:pPr>
        <w:pStyle w:val="Heading2"/>
        <w:spacing w:before="120"/>
      </w:pPr>
      <w:r>
        <w:t>Historical Ranking</w:t>
      </w:r>
    </w:p>
    <w:p w14:paraId="4FBD7361" w14:textId="7E59ECEE" w:rsidR="006B555E" w:rsidRDefault="006B555E" w:rsidP="006B555E">
      <w:pPr>
        <w:pStyle w:val="Subtitle"/>
      </w:pPr>
      <w:r>
        <w:t>Methodology Applied to all Historically Ranked Parameters</w:t>
      </w:r>
    </w:p>
    <w:p w14:paraId="320021E9" w14:textId="0F8D38D4" w:rsidR="006B555E" w:rsidRDefault="006B555E" w:rsidP="006B555E">
      <w:pPr>
        <w:jc w:val="both"/>
      </w:pPr>
      <w:r>
        <w:t>A number of parameters are converted to historically ranked percentiles for use in the creation of overall vulnerability indices. As this method is frequently applied, a small summary of the method is given below.</w:t>
      </w:r>
    </w:p>
    <w:p w14:paraId="10B06A0C" w14:textId="77777777" w:rsidR="00A32F24" w:rsidRDefault="006B555E" w:rsidP="006B555E">
      <w:pPr>
        <w:jc w:val="both"/>
      </w:pPr>
      <w:r>
        <w:t xml:space="preserve">Historically ranked percentiles are created in AusEnHealth by taking each region’s data for a parameter over that parameter’s temporal extent, and using Rstudio’s </w:t>
      </w:r>
      <w:r w:rsidRPr="00BE4E3C">
        <w:rPr>
          <w:rFonts w:ascii="Consolas" w:hAnsi="Consolas"/>
        </w:rPr>
        <w:t>frank</w:t>
      </w:r>
      <w:r>
        <w:t xml:space="preserve"> function to produce, in ascending order, indexed historical ranks. Arguments are selected in the </w:t>
      </w:r>
      <w:r w:rsidRPr="001300DA">
        <w:rPr>
          <w:rFonts w:ascii="Consolas" w:hAnsi="Consolas"/>
        </w:rPr>
        <w:t>frank</w:t>
      </w:r>
      <w:r>
        <w:t xml:space="preserve"> function to continue recording missing values (</w:t>
      </w:r>
      <w:r w:rsidRPr="00BE4E3C">
        <w:rPr>
          <w:rFonts w:ascii="Consolas" w:hAnsi="Consolas"/>
        </w:rPr>
        <w:t>na.last = "keep"</w:t>
      </w:r>
      <w:r>
        <w:t>), and to set ties as the minimum rank of the set of tied values (</w:t>
      </w:r>
      <w:r w:rsidRPr="00BE4E3C">
        <w:rPr>
          <w:rFonts w:ascii="Consolas" w:hAnsi="Consolas"/>
        </w:rPr>
        <w:t>ties.method = c("min")</w:t>
      </w:r>
      <w:r>
        <w:t>). The result is then divided by the number of regions to produce a percentile ranking, which provides a consistent scale from 0 to 1 for index creation.</w:t>
      </w:r>
    </w:p>
    <w:p w14:paraId="4A21C109" w14:textId="37B4DC7D" w:rsidR="006B555E" w:rsidRPr="004C767E" w:rsidRDefault="00A32F24" w:rsidP="006B555E">
      <w:pPr>
        <w:jc w:val="both"/>
      </w:pPr>
      <w:r>
        <w:t>At any given time, a region’s percentile represents how high or low that parameter is compared to the region’s history. For example, if a region’s historical temperature percentile is 1 in January 2011, that means that region is the hottest it has ever been across all collected historical monthly data for that region.</w:t>
      </w:r>
    </w:p>
    <w:p w14:paraId="65914A37" w14:textId="77777777" w:rsidR="006B555E" w:rsidRPr="004C767E" w:rsidRDefault="006B555E" w:rsidP="001300DA">
      <w:pPr>
        <w:jc w:val="both"/>
      </w:pPr>
    </w:p>
    <w:sectPr w:rsidR="006B555E" w:rsidRPr="004C7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41F3A"/>
    <w:multiLevelType w:val="hybridMultilevel"/>
    <w:tmpl w:val="AF829E5E"/>
    <w:lvl w:ilvl="0" w:tplc="01C8D81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C0"/>
    <w:rsid w:val="0001767A"/>
    <w:rsid w:val="00061F4E"/>
    <w:rsid w:val="0008307B"/>
    <w:rsid w:val="00096BA7"/>
    <w:rsid w:val="000A7F6E"/>
    <w:rsid w:val="001300DA"/>
    <w:rsid w:val="00137F63"/>
    <w:rsid w:val="00144A20"/>
    <w:rsid w:val="001F0E28"/>
    <w:rsid w:val="001F5B3D"/>
    <w:rsid w:val="0023775D"/>
    <w:rsid w:val="002436D3"/>
    <w:rsid w:val="00251126"/>
    <w:rsid w:val="00260486"/>
    <w:rsid w:val="002751B8"/>
    <w:rsid w:val="003175F0"/>
    <w:rsid w:val="003A390F"/>
    <w:rsid w:val="00434BA5"/>
    <w:rsid w:val="00457920"/>
    <w:rsid w:val="004C767E"/>
    <w:rsid w:val="004D2367"/>
    <w:rsid w:val="004D25C3"/>
    <w:rsid w:val="004E3DC0"/>
    <w:rsid w:val="00502443"/>
    <w:rsid w:val="005121AA"/>
    <w:rsid w:val="00520315"/>
    <w:rsid w:val="00522322"/>
    <w:rsid w:val="00595C18"/>
    <w:rsid w:val="005E2944"/>
    <w:rsid w:val="005F59E9"/>
    <w:rsid w:val="006129BB"/>
    <w:rsid w:val="00662735"/>
    <w:rsid w:val="006A765D"/>
    <w:rsid w:val="006B555E"/>
    <w:rsid w:val="00700592"/>
    <w:rsid w:val="007467FD"/>
    <w:rsid w:val="00780EE4"/>
    <w:rsid w:val="00785F81"/>
    <w:rsid w:val="007A011F"/>
    <w:rsid w:val="007C29D9"/>
    <w:rsid w:val="007C4313"/>
    <w:rsid w:val="007C74E7"/>
    <w:rsid w:val="007D4827"/>
    <w:rsid w:val="007F2C27"/>
    <w:rsid w:val="00814AB8"/>
    <w:rsid w:val="008C3FF8"/>
    <w:rsid w:val="008F7908"/>
    <w:rsid w:val="00942AB9"/>
    <w:rsid w:val="009701C7"/>
    <w:rsid w:val="00974354"/>
    <w:rsid w:val="009A2064"/>
    <w:rsid w:val="009B5AF4"/>
    <w:rsid w:val="009E5C1F"/>
    <w:rsid w:val="00A30069"/>
    <w:rsid w:val="00A32F24"/>
    <w:rsid w:val="00A3678F"/>
    <w:rsid w:val="00A566DF"/>
    <w:rsid w:val="00AB3ECD"/>
    <w:rsid w:val="00AD67F3"/>
    <w:rsid w:val="00AE2542"/>
    <w:rsid w:val="00AF4448"/>
    <w:rsid w:val="00B01BCA"/>
    <w:rsid w:val="00B54EF7"/>
    <w:rsid w:val="00B76705"/>
    <w:rsid w:val="00B9709C"/>
    <w:rsid w:val="00BB49C5"/>
    <w:rsid w:val="00BE4330"/>
    <w:rsid w:val="00BE46BB"/>
    <w:rsid w:val="00BE4E3C"/>
    <w:rsid w:val="00C058FE"/>
    <w:rsid w:val="00C47A4B"/>
    <w:rsid w:val="00C60DD5"/>
    <w:rsid w:val="00C772D8"/>
    <w:rsid w:val="00CF2808"/>
    <w:rsid w:val="00DE36FE"/>
    <w:rsid w:val="00E32568"/>
    <w:rsid w:val="00E3536E"/>
    <w:rsid w:val="00E845EF"/>
    <w:rsid w:val="00E9174F"/>
    <w:rsid w:val="00EB7806"/>
    <w:rsid w:val="00EE4743"/>
    <w:rsid w:val="00EF7C06"/>
    <w:rsid w:val="00F02704"/>
    <w:rsid w:val="00F94071"/>
    <w:rsid w:val="00FF4921"/>
    <w:rsid w:val="00FF7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E0A6"/>
  <w15:chartTrackingRefBased/>
  <w15:docId w15:val="{FC49923B-1308-4ECC-851E-30701AA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704"/>
    <w:rPr>
      <w:color w:val="0563C1" w:themeColor="hyperlink"/>
      <w:u w:val="single"/>
    </w:rPr>
  </w:style>
  <w:style w:type="character" w:styleId="UnresolvedMention">
    <w:name w:val="Unresolved Mention"/>
    <w:basedOn w:val="DefaultParagraphFont"/>
    <w:uiPriority w:val="99"/>
    <w:semiHidden/>
    <w:unhideWhenUsed/>
    <w:rsid w:val="00F02704"/>
    <w:rPr>
      <w:color w:val="605E5C"/>
      <w:shd w:val="clear" w:color="auto" w:fill="E1DFDD"/>
    </w:rPr>
  </w:style>
  <w:style w:type="character" w:customStyle="1" w:styleId="Heading1Char">
    <w:name w:val="Heading 1 Char"/>
    <w:basedOn w:val="DefaultParagraphFont"/>
    <w:link w:val="Heading1"/>
    <w:uiPriority w:val="9"/>
    <w:rsid w:val="00F027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027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27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27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0315"/>
    <w:pPr>
      <w:ind w:left="720"/>
      <w:contextualSpacing/>
    </w:pPr>
  </w:style>
  <w:style w:type="table" w:styleId="TableGrid">
    <w:name w:val="Table Grid"/>
    <w:basedOn w:val="TableNormal"/>
    <w:uiPriority w:val="39"/>
    <w:rsid w:val="00AB3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705376921">
      <w:bodyDiv w:val="1"/>
      <w:marLeft w:val="0"/>
      <w:marRight w:val="0"/>
      <w:marTop w:val="0"/>
      <w:marBottom w:val="0"/>
      <w:divBdr>
        <w:top w:val="none" w:sz="0" w:space="0" w:color="auto"/>
        <w:left w:val="none" w:sz="0" w:space="0" w:color="auto"/>
        <w:bottom w:val="none" w:sz="0" w:space="0" w:color="auto"/>
        <w:right w:val="none" w:sz="0" w:space="0" w:color="auto"/>
      </w:divBdr>
    </w:div>
    <w:div w:id="1370371738">
      <w:bodyDiv w:val="1"/>
      <w:marLeft w:val="0"/>
      <w:marRight w:val="0"/>
      <w:marTop w:val="0"/>
      <w:marBottom w:val="0"/>
      <w:divBdr>
        <w:top w:val="none" w:sz="0" w:space="0" w:color="auto"/>
        <w:left w:val="none" w:sz="0" w:space="0" w:color="auto"/>
        <w:bottom w:val="none" w:sz="0" w:space="0" w:color="auto"/>
        <w:right w:val="none" w:sz="0" w:space="0" w:color="auto"/>
      </w:divBdr>
    </w:div>
    <w:div w:id="1729918093">
      <w:bodyDiv w:val="1"/>
      <w:marLeft w:val="0"/>
      <w:marRight w:val="0"/>
      <w:marTop w:val="0"/>
      <w:marBottom w:val="0"/>
      <w:divBdr>
        <w:top w:val="none" w:sz="0" w:space="0" w:color="auto"/>
        <w:left w:val="none" w:sz="0" w:space="0" w:color="auto"/>
        <w:bottom w:val="none" w:sz="0" w:space="0" w:color="auto"/>
        <w:right w:val="none" w:sz="0" w:space="0" w:color="auto"/>
      </w:divBdr>
    </w:div>
    <w:div w:id="212168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ntiersi.com.au/ausenhealth-digital-tw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ontiersi.com.au/ausenhealth-digital-tw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ontiersi.com.au/ausenhealth-digital-twin/" TargetMode="External"/><Relationship Id="rId11" Type="http://schemas.openxmlformats.org/officeDocument/2006/relationships/hyperlink" Target="https://frontiersi.com.au/ausenhealth-digital-twin/" TargetMode="External"/><Relationship Id="rId5" Type="http://schemas.openxmlformats.org/officeDocument/2006/relationships/hyperlink" Target="https://frontiersi.com.au/ausenhealth-digital-twin/" TargetMode="External"/><Relationship Id="rId10" Type="http://schemas.openxmlformats.org/officeDocument/2006/relationships/hyperlink" Target="https://frontiersi.com.au/ausenhealth-digital-twin/" TargetMode="External"/><Relationship Id="rId4" Type="http://schemas.openxmlformats.org/officeDocument/2006/relationships/webSettings" Target="webSettings.xml"/><Relationship Id="rId9" Type="http://schemas.openxmlformats.org/officeDocument/2006/relationships/hyperlink" Target="https://frontiersi.com.au/ausenhealth-digital-t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Price</dc:creator>
  <cp:keywords/>
  <dc:description/>
  <cp:lastModifiedBy>Aiden Price</cp:lastModifiedBy>
  <cp:revision>43</cp:revision>
  <dcterms:created xsi:type="dcterms:W3CDTF">2021-10-28T01:56:00Z</dcterms:created>
  <dcterms:modified xsi:type="dcterms:W3CDTF">2021-11-03T14:06:00Z</dcterms:modified>
</cp:coreProperties>
</file>