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1C5BF4D9" w:rsidR="00CC4E95" w:rsidRPr="00CC4E95" w:rsidRDefault="008F17DE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Thawing</w:t>
      </w:r>
      <w:r w:rsidR="0048123C">
        <w:rPr>
          <w:rFonts w:ascii="Helvetica" w:hAnsi="Helvetica"/>
          <w:b/>
          <w:bCs/>
          <w:sz w:val="32"/>
          <w:szCs w:val="32"/>
        </w:rPr>
        <w:t xml:space="preserve"> a Cell Line</w:t>
      </w:r>
    </w:p>
    <w:p w14:paraId="57B8A88B" w14:textId="03BA220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8123C">
        <w:rPr>
          <w:rFonts w:ascii="Helvetica" w:hAnsi="Helvetica"/>
          <w:i/>
          <w:iCs/>
          <w:sz w:val="28"/>
          <w:szCs w:val="28"/>
        </w:rPr>
        <w:t>02/26/2024</w:t>
      </w:r>
    </w:p>
    <w:p w14:paraId="4DC09989" w14:textId="77777777" w:rsidR="00B66F93" w:rsidRDefault="00B66F93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82C43" w:rsidRPr="00CE65A6" w14:paraId="4364D3AA" w14:textId="77777777" w:rsidTr="00E82C43">
        <w:tc>
          <w:tcPr>
            <w:tcW w:w="10800" w:type="dxa"/>
          </w:tcPr>
          <w:p w14:paraId="19DB0B0A" w14:textId="52B11CC4" w:rsidR="00E82C43" w:rsidRPr="00CE65A6" w:rsidRDefault="00E82C43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</w:tr>
      <w:tr w:rsidR="00E82C43" w:rsidRPr="00CE65A6" w14:paraId="1E061840" w14:textId="77777777" w:rsidTr="00E82C43">
        <w:tc>
          <w:tcPr>
            <w:tcW w:w="10800" w:type="dxa"/>
          </w:tcPr>
          <w:p w14:paraId="0E18F3C9" w14:textId="03E53D2E" w:rsidR="00E82C43" w:rsidRPr="00CE65A6" w:rsidRDefault="00E82C4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 to the QVEU liquid nitrogen inventory (Teams: QVEU_LN) and identify cells you would like to thaw.</w:t>
            </w:r>
          </w:p>
        </w:tc>
      </w:tr>
      <w:tr w:rsidR="00E82C43" w:rsidRPr="00CE65A6" w14:paraId="526EFE82" w14:textId="77777777" w:rsidTr="00E82C43">
        <w:tc>
          <w:tcPr>
            <w:tcW w:w="10800" w:type="dxa"/>
          </w:tcPr>
          <w:p w14:paraId="6C66DBC0" w14:textId="1DC35D8C" w:rsidR="00E82C43" w:rsidRPr="00C028F7" w:rsidRDefault="00E82C43" w:rsidP="00C028F7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Fill a conical vial with 9 mL of the appropriate media for your cells and place it in the water bath to warm. Also, make sure to have at least 5 mL of additional warm media for plating the cells.</w:t>
            </w:r>
          </w:p>
        </w:tc>
      </w:tr>
      <w:tr w:rsidR="00E82C43" w:rsidRPr="00CE65A6" w14:paraId="70054614" w14:textId="77777777" w:rsidTr="00E82C43">
        <w:tc>
          <w:tcPr>
            <w:tcW w:w="10800" w:type="dxa"/>
          </w:tcPr>
          <w:p w14:paraId="254A250D" w14:textId="2F103A1F" w:rsidR="00E82C43" w:rsidRDefault="00E82C4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Get some dry ice and go to the liquid nitrogen freezer farm</w:t>
            </w:r>
            <w:r>
              <w:rPr>
                <w:rFonts w:ascii="Helvetica" w:hAnsi="Helvetica"/>
              </w:rPr>
              <w:t xml:space="preserve"> (in the building 33 basement</w:t>
            </w:r>
            <w:r>
              <w:rPr>
                <w:rFonts w:ascii="Helvetica" w:hAnsi="Helvetica"/>
              </w:rPr>
              <w:t>). Ours is tank #8.</w:t>
            </w:r>
          </w:p>
        </w:tc>
      </w:tr>
      <w:tr w:rsidR="00E82C43" w:rsidRPr="00CE65A6" w14:paraId="6405DB19" w14:textId="77777777" w:rsidTr="00E82C43">
        <w:tc>
          <w:tcPr>
            <w:tcW w:w="10800" w:type="dxa"/>
          </w:tcPr>
          <w:p w14:paraId="567D89AB" w14:textId="4FB32EAA" w:rsidR="00E82C43" w:rsidRDefault="00E82C43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It’s very important to wear cryoprotective gloves for all subsequent steps. Liquid nitrogen is very, very cold and can </w:t>
            </w:r>
            <w:proofErr w:type="gramStart"/>
            <w:r>
              <w:rPr>
                <w:rFonts w:ascii="Helvetica" w:hAnsi="Helvetica"/>
              </w:rPr>
              <w:t>fuck</w:t>
            </w:r>
            <w:proofErr w:type="gramEnd"/>
            <w:r>
              <w:rPr>
                <w:rFonts w:ascii="Helvetica" w:hAnsi="Helvetica"/>
              </w:rPr>
              <w:t xml:space="preserve"> you up almost instantly.</w:t>
            </w:r>
          </w:p>
        </w:tc>
      </w:tr>
      <w:tr w:rsidR="00E82C43" w:rsidRPr="00CE65A6" w14:paraId="40BD7CBC" w14:textId="77777777" w:rsidTr="00E82C43">
        <w:tc>
          <w:tcPr>
            <w:tcW w:w="10800" w:type="dxa"/>
          </w:tcPr>
          <w:p w14:paraId="2EB39195" w14:textId="52DB87BF" w:rsidR="00E82C43" w:rsidRDefault="00E82C43" w:rsidP="006B7D4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Remove the foam plug from the liquid nitrogen tank (ours is tank #8). Press “start fill” and allow the tank to fill with nitrogen for around 10 seconds. You’ll see liquid nitrogen flow out of the tank. Press “stop fill” after this period.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It’s tough to identify which liquid nitrogen box tower is ours. Go with someone who knows what they’re doing until we figure out a better system </w:t>
            </w:r>
            <w:r w:rsidRPr="00424B12">
              <w:rPr>
                <w:rFonts w:ascii="Helvetica" w:hAnsi="Helvetica"/>
              </w:rPr>
              <w:sym w:font="Wingdings" w:char="F04C"/>
            </w:r>
            <w:r>
              <w:rPr>
                <w:rFonts w:ascii="Helvetica" w:hAnsi="Helvetica"/>
              </w:rPr>
              <w:t>.</w:t>
            </w:r>
          </w:p>
        </w:tc>
      </w:tr>
      <w:tr w:rsidR="00E82C43" w:rsidRPr="00CE65A6" w14:paraId="14513857" w14:textId="77777777" w:rsidTr="00E82C43">
        <w:tc>
          <w:tcPr>
            <w:tcW w:w="10800" w:type="dxa"/>
          </w:tcPr>
          <w:p w14:paraId="6ADD22A5" w14:textId="1144FFBC" w:rsidR="00E82C43" w:rsidRPr="00CE65A6" w:rsidRDefault="00E82C43" w:rsidP="006B7D4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Slowly and carefully remove</w:t>
            </w:r>
            <w:r>
              <w:rPr>
                <w:rFonts w:ascii="Helvetica" w:hAnsi="Helvetica"/>
              </w:rPr>
              <w:t xml:space="preserve"> our </w:t>
            </w:r>
            <w:r>
              <w:rPr>
                <w:rFonts w:ascii="Helvetica" w:hAnsi="Helvetica"/>
              </w:rPr>
              <w:t>rack tower</w:t>
            </w:r>
            <w:r>
              <w:rPr>
                <w:rFonts w:ascii="Helvetica" w:hAnsi="Helvetica"/>
              </w:rPr>
              <w:t xml:space="preserve"> from the tank. Working </w:t>
            </w:r>
            <w:r>
              <w:rPr>
                <w:rFonts w:ascii="Helvetica" w:hAnsi="Helvetica"/>
                <w:u w:val="single"/>
              </w:rPr>
              <w:t>very quickly, but very carefully</w:t>
            </w:r>
            <w:r>
              <w:rPr>
                <w:rFonts w:ascii="Helvetica" w:hAnsi="Helvetica"/>
              </w:rPr>
              <w:t xml:space="preserve">, remove the appropriate box from the tower. They’re numbered from the bottom up. </w:t>
            </w:r>
            <w:r>
              <w:rPr>
                <w:rFonts w:ascii="Helvetica" w:hAnsi="Helvetica"/>
              </w:rPr>
              <w:t>Identify the cells you need, double-check, and transfer the correct vial to dry ice. Slowly and carefully replace the rack in the tank.</w:t>
            </w:r>
          </w:p>
        </w:tc>
      </w:tr>
      <w:tr w:rsidR="00E82C43" w:rsidRPr="00CE65A6" w14:paraId="07D89D2E" w14:textId="77777777" w:rsidTr="00E82C43">
        <w:tc>
          <w:tcPr>
            <w:tcW w:w="10800" w:type="dxa"/>
          </w:tcPr>
          <w:p w14:paraId="204DE59F" w14:textId="2ED86372" w:rsidR="00E82C43" w:rsidRDefault="00E82C43" w:rsidP="006B7D4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Back upstairs, thaw your cells in the water bath, swirling gently to accelerate the thaw and avoiding touching the seam or the lid to the water. </w:t>
            </w:r>
          </w:p>
        </w:tc>
      </w:tr>
      <w:tr w:rsidR="00E82C43" w:rsidRPr="00CE65A6" w14:paraId="288F6958" w14:textId="77777777" w:rsidTr="00E82C43">
        <w:tc>
          <w:tcPr>
            <w:tcW w:w="10800" w:type="dxa"/>
          </w:tcPr>
          <w:p w14:paraId="0AEB0F9D" w14:textId="3B5220E3" w:rsidR="00E82C43" w:rsidRPr="00CE65A6" w:rsidRDefault="00E82C43" w:rsidP="006B7D4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Spray the vial with 70% ethanol before opening. After that, </w:t>
            </w:r>
            <w:r w:rsidR="00FE074C">
              <w:rPr>
                <w:rFonts w:ascii="Helvetica" w:hAnsi="Helvetica"/>
              </w:rPr>
              <w:t xml:space="preserve">pipette the cell volume into the prepared falcon tube (with 9 mL media) and centrifuge for </w:t>
            </w:r>
            <w:r w:rsidR="00B3363C">
              <w:rPr>
                <w:rFonts w:ascii="Helvetica" w:hAnsi="Helvetica"/>
              </w:rPr>
              <w:t>5 minutes at 125 x g.</w:t>
            </w:r>
          </w:p>
        </w:tc>
      </w:tr>
      <w:tr w:rsidR="00E82C43" w:rsidRPr="00CE65A6" w14:paraId="2096D147" w14:textId="77777777" w:rsidTr="00E82C43">
        <w:tc>
          <w:tcPr>
            <w:tcW w:w="10800" w:type="dxa"/>
          </w:tcPr>
          <w:p w14:paraId="20C92E36" w14:textId="5ECDD37F" w:rsidR="00E82C43" w:rsidRPr="00CE65A6" w:rsidRDefault="00B3363C" w:rsidP="006B7D4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Remove supernatant without disturbing the pellet. Add 5 mL of DMEM and mix gently. Transfer that volume to a T-25 flask.</w:t>
            </w:r>
          </w:p>
        </w:tc>
      </w:tr>
      <w:tr w:rsidR="00E82C43" w:rsidRPr="00CE65A6" w14:paraId="127C3765" w14:textId="77777777" w:rsidTr="00E82C43">
        <w:tc>
          <w:tcPr>
            <w:tcW w:w="10800" w:type="dxa"/>
          </w:tcPr>
          <w:p w14:paraId="54E75C05" w14:textId="7404C587" w:rsidR="00E82C43" w:rsidRPr="00CE65A6" w:rsidRDefault="00E82C43" w:rsidP="006B7D4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  <w:r w:rsidR="00B3363C">
              <w:rPr>
                <w:rFonts w:ascii="Helvetica" w:hAnsi="Helvetica"/>
              </w:rPr>
              <w:t>Place in the appropriate incubator until the next day.</w:t>
            </w:r>
          </w:p>
        </w:tc>
      </w:tr>
      <w:tr w:rsidR="00E82C43" w:rsidRPr="00CE65A6" w14:paraId="601FAE39" w14:textId="77777777" w:rsidTr="00E82C43">
        <w:tc>
          <w:tcPr>
            <w:tcW w:w="10800" w:type="dxa"/>
          </w:tcPr>
          <w:p w14:paraId="4265C93A" w14:textId="18451D4A" w:rsidR="00E82C43" w:rsidRPr="00CE65A6" w:rsidRDefault="00E82C43" w:rsidP="006B7D4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  <w:r w:rsidR="00B3363C">
              <w:rPr>
                <w:rFonts w:ascii="Helvetica" w:hAnsi="Helvetica"/>
              </w:rPr>
              <w:t>Observe cell growth and expand when ready to a T75 and then maintain normally.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8D9C" w14:textId="77777777" w:rsidR="00E7472B" w:rsidRDefault="00E7472B" w:rsidP="00342C96">
      <w:r>
        <w:separator/>
      </w:r>
    </w:p>
  </w:endnote>
  <w:endnote w:type="continuationSeparator" w:id="0">
    <w:p w14:paraId="20F61708" w14:textId="77777777" w:rsidR="00E7472B" w:rsidRDefault="00E7472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3E07" w14:textId="77777777" w:rsidR="00E7472B" w:rsidRDefault="00E7472B" w:rsidP="00342C96">
      <w:r>
        <w:separator/>
      </w:r>
    </w:p>
  </w:footnote>
  <w:footnote w:type="continuationSeparator" w:id="0">
    <w:p w14:paraId="17021FFF" w14:textId="77777777" w:rsidR="00E7472B" w:rsidRDefault="00E7472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248A8229" w:rsidR="008B664F" w:rsidRDefault="008B664F" w:rsidP="008B664F">
          <w:pPr>
            <w:pStyle w:val="Header"/>
          </w:pPr>
          <w:r>
            <w:t>SOP #WEO</w:t>
          </w:r>
          <w:r w:rsidR="0048123C">
            <w:t>-001</w:t>
          </w:r>
          <w:r w:rsidR="008F17DE">
            <w:t>3b</w:t>
          </w:r>
          <w:r>
            <w:t xml:space="preserve">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49BCBF7" w:rsidR="009C772D" w:rsidRDefault="008B6968" w:rsidP="008B664F">
          <w:pPr>
            <w:pStyle w:val="Header"/>
            <w:jc w:val="right"/>
          </w:pPr>
          <w:fldSimple w:instr=" LASTSAVEDBY  \* MERGEFORMAT ">
            <w:r>
              <w:rPr>
                <w:noProof/>
              </w:rPr>
              <w:t>Orr, Walker (NIH/NIAID) [F]</w:t>
            </w:r>
          </w:fldSimple>
        </w:p>
        <w:p w14:paraId="6D480877" w14:textId="1784453F" w:rsidR="009C772D" w:rsidRDefault="00FD12B4" w:rsidP="008B664F">
          <w:pPr>
            <w:pStyle w:val="Header"/>
            <w:jc w:val="right"/>
          </w:pPr>
          <w:r>
            <w:t>3/27/24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85A96"/>
    <w:rsid w:val="000B622E"/>
    <w:rsid w:val="00101C28"/>
    <w:rsid w:val="001035E7"/>
    <w:rsid w:val="0015030A"/>
    <w:rsid w:val="00151552"/>
    <w:rsid w:val="001F4725"/>
    <w:rsid w:val="002C0D30"/>
    <w:rsid w:val="002E3F6C"/>
    <w:rsid w:val="003242FB"/>
    <w:rsid w:val="00342C96"/>
    <w:rsid w:val="00350D01"/>
    <w:rsid w:val="003761D8"/>
    <w:rsid w:val="00380427"/>
    <w:rsid w:val="00392F9C"/>
    <w:rsid w:val="00424B12"/>
    <w:rsid w:val="00431FB8"/>
    <w:rsid w:val="0048123C"/>
    <w:rsid w:val="00494340"/>
    <w:rsid w:val="004B37F7"/>
    <w:rsid w:val="004F27BD"/>
    <w:rsid w:val="00564733"/>
    <w:rsid w:val="005B109F"/>
    <w:rsid w:val="005F5D3E"/>
    <w:rsid w:val="00681E40"/>
    <w:rsid w:val="006B39BF"/>
    <w:rsid w:val="006B7D46"/>
    <w:rsid w:val="00712DA1"/>
    <w:rsid w:val="00717F99"/>
    <w:rsid w:val="00877595"/>
    <w:rsid w:val="008B664F"/>
    <w:rsid w:val="008B6968"/>
    <w:rsid w:val="008C458C"/>
    <w:rsid w:val="008D61BF"/>
    <w:rsid w:val="008F17DE"/>
    <w:rsid w:val="009532DF"/>
    <w:rsid w:val="009C772D"/>
    <w:rsid w:val="009F66A3"/>
    <w:rsid w:val="00AB6CEE"/>
    <w:rsid w:val="00B3363C"/>
    <w:rsid w:val="00B66F93"/>
    <w:rsid w:val="00C028F7"/>
    <w:rsid w:val="00C26BF7"/>
    <w:rsid w:val="00CC4E95"/>
    <w:rsid w:val="00CE65A6"/>
    <w:rsid w:val="00E549A9"/>
    <w:rsid w:val="00E632C8"/>
    <w:rsid w:val="00E7472B"/>
    <w:rsid w:val="00E82C43"/>
    <w:rsid w:val="00EF440F"/>
    <w:rsid w:val="00F35C54"/>
    <w:rsid w:val="00FB240F"/>
    <w:rsid w:val="00FD12B4"/>
    <w:rsid w:val="00F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10</cp:revision>
  <cp:lastPrinted>2024-03-13T18:35:00Z</cp:lastPrinted>
  <dcterms:created xsi:type="dcterms:W3CDTF">2024-03-27T21:33:00Z</dcterms:created>
  <dcterms:modified xsi:type="dcterms:W3CDTF">2024-03-27T21:41:00Z</dcterms:modified>
</cp:coreProperties>
</file>