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7CD099D" w:rsidR="00CC4E95" w:rsidRPr="00CC4E95" w:rsidRDefault="001130BF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Robo-TCID50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13F49940" w14:textId="20F0E615" w:rsidR="00681E40" w:rsidRPr="00681E40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29FB864" w14:textId="4946712F" w:rsidR="00151552" w:rsidRDefault="00151552" w:rsidP="00151552">
      <w:pPr>
        <w:rPr>
          <w:rFonts w:ascii="Helvetica" w:hAnsi="Helvetica"/>
        </w:rPr>
      </w:pPr>
    </w:p>
    <w:p w14:paraId="2E71041F" w14:textId="335A4740" w:rsid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1657D891" w14:textId="19C00C7F" w:rsidR="00A14BFB" w:rsidRDefault="0070330D" w:rsidP="00151552">
      <w:pPr>
        <w:rPr>
          <w:rFonts w:ascii="Helvetica" w:hAnsi="Helvetica"/>
        </w:rPr>
      </w:pPr>
      <w:r>
        <w:rPr>
          <w:rFonts w:ascii="Helvetica" w:hAnsi="Helvetica"/>
        </w:rPr>
        <w:t>3 plates of cells for TCID50.</w:t>
      </w:r>
    </w:p>
    <w:p w14:paraId="2414E58A" w14:textId="1956A9E9" w:rsidR="00A14BFB" w:rsidRDefault="00A14BFB" w:rsidP="00151552">
      <w:pPr>
        <w:rPr>
          <w:rFonts w:ascii="Helvetica" w:hAnsi="Helvetica"/>
        </w:rPr>
      </w:pPr>
      <w:r>
        <w:rPr>
          <w:rFonts w:ascii="Helvetica" w:hAnsi="Helvetica"/>
        </w:rPr>
        <w:t>1 deep well 96-well block for diluting and distributing the virus.</w:t>
      </w:r>
    </w:p>
    <w:p w14:paraId="059E570C" w14:textId="68D441E4" w:rsidR="00A14BFB" w:rsidRPr="0070330D" w:rsidRDefault="00A14BFB" w:rsidP="00151552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OpenTrons</w:t>
      </w:r>
      <w:proofErr w:type="spellEnd"/>
      <w:r>
        <w:rPr>
          <w:rFonts w:ascii="Helvetica" w:hAnsi="Helvetica"/>
        </w:rPr>
        <w:t xml:space="preserve"> tip racks: </w:t>
      </w:r>
      <w:r w:rsidR="003D4C3B">
        <w:rPr>
          <w:rFonts w:ascii="Helvetica" w:hAnsi="Helvetica"/>
        </w:rPr>
        <w:t>2 racks per 12-plate run (you’ll add a new rack halfway through).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F8C8149" w14:textId="7D2DA190" w:rsidR="00CC4E95" w:rsidRDefault="00CC4E95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224F058F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440C9E">
        <w:rPr>
          <w:rFonts w:ascii="Helvetica" w:hAnsi="Helvetica"/>
        </w:rPr>
        <w:t>About 2 hours per run (4 samples)</w:t>
      </w:r>
    </w:p>
    <w:p w14:paraId="652A862F" w14:textId="3D0634C2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440C9E">
        <w:rPr>
          <w:rFonts w:ascii="Helvetica" w:hAnsi="Helvetica"/>
        </w:rPr>
        <w:t>About 20 minutes per run, not including plating.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72CE9" w:rsidRPr="00CE65A6" w14:paraId="4364D3AA" w14:textId="77777777" w:rsidTr="00E72CE9">
        <w:tc>
          <w:tcPr>
            <w:tcW w:w="10800" w:type="dxa"/>
          </w:tcPr>
          <w:p w14:paraId="19DB0B0A" w14:textId="52B11CC4" w:rsidR="00E72CE9" w:rsidRPr="00CE65A6" w:rsidRDefault="00E72CE9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E72CE9" w:rsidRPr="00CE65A6" w14:paraId="1E061840" w14:textId="77777777" w:rsidTr="00E72CE9">
        <w:tc>
          <w:tcPr>
            <w:tcW w:w="10800" w:type="dxa"/>
          </w:tcPr>
          <w:p w14:paraId="0E18F3C9" w14:textId="357E2860" w:rsidR="00E72CE9" w:rsidRPr="001130BF" w:rsidRDefault="00E72CE9" w:rsidP="001130BF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day before the assay, </w:t>
            </w:r>
            <w:proofErr w:type="gramStart"/>
            <w:r>
              <w:rPr>
                <w:rFonts w:ascii="Helvetica" w:hAnsi="Helvetica"/>
              </w:rPr>
              <w:t>plate</w:t>
            </w:r>
            <w:proofErr w:type="gramEnd"/>
            <w:r w:rsidR="00363560">
              <w:rPr>
                <w:rFonts w:ascii="Helvetica" w:hAnsi="Helvetica"/>
              </w:rPr>
              <w:t xml:space="preserve"> and label</w:t>
            </w:r>
            <w:r>
              <w:rPr>
                <w:rFonts w:ascii="Helvetica" w:hAnsi="Helvetica"/>
              </w:rPr>
              <w:t xml:space="preserve"> </w:t>
            </w:r>
            <w:r w:rsidR="00363560">
              <w:rPr>
                <w:rFonts w:ascii="Helvetica" w:hAnsi="Helvetica"/>
              </w:rPr>
              <w:t>three</w:t>
            </w:r>
            <w:r>
              <w:rPr>
                <w:rFonts w:ascii="Helvetica" w:hAnsi="Helvetica"/>
              </w:rPr>
              <w:t xml:space="preserve"> 96-well plates of 5000 cells for each sample.</w:t>
            </w:r>
          </w:p>
        </w:tc>
      </w:tr>
      <w:tr w:rsidR="00E72CE9" w:rsidRPr="00CE65A6" w14:paraId="14513857" w14:textId="77777777" w:rsidTr="00E72CE9">
        <w:tc>
          <w:tcPr>
            <w:tcW w:w="10800" w:type="dxa"/>
          </w:tcPr>
          <w:p w14:paraId="0C9994B2" w14:textId="77777777" w:rsidR="00E72CE9" w:rsidRDefault="00E72CE9" w:rsidP="00E72CE9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Setup:</w:t>
            </w:r>
          </w:p>
          <w:p w14:paraId="2C4F8FC9" w14:textId="0E7805E0" w:rsidR="00322F2E" w:rsidRDefault="00322F2E" w:rsidP="00E72CE9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About an hour before starting, remove</w:t>
            </w:r>
            <w:r>
              <w:rPr>
                <w:rFonts w:ascii="Helvetica" w:hAnsi="Helvetica"/>
              </w:rPr>
              <w:t xml:space="preserve"> virus samples from the freezer. You need 500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of each sample.</w:t>
            </w:r>
          </w:p>
          <w:p w14:paraId="46735FE4" w14:textId="47D0B228" w:rsidR="00071364" w:rsidRDefault="00071364" w:rsidP="00E72CE9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10 minutes before starting, turn on the </w:t>
            </w:r>
            <w:r w:rsidR="00D70EB4">
              <w:rPr>
                <w:rFonts w:ascii="Helvetica" w:hAnsi="Helvetica"/>
              </w:rPr>
              <w:t xml:space="preserve">air circulation for the </w:t>
            </w:r>
            <w:proofErr w:type="spellStart"/>
            <w:r w:rsidR="00D70EB4">
              <w:rPr>
                <w:rFonts w:ascii="Helvetica" w:hAnsi="Helvetica"/>
              </w:rPr>
              <w:t>BioBubble</w:t>
            </w:r>
            <w:proofErr w:type="spellEnd"/>
            <w:r w:rsidR="00D70EB4">
              <w:rPr>
                <w:rFonts w:ascii="Helvetica" w:hAnsi="Helvetica"/>
              </w:rPr>
              <w:t xml:space="preserve"> (200-250 setting). Also turn on the </w:t>
            </w:r>
            <w:proofErr w:type="spellStart"/>
            <w:r w:rsidR="00D70EB4">
              <w:rPr>
                <w:rFonts w:ascii="Helvetica" w:hAnsi="Helvetica"/>
              </w:rPr>
              <w:t>OpenTrons</w:t>
            </w:r>
            <w:proofErr w:type="spellEnd"/>
            <w:r w:rsidR="00D70EB4">
              <w:rPr>
                <w:rFonts w:ascii="Helvetica" w:hAnsi="Helvetica"/>
              </w:rPr>
              <w:t xml:space="preserve"> air circulation system.</w:t>
            </w:r>
          </w:p>
          <w:p w14:paraId="505CF76C" w14:textId="617702C5" w:rsidR="00E72CE9" w:rsidRDefault="00E72CE9" w:rsidP="00E72CE9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 w:rsidRPr="00E72CE9">
              <w:rPr>
                <w:rFonts w:ascii="Helvetica" w:hAnsi="Helvetica"/>
              </w:rPr>
              <w:t xml:space="preserve">Prepare a deep well 96-well plate. Add 1.5 mL </w:t>
            </w:r>
            <w:r w:rsidR="00440C9E">
              <w:rPr>
                <w:rFonts w:ascii="Helvetica" w:hAnsi="Helvetica"/>
              </w:rPr>
              <w:t xml:space="preserve">serum-free </w:t>
            </w:r>
            <w:r w:rsidRPr="00E72CE9">
              <w:rPr>
                <w:rFonts w:ascii="Helvetica" w:hAnsi="Helvetica"/>
              </w:rPr>
              <w:t xml:space="preserve">media (from the fridge is fine) to each well. </w:t>
            </w:r>
            <w:r w:rsidR="00260B15">
              <w:rPr>
                <w:rFonts w:ascii="Helvetica" w:hAnsi="Helvetica"/>
              </w:rPr>
              <w:t>Use the repeat pipettor.</w:t>
            </w:r>
            <w:r w:rsidR="00D70EB4">
              <w:rPr>
                <w:rFonts w:ascii="Helvetica" w:hAnsi="Helvetica"/>
              </w:rPr>
              <w:t xml:space="preserve"> Do not overfill the wells and be very precise with this step! Place the tip into the base of the well and pipette slowly </w:t>
            </w:r>
            <w:r w:rsidR="00322F2E">
              <w:rPr>
                <w:rFonts w:ascii="Helvetica" w:hAnsi="Helvetica"/>
              </w:rPr>
              <w:t>to</w:t>
            </w:r>
            <w:r w:rsidR="00D70EB4">
              <w:rPr>
                <w:rFonts w:ascii="Helvetica" w:hAnsi="Helvetica"/>
              </w:rPr>
              <w:t xml:space="preserve"> avoid splashout.</w:t>
            </w:r>
          </w:p>
          <w:p w14:paraId="6ADD22A5" w14:textId="7374D3FA" w:rsidR="00536832" w:rsidRPr="0070330D" w:rsidRDefault="00C152AC" w:rsidP="0070330D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Place the virus samples in position A1, A2, A3, and A4 on the tube rack in the </w:t>
            </w:r>
            <w:proofErr w:type="spellStart"/>
            <w:r>
              <w:rPr>
                <w:rFonts w:ascii="Helvetica" w:hAnsi="Helvetica"/>
              </w:rPr>
              <w:t>OpenTrons</w:t>
            </w:r>
            <w:proofErr w:type="spellEnd"/>
            <w:r>
              <w:rPr>
                <w:rFonts w:ascii="Helvetica" w:hAnsi="Helvetica"/>
              </w:rPr>
              <w:t>.</w:t>
            </w:r>
          </w:p>
        </w:tc>
      </w:tr>
      <w:tr w:rsidR="00E72CE9" w:rsidRPr="00CE65A6" w14:paraId="288F6958" w14:textId="77777777" w:rsidTr="00E72CE9">
        <w:tc>
          <w:tcPr>
            <w:tcW w:w="10800" w:type="dxa"/>
          </w:tcPr>
          <w:p w14:paraId="4FD360FA" w14:textId="77777777" w:rsidR="0070330D" w:rsidRDefault="0070330D" w:rsidP="0070330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Running the robot:</w:t>
            </w:r>
          </w:p>
          <w:p w14:paraId="570295DC" w14:textId="77777777" w:rsidR="009B4AAB" w:rsidRDefault="009B4AAB" w:rsidP="009B4AAB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Select the appropriate program (I use the “technical triplicate” program). Follow </w:t>
            </w:r>
            <w:r w:rsidR="00C152AC">
              <w:rPr>
                <w:rFonts w:ascii="Helvetica" w:hAnsi="Helvetica"/>
              </w:rPr>
              <w:t xml:space="preserve">the setup directions, making sure the pipette tips and the </w:t>
            </w:r>
            <w:r w:rsidR="00744529">
              <w:rPr>
                <w:rFonts w:ascii="Helvetica" w:hAnsi="Helvetica"/>
              </w:rPr>
              <w:t>cell plates are in the correct location.</w:t>
            </w:r>
          </w:p>
          <w:p w14:paraId="47FA1C48" w14:textId="77777777" w:rsidR="00744529" w:rsidRDefault="00744529" w:rsidP="009B4AAB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After starting, set a </w:t>
            </w:r>
            <w:proofErr w:type="gramStart"/>
            <w:r>
              <w:rPr>
                <w:rFonts w:ascii="Helvetica" w:hAnsi="Helvetica"/>
              </w:rPr>
              <w:t>70 minute</w:t>
            </w:r>
            <w:proofErr w:type="gramEnd"/>
            <w:r>
              <w:rPr>
                <w:rFonts w:ascii="Helvetica" w:hAnsi="Helvetica"/>
              </w:rPr>
              <w:t xml:space="preserve"> timer. You’ll need to pause the program and change plates halfway through the run.</w:t>
            </w:r>
          </w:p>
          <w:p w14:paraId="0AEB0F9D" w14:textId="6AB099E7" w:rsidR="00744529" w:rsidRPr="0070330D" w:rsidRDefault="00744529" w:rsidP="009B4AAB">
            <w:pPr>
              <w:pStyle w:val="ListParagraph"/>
              <w:numPr>
                <w:ilvl w:val="1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When the timer goes off,</w:t>
            </w:r>
            <w:r w:rsidR="00363560">
              <w:rPr>
                <w:rFonts w:ascii="Helvetica" w:hAnsi="Helvetica"/>
              </w:rPr>
              <w:t xml:space="preserve"> </w:t>
            </w:r>
            <w:r w:rsidR="00363560" w:rsidRPr="00363560">
              <w:rPr>
                <w:rFonts w:ascii="Helvetica" w:hAnsi="Helvetica"/>
                <w:b/>
                <w:bCs/>
              </w:rPr>
              <w:t>pause the program</w:t>
            </w:r>
            <w:r w:rsidR="00363560">
              <w:rPr>
                <w:rFonts w:ascii="Helvetica" w:hAnsi="Helvetica"/>
              </w:rPr>
              <w:t>.</w:t>
            </w:r>
            <w:r>
              <w:rPr>
                <w:rFonts w:ascii="Helvetica" w:hAnsi="Helvetica"/>
              </w:rPr>
              <w:t xml:space="preserve"> remove the cell plates to the (virus) incubator</w:t>
            </w:r>
            <w:r w:rsidR="00363560">
              <w:rPr>
                <w:rFonts w:ascii="Helvetica" w:hAnsi="Helvetica"/>
              </w:rPr>
              <w:t xml:space="preserve"> and replace with fresh plates. Make sure the lids are off. Run the program.</w:t>
            </w:r>
          </w:p>
        </w:tc>
      </w:tr>
      <w:tr w:rsidR="00E72CE9" w:rsidRPr="00CE65A6" w14:paraId="2096D147" w14:textId="77777777" w:rsidTr="00E72CE9">
        <w:tc>
          <w:tcPr>
            <w:tcW w:w="10800" w:type="dxa"/>
          </w:tcPr>
          <w:p w14:paraId="20C92E36" w14:textId="31D5371B" w:rsidR="00E72CE9" w:rsidRPr="00CE65A6" w:rsidRDefault="0036356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Between runs: empty the trash bin to biohazard waste bag (handle inside the </w:t>
            </w:r>
            <w:proofErr w:type="spellStart"/>
            <w:r>
              <w:rPr>
                <w:rFonts w:ascii="Helvetica" w:hAnsi="Helvetica"/>
              </w:rPr>
              <w:t>biobubble</w:t>
            </w:r>
            <w:proofErr w:type="spellEnd"/>
            <w:r>
              <w:rPr>
                <w:rFonts w:ascii="Helvetica" w:hAnsi="Helvetica"/>
              </w:rPr>
              <w:t xml:space="preserve">). </w:t>
            </w:r>
          </w:p>
        </w:tc>
      </w:tr>
      <w:tr w:rsidR="00E72CE9" w:rsidRPr="00CE65A6" w14:paraId="127C3765" w14:textId="77777777" w:rsidTr="00E72CE9">
        <w:tc>
          <w:tcPr>
            <w:tcW w:w="10800" w:type="dxa"/>
          </w:tcPr>
          <w:p w14:paraId="54E75C05" w14:textId="31029D83" w:rsidR="00E72CE9" w:rsidRPr="00CE65A6" w:rsidRDefault="00E32B84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After you’re done: </w:t>
            </w:r>
            <w:r w:rsidR="000C7027">
              <w:rPr>
                <w:rFonts w:ascii="Helvetica" w:hAnsi="Helvetica"/>
              </w:rPr>
              <w:t xml:space="preserve">clean with </w:t>
            </w:r>
            <w:proofErr w:type="spellStart"/>
            <w:r w:rsidR="000C7027">
              <w:rPr>
                <w:rFonts w:ascii="Helvetica" w:hAnsi="Helvetica"/>
              </w:rPr>
              <w:t>microchem</w:t>
            </w:r>
            <w:proofErr w:type="spellEnd"/>
            <w:r w:rsidR="000C7027">
              <w:rPr>
                <w:rFonts w:ascii="Helvetica" w:hAnsi="Helvetica"/>
              </w:rPr>
              <w:t xml:space="preserve"> </w:t>
            </w:r>
            <w:r w:rsidR="00E16BDB">
              <w:rPr>
                <w:rFonts w:ascii="Helvetica" w:hAnsi="Helvetica"/>
              </w:rPr>
              <w:t xml:space="preserve">and </w:t>
            </w:r>
            <w:proofErr w:type="gramStart"/>
            <w:r w:rsidR="00E16BDB">
              <w:rPr>
                <w:rFonts w:ascii="Helvetica" w:hAnsi="Helvetica"/>
              </w:rPr>
              <w:t>ethanol, and</w:t>
            </w:r>
            <w:proofErr w:type="gramEnd"/>
            <w:r w:rsidR="00E16BDB">
              <w:rPr>
                <w:rFonts w:ascii="Helvetica" w:hAnsi="Helvetica"/>
              </w:rPr>
              <w:t xml:space="preserve"> turn off the robot.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867CE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8CFF" w14:textId="77777777" w:rsidR="00867CEB" w:rsidRDefault="00867CEB" w:rsidP="00342C96">
      <w:r>
        <w:separator/>
      </w:r>
    </w:p>
  </w:endnote>
  <w:endnote w:type="continuationSeparator" w:id="0">
    <w:p w14:paraId="7F328D57" w14:textId="77777777" w:rsidR="00867CEB" w:rsidRDefault="00867CE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E584" w14:textId="77777777" w:rsidR="00867CEB" w:rsidRDefault="00867CEB" w:rsidP="00342C96">
      <w:r>
        <w:separator/>
      </w:r>
    </w:p>
  </w:footnote>
  <w:footnote w:type="continuationSeparator" w:id="0">
    <w:p w14:paraId="231FC791" w14:textId="77777777" w:rsidR="00867CEB" w:rsidRDefault="00867CE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E5F286A" w:rsidR="008B664F" w:rsidRDefault="008B664F" w:rsidP="008B664F">
          <w:pPr>
            <w:pStyle w:val="Header"/>
          </w:pPr>
          <w:r>
            <w:t>SOP #WEO</w:t>
          </w:r>
          <w:r w:rsidR="0048123C">
            <w:t>-00</w:t>
          </w:r>
          <w:r w:rsidR="001130BF">
            <w:t>22</w:t>
          </w:r>
          <w:r>
            <w:t xml:space="preserve">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440C9E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9C772D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4C6D1B53" w:rsidR="009C772D" w:rsidRDefault="00681E40" w:rsidP="008B664F">
          <w:pPr>
            <w:pStyle w:val="Header"/>
            <w:jc w:val="right"/>
          </w:pPr>
          <w:r>
            <w:t>2/26/24 2:08:53 PM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71364"/>
    <w:rsid w:val="000C7027"/>
    <w:rsid w:val="00101C28"/>
    <w:rsid w:val="001035E7"/>
    <w:rsid w:val="001130BF"/>
    <w:rsid w:val="0015030A"/>
    <w:rsid w:val="00151552"/>
    <w:rsid w:val="00260B15"/>
    <w:rsid w:val="002E3F6C"/>
    <w:rsid w:val="00322F2E"/>
    <w:rsid w:val="003242FB"/>
    <w:rsid w:val="00342C96"/>
    <w:rsid w:val="00363560"/>
    <w:rsid w:val="003761D8"/>
    <w:rsid w:val="00380427"/>
    <w:rsid w:val="003D4C3B"/>
    <w:rsid w:val="00431FB8"/>
    <w:rsid w:val="00440C9E"/>
    <w:rsid w:val="0048123C"/>
    <w:rsid w:val="00536832"/>
    <w:rsid w:val="00564733"/>
    <w:rsid w:val="00681E40"/>
    <w:rsid w:val="006B39BF"/>
    <w:rsid w:val="0070330D"/>
    <w:rsid w:val="00712DA1"/>
    <w:rsid w:val="00744529"/>
    <w:rsid w:val="00867CEB"/>
    <w:rsid w:val="008B664F"/>
    <w:rsid w:val="008C458C"/>
    <w:rsid w:val="008D61BF"/>
    <w:rsid w:val="009532DF"/>
    <w:rsid w:val="009B4AAB"/>
    <w:rsid w:val="009C772D"/>
    <w:rsid w:val="00A14BFB"/>
    <w:rsid w:val="00AB6CEE"/>
    <w:rsid w:val="00B66F93"/>
    <w:rsid w:val="00C152AC"/>
    <w:rsid w:val="00C26BF7"/>
    <w:rsid w:val="00CC4E95"/>
    <w:rsid w:val="00CE65A6"/>
    <w:rsid w:val="00D70EB4"/>
    <w:rsid w:val="00E16BDB"/>
    <w:rsid w:val="00E32B84"/>
    <w:rsid w:val="00E632C8"/>
    <w:rsid w:val="00E72CE9"/>
    <w:rsid w:val="00E7472B"/>
    <w:rsid w:val="00EF440F"/>
    <w:rsid w:val="00F35C54"/>
    <w:rsid w:val="00F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20</cp:revision>
  <cp:lastPrinted>2023-03-01T20:03:00Z</cp:lastPrinted>
  <dcterms:created xsi:type="dcterms:W3CDTF">2024-02-26T21:01:00Z</dcterms:created>
  <dcterms:modified xsi:type="dcterms:W3CDTF">2024-02-28T20:42:00Z</dcterms:modified>
</cp:coreProperties>
</file>