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OREP 高职院校路演评审平台</w:t>
        <w:br/>
        <w:t>渠道合作报价单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5B677A"/>
          <w:sz w:val="21"/>
        </w:rPr>
        <w:t>报价对象：郑州合作公司    报价日期：2026年5月27日    报价有效期：15个自然日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EAF2F8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3"/>
              </w:rPr>
              <w:t>推荐成交方案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首套样板合作价 60,000 元；后续每套渠道授权费 50,000 元。合作方可按其市场策略对外销售，项目方保留系统著作权、源码所有权和非独家销售权。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</w:rPr>
        <w:t>一、报价前提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合作方初步计划以 160,000 元/套向终端院校销售，本报价按渠道合作和快速变现目标设计。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报价覆盖 OREP 高职院校路演评审平台的单套部署授权、基础实施和二线技术支持，不包含源码买断、区域独家、深度定制和第三方 API 费用。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终端客户为高职院校、职教集团、赛事承办方或相关教育服务机构时，合作方负责一线商务、收款、客户关系和现场协调。</w:t>
      </w:r>
    </w:p>
    <w:p>
      <w:pPr>
        <w:pStyle w:val="Heading1"/>
      </w:pPr>
      <w:r>
        <w:rPr>
          <w:rFonts w:ascii="Microsoft YaHei" w:hAnsi="Microsoft YaHei" w:eastAsia="Microsoft YaHei"/>
        </w:rPr>
        <w:t>二、核心报价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320"/>
        <w:gridCol w:w="2520"/>
        <w:gridCol w:w="1320"/>
        <w:gridCol w:w="2400"/>
        <w:gridCol w:w="1800"/>
      </w:tblGrid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方案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适用场景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报价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包含内容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备注</w:t>
            </w:r>
          </w:p>
        </w:tc>
      </w:tr>
      <w:tr>
        <w:tc>
          <w:tcPr>
            <w:tcW w:type="dxa" w:w="1320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首套样板合作价</w:t>
            </w:r>
          </w:p>
        </w:tc>
        <w:tc>
          <w:tcPr>
            <w:tcW w:type="dxa" w:w="2520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用于双方快速达成首个项目、验证交付流程</w:t>
            </w:r>
          </w:p>
        </w:tc>
        <w:tc>
          <w:tcPr>
            <w:tcW w:type="dxa" w:w="1320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60,000 元/套</w:t>
            </w:r>
          </w:p>
        </w:tc>
        <w:tc>
          <w:tcPr>
            <w:tcW w:type="dxa" w:w="2400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单套部署授权、基础配置、一次远程部署、一次基础培训、30日二线支持</w:t>
            </w:r>
          </w:p>
        </w:tc>
        <w:tc>
          <w:tcPr>
            <w:tcW w:type="dxa" w:w="1800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推荐首选</w:t>
            </w:r>
          </w:p>
        </w:tc>
      </w:tr>
      <w:tr>
        <w:tc>
          <w:tcPr>
            <w:tcW w:type="dxa" w:w="1320"/>
            <w:vAlign w:val="center"/>
            <w:shd w:fill="FFF8E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快速签约底价</w:t>
            </w:r>
          </w:p>
        </w:tc>
        <w:tc>
          <w:tcPr>
            <w:tcW w:type="dxa" w:w="2520"/>
            <w:vAlign w:val="center"/>
            <w:shd w:fill="FFF8E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仅限 15 日内签约付款，且不转让源码/版权</w:t>
            </w:r>
          </w:p>
        </w:tc>
        <w:tc>
          <w:tcPr>
            <w:tcW w:type="dxa" w:w="1320"/>
            <w:vAlign w:val="center"/>
            <w:shd w:fill="FFF8E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48,000 元/套</w:t>
            </w:r>
          </w:p>
        </w:tc>
        <w:tc>
          <w:tcPr>
            <w:tcW w:type="dxa" w:w="2400"/>
            <w:vAlign w:val="center"/>
            <w:shd w:fill="FFF8E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同首套样板合作价，但不含额外品牌定制</w:t>
            </w:r>
          </w:p>
        </w:tc>
        <w:tc>
          <w:tcPr>
            <w:tcW w:type="dxa" w:w="1800"/>
            <w:vAlign w:val="center"/>
            <w:shd w:fill="FFF8E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低于此价不建议成交</w:t>
            </w:r>
          </w:p>
        </w:tc>
      </w:tr>
      <w:tr>
        <w:tc>
          <w:tcPr>
            <w:tcW w:type="dxa" w:w="1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常规渠道授权价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第二套及后续终端客户项目</w:t>
            </w:r>
          </w:p>
        </w:tc>
        <w:tc>
          <w:tcPr>
            <w:tcW w:type="dxa" w:w="1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50,000 元/套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单套终端客户部署授权、基础技术交付包、远程二线支持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按实际成交套数结算</w:t>
            </w:r>
          </w:p>
        </w:tc>
      </w:tr>
      <w:tr>
        <w:tc>
          <w:tcPr>
            <w:tcW w:type="dxa" w:w="1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白标合作方案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允许合作方以自有品牌对外展示和销售</w:t>
            </w:r>
          </w:p>
        </w:tc>
        <w:tc>
          <w:tcPr>
            <w:tcW w:type="dxa" w:w="1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100,000 元首付款 + 40,000 元/套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基础白标文案、登录页/系统名称轻量替换、首套授权、渠道资料支持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不含源码</w:t>
            </w:r>
          </w:p>
        </w:tc>
      </w:tr>
      <w:tr>
        <w:tc>
          <w:tcPr>
            <w:tcW w:type="dxa" w:w="1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河南区域独家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合作方希望锁定区域市场</w:t>
            </w:r>
          </w:p>
        </w:tc>
        <w:tc>
          <w:tcPr>
            <w:tcW w:type="dxa" w:w="1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200,000-300,000 元 + 40,000-50,000 元/套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区域合作授权、渠道培训、优先支持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需约定年度最低销售量</w:t>
            </w:r>
          </w:p>
        </w:tc>
      </w:tr>
      <w:tr>
        <w:tc>
          <w:tcPr>
            <w:tcW w:type="dxa" w:w="1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源码买断/独家转让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合作方要求获得源码并限制项目方继续销售</w:t>
            </w:r>
          </w:p>
        </w:tc>
        <w:tc>
          <w:tcPr>
            <w:tcW w:type="dxa" w:w="1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500,000 元起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源码交付、部署说明、一次技术交接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更合理区间为 800,000-1,200,000 元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F4F8FB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3"/>
              </w:rPr>
              <w:t>报价判断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若合作方对外售价为 160,000 元/套，项目方按 50,000-60,000 元/套收取授权与实施费用较为合理；合作方仍保留销售、开票、实施协调、客户关系维护和利润空间。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</w:rPr>
        <w:t>三、标准交付范围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800"/>
        <w:gridCol w:w="3840"/>
        <w:gridCol w:w="37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模块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交付内容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边界说明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系统授权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OREP 路演评审平台单套终端客户使用授权</w:t>
            </w:r>
          </w:p>
        </w:tc>
        <w:tc>
          <w:tcPr>
            <w:tcW w:type="dxa" w:w="37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授权对象以单一终端客户或单一院校项目为单位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用户端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登录注册、会议进入、在线路演、评分、结果查看、个人中心等</w:t>
            </w:r>
          </w:p>
        </w:tc>
        <w:tc>
          <w:tcPr>
            <w:tcW w:type="dxa" w:w="37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以现有系统功能为准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管理端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用户管理、会议管理、评分模板、结果统计、问题跟踪、资源管理等</w:t>
            </w:r>
          </w:p>
        </w:tc>
        <w:tc>
          <w:tcPr>
            <w:tcW w:type="dxa" w:w="37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不包含学校现有系统深度对接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会议与留痕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在线会议、聊天、录制/记录、评审过程留痕、统计复盘</w:t>
            </w:r>
          </w:p>
        </w:tc>
        <w:tc>
          <w:tcPr>
            <w:tcW w:type="dxa" w:w="37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具体音视频并发受服务器和网络条件影响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AI能力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可接入线上大模型 API，用于材料优化、PPT生成或评分辅助等扩展场景</w:t>
            </w:r>
          </w:p>
        </w:tc>
        <w:tc>
          <w:tcPr>
            <w:tcW w:type="dxa" w:w="37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API账号、模型费用和合规审批由客户或合作方承担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实施支持</w:t>
            </w:r>
          </w:p>
        </w:tc>
        <w:tc>
          <w:tcPr>
            <w:tcW w:type="dxa" w:w="38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一次远程部署、基础配置、一次远程培训、30日二线技术支持</w:t>
            </w:r>
          </w:p>
        </w:tc>
        <w:tc>
          <w:tcPr>
            <w:tcW w:type="dxa" w:w="37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现场实施、驻场培训和深度定制另行报价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四、不包含项目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不包含源码买断、著作权转让、独家销售权或区域保护权，除非双方另行签署买断或独家协议。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不包含云服务器、域名、SSL 证书、短信、邮件、对象存储、第三方视频服务和线上大模型 API 调用费用。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不包含终端客户的现场实施、驻场培训、正式验收材料编制、招投标文件编制和客户关系维护。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不包含定制开发、学校统一身份认证、教务系统/学工系统/数据中台对接、等保测评整改等工作。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</w:rPr>
        <w:t>五、付款方式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560"/>
        <w:gridCol w:w="2280"/>
        <w:gridCol w:w="2760"/>
        <w:gridCol w:w="2760"/>
      </w:tblGrid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节点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比例/金额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付款条件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交付动作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签约启动款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50%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双方确认报价、授权范围和终端客户信息后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锁定合作价，启动部署准备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部署交付款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40%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系统完成部署并开放测试账号前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完成部署、配置、基础联调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验收尾款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10%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交付后 7 个自然日内或正式上线时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提供基础使用说明和30日二线支持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FFF8E6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7A5A00"/>
                <w:sz w:val="23"/>
              </w:rPr>
              <w:t>快速成交建议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若合作方希望首套压到 48,000 元，建议改为 70% 启动款 + 30% 部署前支付；同时明确后续项目恢复 50,000 元/套结算。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</w:rPr>
        <w:t>六、售后与维护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40"/>
        <w:gridCol w:w="2400"/>
        <w:gridCol w:w="2520"/>
        <w:gridCol w:w="2400"/>
      </w:tblGrid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服务项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首套包含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后续收费建议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二线技术支持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交付后 30 日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6,000-12,000 元/年/终端客户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合作方负责一线客户沟通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版本小修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包含必要问题修复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纳入年度维护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不包含新增业务模块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定制开发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不包含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1,500-2,500 元/人天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按需求评估工期和费用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AI API 成本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不包含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实际成本 x 1.5-2.5 或按用量包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建议由终端客户独立承担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现场服务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不包含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按城市、天数和差旅另计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郑州本地可另行约定优惠价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七、知识产权与销售边界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项目方保留 OREP 系统的著作权、源码所有权、产品名称使用权和继续对外销售权。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合作方获得的是约定范围内的销售授权、部署授权或白标展示授权，不得将系统源码、数据库结构、部署脚本等转让给第三方。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未经项目方书面同意，合作方不得反编译、逆向、拆分转售、二次授权、以买断名义向第三方承诺源码交付。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F2937"/>
          <w:sz w:val="21"/>
        </w:rPr>
        <w:t>若终端客户要求源代码托管、代码审计或本地交付，应单独签署补充协议并重新报价。</w:t>
      </w:r>
    </w:p>
    <w:p>
      <w:pPr>
        <w:pStyle w:val="Heading1"/>
      </w:pPr>
      <w:r>
        <w:rPr>
          <w:rFonts w:ascii="Microsoft YaHei" w:hAnsi="Microsoft YaHei" w:eastAsia="Microsoft YaHei"/>
        </w:rPr>
        <w:t>八、建议落地话术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shd w:fill="F7FBFF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3"/>
              </w:rPr>
              <w:t>对合作方建议口径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21"/>
              </w:rPr>
              <w:t>本系统可按 16 万元/套对外销售。首套项目我方按 6 万元进行渠道合作，包含一次部署、基础培训和30日二线支持；后续每套按 5 万元授权结算。若贵司需要贴牌销售，可采用 10 万元首付款 + 每套4万元授权费的白标合作方案。源码买断或区域独家需另行报价。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/>
        </w:rPr>
        <w:t>九、确认栏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5B677A"/>
                <w:sz w:val="20"/>
              </w:rPr>
              <w:t>报价方：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5B677A"/>
                <w:sz w:val="20"/>
              </w:rPr>
              <w:t>联系人：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5B677A"/>
                <w:sz w:val="20"/>
              </w:rPr>
              <w:t>联系电话：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5B677A"/>
                <w:sz w:val="20"/>
              </w:rPr>
              <w:t>微信/邮箱：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5B677A"/>
                <w:sz w:val="20"/>
              </w:rPr>
              <w:t>合作方确认：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5B677A"/>
                <w:sz w:val="20"/>
              </w:rPr>
              <w:t>确认日期：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5B677A"/>
                <w:sz w:val="20"/>
              </w:rPr>
              <w:t>备注：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B677A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677A"/>
        <w:sz w:val="17"/>
      </w:rPr>
      <w:t>本报价仅用于商务沟通，未签署正式合同前不构成最终交易承诺。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B677A"/>
        <w:sz w:val="18"/>
      </w:rPr>
      <w:t>OREP 渠道合作报价单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