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智能设施蔬菜大棚环境监测与安全作业辅助系统</w:t>
      </w:r>
    </w:p>
    <w:p>
      <w:pPr>
        <w:pStyle w:val="Subtitle"/>
        <w:jc w:val="center"/>
      </w:pPr>
      <w:r>
        <w:t>职业院校技能大赛作品汇报｜PPT智能生成专用母稿（模拟样例）</w:t>
      </w:r>
    </w:p>
    <w:p>
      <w:r>
        <w:rPr>
          <w:rFonts w:ascii="Calibri" w:hAnsi="Calibri" w:eastAsia="PingFang SC"/>
        </w:rPr>
        <w:t>版本：V1.0｜生成日期：2026-05-17｜适用时长：55分钟现场讲解与设备实操｜隐私规范：不含姓名、学校、电话、邮箱等个人信息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6FFFA"/>
          </w:tcPr>
          <w:p>
            <w:r/>
            <w:r>
              <w:rPr>
                <w:rFonts w:ascii="Calibri" w:hAnsi="Calibri" w:eastAsia="PingFang SC"/>
                <w:b/>
                <w:color w:val="0B5C75"/>
              </w:rPr>
              <w:t>给PPT生成Agent的总提示：</w:t>
            </w:r>
            <w:r>
              <w:rPr>
                <w:rFonts w:ascii="Calibri" w:hAnsi="Calibri" w:eastAsia="PingFang SC"/>
              </w:rPr>
              <w:t>本文件不是普通说明书，而是用于生成高质量比赛PPT的事实库、证据库、实操脚本和页面策划输入。请优先生成架构图、流程图、实操看板、证据链、测试仪表盘、角色交接图，不要把内容做成大量同质化卡片。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【封面插画占位符】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主题：智慧大棚、传感器、手机端、后台看板、AI问答；生成PPT时可用AI插画替代。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604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244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PPT用途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项目定位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面向设施蔬菜种植场景的环境监测、异常预警、排风调控、AI农事问答一体化系统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封面副标题、项目总述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核心闭环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采集数据 → 解析判断 → 阈值预警 → 联动排风 → 证据留痕 → 农事建议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架构页、流程页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现场演示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4名角色协同，完成蓝牙连接、阈值触发、排风计划、AI问答、后台记录查询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实操页、团队协作页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证据策略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截图、日志、接口返回、传感器模拟记录、测试表、异常处置单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正式版导出门禁</w:t>
            </w:r>
          </w:p>
        </w:tc>
      </w:tr>
    </w:tbl>
    <w:p/>
    <w:p>
      <w:pPr>
        <w:pStyle w:val="Heading1"/>
      </w:pPr>
      <w:r>
        <w:t>0. 使用说明：为什么这份PDF适合生成高质量PPT</w:t>
      </w:r>
    </w:p>
    <w:p>
      <w:r>
        <w:rPr>
          <w:rFonts w:ascii="Calibri" w:hAnsi="Calibri" w:eastAsia="PingFang SC"/>
        </w:rPr>
        <w:t>这份母稿按照“评委如何评分、选手如何讲、设备如何演示、证据如何闭环、PPT如何视觉化”反向组织。它不是按论文逻辑展开，而是按比赛路演逻辑展开。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内容事实足够完整：包含背景、痛点、需求、架构、模块、代码、数据、风险、团队、价值。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页面视觉指令明确：每个章节都给出适合PPT的主视觉类型，减少模型生成纯卡片页。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实操链路可落地：每个演示环节有操作者、动作、屏幕状态、成功信号和失败兜底。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证据链可追溯：模拟数据有口径、有来源类型、有验证方法，正式比赛可逐项替换。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符合赛制约束：按55分钟设计，不出现个人信息，强调职业素养、安全意识和团队协同。</w:t>
      </w:r>
    </w:p>
    <w:p>
      <w:pPr>
        <w:pStyle w:val="Heading1"/>
      </w:pPr>
      <w:r>
        <w:t>1. 政策与赛制依据</w:t>
      </w:r>
    </w:p>
    <w:p>
      <w:r>
        <w:rPr>
          <w:rFonts w:ascii="Calibri" w:hAnsi="Calibri" w:eastAsia="PingFang SC"/>
        </w:rPr>
        <w:t>本项目选择设施农业智能化作为应用场景，符合智慧农业、乡村振兴、农业数字化转型和职业教育实践能力培养方向。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依据类型</w:t>
            </w:r>
          </w:p>
        </w:tc>
        <w:tc>
          <w:tcPr>
            <w:tcW w:type="dxa" w:w="54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关键要点</w:t>
            </w:r>
          </w:p>
        </w:tc>
        <w:tc>
          <w:tcPr>
            <w:tcW w:type="dxa" w:w="302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本项目对应点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政策依据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《全国智慧农业行动计划（2024—2028年）》提出培育智慧农场，重点应用环境监测调控、水肥药精准管理、智能植保等技术装备。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系统围绕温湿度、烟雾、PM2.5、光照等环境监测和排风联动展开。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赛制依据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总决赛评分突出技能操作、工具熟练、任务难度、技术先进、现场讲解、职业素养、应用价值、团队合作和创新成效。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PPT结构按“项目介绍—方案—技能要点—现场实操—成果价值—创新改进”组织。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合规要求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评委依据技能操作和现场讲解评分，避免主观印象；作品需体现诚信、规范、安全和知识产权意识。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每个关键结果给数据口径，每个实操给风险预案，不写真实个人信息。</w:t>
            </w:r>
          </w:p>
        </w:tc>
      </w:tr>
    </w:tbl>
    <w:p/>
    <w:p>
      <w:r>
        <w:rPr>
          <w:rFonts w:ascii="Calibri" w:hAnsi="Calibri" w:eastAsia="PingFang SC"/>
        </w:rPr>
        <w:t>资料来源：农业农村部官网、世界职业院校技能大赛总决赛评分要素PDF。本文模拟数据仅用于生成测试。</w:t>
      </w:r>
    </w:p>
    <w:p>
      <w:pPr>
        <w:sectPr>
          <w:headerReference w:type="default" r:id="rId9"/>
          <w:footerReference w:type="default" r:id="rId10"/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2. 项目背景与真实问题</w:t>
      </w:r>
    </w:p>
    <w:p>
      <w:r>
        <w:rPr>
          <w:rFonts w:ascii="Calibri" w:hAnsi="Calibri" w:eastAsia="PingFang SC"/>
        </w:rPr>
        <w:t>设施蔬菜大棚生产受温度、湿度、空气质量、排风时机和种植经验影响明显。传统管理依赖人工巡检和经验判断，遇到高温闷棚、湿度过高、烟雾异常或设备离线时，往往存在响应滞后、记录缺失和责任不清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【行业背景图占位符】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建议：智慧农业政策时间轴 + 大棚现场照片 + 传感器节点示意。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痛点</w:t>
            </w:r>
          </w:p>
        </w:tc>
        <w:tc>
          <w:tcPr>
            <w:tcW w:type="dxa" w:w="345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现场表现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后果</w:t>
            </w:r>
          </w:p>
        </w:tc>
        <w:tc>
          <w:tcPr>
            <w:tcW w:type="dxa" w:w="244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PPT建议主视觉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不可见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大棚环境数据分散在设备和人工记录中，现场人员无法持续看到趋势。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异常发现慢，无法及时判断作物环境风险。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问题地图 / pain map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不及时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高温、湿度超阈值后仍需人工判断是否排风。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处理滞后，影响作物生长和能源利用。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响应时间对比图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不完整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手动记录缺少截图、日志和阈值变化记录。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比赛现场难以证明系统真的完成闭环。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证据链 / evidence chain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不协同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用户端、设备端、后台端和AI问答各自独立。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功能看起来有，但不能形成完整业务闭环。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端边智用审架构图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不安全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网络、蓝牙、设备、数据权限缺少应急预案。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现场演示失败后无备选路径。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风险预案树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AFA"/>
          </w:tcPr>
          <w:p>
            <w:r/>
            <w:r>
              <w:rPr>
                <w:rFonts w:ascii="Calibri" w:hAnsi="Calibri" w:eastAsia="PingFang SC"/>
                <w:b/>
                <w:color w:val="0B5C75"/>
              </w:rPr>
              <w:t>评委视角：</w:t>
            </w:r>
            <w:r>
              <w:rPr>
                <w:rFonts w:ascii="Calibri" w:hAnsi="Calibri" w:eastAsia="PingFang SC"/>
              </w:rPr>
              <w:t>这一部分PPT不能只讲背景，要把“为什么值得做”讲成可观察的问题，并为后面的技术方案铺垫。</w:t>
            </w:r>
          </w:p>
        </w:tc>
      </w:tr>
    </w:tbl>
    <w:p/>
    <w:p>
      <w:pPr>
        <w:pStyle w:val="Heading1"/>
      </w:pPr>
      <w:r>
        <w:t>3. 用户对象与应用场景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用户角色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核心任务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系统价值</w:t>
            </w:r>
          </w:p>
        </w:tc>
        <w:tc>
          <w:tcPr>
            <w:tcW w:type="dxa" w:w="259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比赛展示素材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种植管理人员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查看环境数据、接收异常预警、执行排风或查看建议。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少跑棚、少凭经验、快速处置异常。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用户端首页、监测页、告警弹窗。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技术维护人员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绑定设备、查看日志、维护阈值、排查离线问题。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减少设备故障导致的数据中断。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后台设备列表、日志页面。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项目团队/选手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现场完成软硬件联调、代码讲解、实操演示和风险处理。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体现岗位技能和团队协作。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角色分工图、现场脚本。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评委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观察任务难度、技能熟练度、证据真实性、讲解逻辑。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快速判断作品是否真正可运行、可验证、可推广。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证据总览页、实操闭环页。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4. 需求分析：从比赛评分反推系统要求</w:t>
      </w:r>
    </w:p>
    <w:p>
      <w:r>
        <w:rPr>
          <w:rFonts w:ascii="Calibri" w:hAnsi="Calibri" w:eastAsia="PingFang SC"/>
        </w:rPr>
        <w:t>本项目需求不是简单功能列表，而是从评分要素反向推导：能不能现场操作、能不能证明、能不能体现技术难度、能不能体现职业规范。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需求类别</w:t>
            </w:r>
          </w:p>
        </w:tc>
        <w:tc>
          <w:tcPr>
            <w:tcW w:type="dxa" w:w="302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必须具备</w:t>
            </w:r>
          </w:p>
        </w:tc>
        <w:tc>
          <w:tcPr>
            <w:tcW w:type="dxa" w:w="302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验收标准</w:t>
            </w:r>
          </w:p>
        </w:tc>
        <w:tc>
          <w:tcPr>
            <w:tcW w:type="dxa" w:w="259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证据形式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数据采集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采集温度、湿度、烟雾、PM2.5、光照等数据。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5秒内完成一次数据刷新；异常数据可在日志中追溯。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串口/蓝牙日志、前端截图、数据库记录。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异常预警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支持阈值配置、自动判断、告警提示。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阈值修改后立即生效；超阈值触发告警。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阈值页面截图、告警记录表。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联动控制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支持自动/手动排风，记录执行结果。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排风指令能生成执行记录，失败时给出原因。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接口返回、设备状态截图。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AI问答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根据农事知识和当前环境给出建议。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回答引用当前环境参数，不给出无来源的绝对结论。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问答截图、提示词/知识库说明。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后台管理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设备、阈值、日志、任务、用户权限管理。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前后端数据一致，操作有审计记录。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后台表格、审计日志。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现场安全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断网、设备离线、模型不可用时有兜底。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3分钟内切换备用演示路径。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应急预案表、离线截图包。</w:t>
            </w:r>
          </w:p>
        </w:tc>
      </w:tr>
    </w:tbl>
    <w:p/>
    <w:p>
      <w:pPr>
        <w:pStyle w:val="Heading1"/>
      </w:pPr>
      <w:r>
        <w:t>5. 总体方案：端—边—智—用—审五层闭环</w:t>
      </w:r>
    </w:p>
    <w:p>
      <w:r>
        <w:rPr>
          <w:rFonts w:ascii="Calibri" w:hAnsi="Calibri" w:eastAsia="PingFang SC"/>
        </w:rPr>
        <w:t>系统按照“端、边、智、用、审”五层组织，目的是让评委一眼看到数据从哪里来、怎么处理、如何产生结果、如何被验证。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【系统架构图占位符】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建议PPT主视觉：横向五层架构，左侧设备端，中间处理与AI，右侧应用与审计。</w:t>
            </w:r>
          </w:p>
        </w:tc>
      </w:tr>
    </w:tbl>
    <w:p/>
    <w:p>
      <w:r>
        <w:rPr>
          <w:rFonts w:ascii="Calibri" w:hAnsi="Calibri" w:eastAsia="PingFang SC"/>
        </w:rPr>
        <w:t>文本版架构图：</w:t>
      </w:r>
    </w:p>
    <w:p>
      <w:r>
        <w:rPr>
          <w:rFonts w:ascii="Calibri" w:hAnsi="Calibri" w:eastAsia="PingFang SC"/>
        </w:rPr>
        <w:t>设备端传感器 → 蓝牙/网关边缘处理 → 后台API与数据库 → 用户端监测/排风/AI问答 → 审计日志与证据导出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02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关键技术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输出/证据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端：采集层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采集温湿度、烟雾、PM2.5、光照、设备状态。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传感器、蓝牙模块、设备状态码。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原始数据帧、设备在线状态。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边：处理层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解析数据帧、缓存、去重、异常初筛。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JavaScript解析、阈值判断、本地缓存。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解析日志、字段映射表。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智：识别层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异常分级、农事问答、排风计划建议。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规则引擎 + AI问答 + 知识库检索。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异常等级、建议文本。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用：应用层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监测看板、参数设置、手动/自动控制。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移动端UI、后台管理、HTTP接口。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页面截图、操作记录。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审：证据层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记录关键日志、接口、截图和测试结果。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审计表、导出报告、异常工单。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证据链、测试报告。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6. 核心模块详解</w:t>
      </w:r>
    </w:p>
    <w:p>
      <w:pPr>
        <w:pStyle w:val="Heading2"/>
      </w:pPr>
      <w:r>
        <w:t>环境数据采集与解析模块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4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解决的问题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接收蓝牙设备数据帧，解析出温度、湿度、烟雾、PM2.5、光照等字段，并转换为统一数据对象。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原始数据帧 A26.4;B68;C12;D35;E420;F1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清洗/校验 → 业务规则 → 状态更新 → 日志留痕 → 页面反馈。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结构化JSON、前端看板、解析日志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PPT主视觉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代码解释板 + 数据帧拆解图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截图、接口返回、日志片段、测试记录，正式参赛需替换真实证据。</w:t>
            </w:r>
          </w:p>
        </w:tc>
      </w:tr>
    </w:tbl>
    <w:p/>
    <w:p>
      <w:pPr>
        <w:pStyle w:val="Heading2"/>
      </w:pPr>
      <w:r>
        <w:t>阈值预警与异常分级模块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4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解决的问题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根据作物品类、棚室编号和阈值配置判断异常等级，生成提示和处理建议。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实时环境数据、阈值表、作物类型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清洗/校验 → 业务规则 → 状态更新 → 日志留痕 → 页面反馈。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告警状态、异常等级、处置建议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PPT主视觉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规则树 / rule tree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截图、接口返回、日志片段、测试记录，正式参赛需替换真实证据。</w:t>
            </w:r>
          </w:p>
        </w:tc>
      </w:tr>
    </w:tbl>
    <w:p/>
    <w:p>
      <w:pPr>
        <w:pStyle w:val="Heading2"/>
      </w:pPr>
      <w:r>
        <w:t>智能排风与执行记录模块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4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解决的问题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根据温湿度、空气质量和天气条件生成排风建议，并支持手动/自动执行。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当前数据、天气数据、作物生长阶段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清洗/校验 → 业务规则 → 状态更新 → 日志留痕 → 页面反馈。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排风计划、执行记录、失败原因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PPT主视觉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实操看板 / live demo board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截图、接口返回、日志片段、测试记录，正式参赛需替换真实证据。</w:t>
            </w:r>
          </w:p>
        </w:tc>
      </w:tr>
    </w:tbl>
    <w:p/>
    <w:p>
      <w:pPr>
        <w:pStyle w:val="Heading2"/>
      </w:pPr>
      <w:r>
        <w:t>AI农事问答模块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4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解决的问题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结合项目知识库和当前环境参数回答种植问题，辅助农户理解预警原因。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用户问题、环境摘要、知识库片段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清洗/校验 → 业务规则 → 状态更新 → 日志留痕 → 页面反馈。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建议回答、引用依据、风险提示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PPT主视觉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问答流 + 依据卡片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截图、接口返回、日志片段、测试记录，正式参赛需替换真实证据。</w:t>
            </w:r>
          </w:p>
        </w:tc>
      </w:tr>
    </w:tbl>
    <w:p/>
    <w:p>
      <w:pPr>
        <w:pStyle w:val="Heading2"/>
      </w:pPr>
      <w:r>
        <w:t>后台管理与审计模块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84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解决的问题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管理设备、阈值、日志、用户权限和导出记录，保证数据可追溯。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用户操作、设备事件、接口调用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处理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清洗/校验 → 业务规则 → 状态更新 → 日志留痕 → 页面反馈。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输出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审计日志、导出报告、权限记录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PPT主视觉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证据链 / evidence chain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截图、接口返回、日志片段、测试记录，正式参赛需替换真实证据。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7. 关键数据结构与接口样例</w:t>
      </w:r>
    </w:p>
    <w:p>
      <w:r>
        <w:rPr>
          <w:rFonts w:ascii="Calibri" w:hAnsi="Calibri" w:eastAsia="PingFang SC"/>
        </w:rPr>
        <w:t>这一节用于帮助PPT生成器生成技术页、代码页和证据页。正式项目可替换为真实接口文档。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48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greenhouse_id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棚室编号，禁止使用真实学校或个人命名。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temperature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number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31.8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摄氏度。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humidity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number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78.4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相对湿度百分比。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smoke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number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16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烟雾传感器模拟值。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pm25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number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空气颗粒物模拟值。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light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number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480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光照强度模拟值。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risk_level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enum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warning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normal / warning / danger。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evidence_id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string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EVT-20260517-0008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日志与截图关联编号。</w:t>
            </w:r>
          </w:p>
        </w:tc>
      </w:tr>
    </w:tbl>
    <w:p/>
    <w:p>
      <w:r>
        <w:rPr>
          <w:rFonts w:ascii="Calibri" w:hAnsi="Calibri" w:eastAsia="PingFang SC"/>
        </w:rPr>
        <w:t>接口样例：POST /api/device/report</w:t>
      </w:r>
    </w:p>
    <w:p>
      <w:r>
        <w:rPr>
          <w:rFonts w:ascii="Calibri" w:hAnsi="Calibri" w:eastAsia="PingFang SC"/>
        </w:rPr>
        <w:t>{ "greenhouse_id":"GH-01", "temperature":31.8, "humidity":78.4, "pm25":42, "light":480, "timestamp":"2026-05-17T10:18:21+08:00" 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【接口调试截图占位符】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建议：Postman/Apifox调用成功截图、返回JSON、状态码200。</w:t>
            </w:r>
          </w:p>
        </w:tc>
      </w:tr>
    </w:tbl>
    <w:p/>
    <w:p>
      <w:pPr>
        <w:pStyle w:val="Heading1"/>
      </w:pPr>
      <w:r>
        <w:t>8. 现场实操总流程（55分钟版）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时间段</w:t>
            </w:r>
          </w:p>
        </w:tc>
        <w:tc>
          <w:tcPr>
            <w:tcW w:type="dxa" w:w="259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讲解/操作</w:t>
            </w:r>
          </w:p>
        </w:tc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负责人角色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评委能看到什么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风险兜底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0-3分钟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开场、角色分工、安全检查。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设备上电、后台、用户端均就绪。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使用离线检查清单。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3-10分钟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背景痛点、总体思路。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痛点图、五层架构图。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压缩背景，优先保留实操时间。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10-22分钟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环境采集与蓝牙解析代码讲解 + 实操。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物联网开发角色A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数据帧变化、前端数值刷新、日志写入。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切换模拟数据回放。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22-33分钟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阈值预警与排风控制代码讲解 + 实操。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物联网开发角色B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阈值触发、告警、排风执行记录。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手动模式演示。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33-42分钟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AI问答与农事建议讲解 + 实操。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AI算法角色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基于当前环境的问答回复。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使用本地知识库样例问答。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42-50分钟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后台管理、审计日志、测试数据。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测试/运维角色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设备列表、日志、测试表、导出证据。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展示预录屏和导出PDF。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50-55分钟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成果价值、创新点、未来改进。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指标总览、应用价值、团队协作。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答辩问题回到证据链。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AFA"/>
          </w:tcPr>
          <w:p>
            <w:r/>
            <w:r>
              <w:rPr>
                <w:rFonts w:ascii="Calibri" w:hAnsi="Calibri" w:eastAsia="PingFang SC"/>
                <w:b/>
                <w:color w:val="0B5C75"/>
              </w:rPr>
              <w:t>PPT生成要求：</w:t>
            </w:r>
            <w:r>
              <w:rPr>
                <w:rFonts w:ascii="Calibri" w:hAnsi="Calibri" w:eastAsia="PingFang SC"/>
              </w:rPr>
              <w:t>实操页必须包含 stage_mode、display_target、time_budget_sec、speaker_role、operator_role、operator_action、expected_screen_state、fallback_plan 等字段。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9. 现场实操脚本细化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115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stage_mode</w:t>
            </w:r>
          </w:p>
        </w:tc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display_target</w:t>
            </w:r>
          </w:p>
        </w:tc>
        <w:tc>
          <w:tcPr>
            <w:tcW w:type="dxa" w:w="115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time_budget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operator_action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expected_screen_state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fallback_plan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实操一：设备连接与环境数据解析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用户端监测页 + 蓝牙设备/模拟网关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120秒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讲解角色说明数据帧格式，操作角色点击连接设备并触发数据上报。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前端温湿度刷新，后台出现 EVT 日志，控制台打印解析结果。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若蓝牙不可用，切换本地模拟数据回放，并说明原因。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实操二：阈值配置与自动预警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参数设置页 + 告警弹窗 + 日志表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150秒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将温度阈值调低，触发告警；随后恢复阈值，观察状态恢复。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页面出现 warning 状态，日志记录阈值变更和告警事件。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若页面卡顿，用接口调试截图证明状态已写入。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实操三：智能排风计划生成与执行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排风计划页 + 后台执行记录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180秒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选择作物类型，系统根据当前环境生成排风建议，点击执行。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生成计划、执行状态、设备状态从 off 变为 on。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若设备执行失败，展示手动执行和失败日志。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实操四：AI农事问答与知识依据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AI问答页 + 当前环境摘要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150秒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输入“当前湿度偏高怎么办”，AI结合环境参数给建议。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回答包含当前湿度、风险说明和可执行建议。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若模型不可用，展示离线知识库问答样例。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实操五：后台审计与证据导出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后台日志页 + 测试记录页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120秒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按 evidence_id 查询本轮演示记录并导出。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能看到采集、阈值、预警、排风、问答的链路记录。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若导出失败，展示本地已保存的证据截图包。</w:t>
            </w:r>
          </w:p>
        </w:tc>
      </w:tr>
    </w:tbl>
    <w:p/>
    <w:p>
      <w:pPr>
        <w:pStyle w:val="Heading1"/>
      </w:pPr>
      <w:r>
        <w:t>10. 团队角色与交接机制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比赛称呼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技术职责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现场动作</w:t>
            </w:r>
          </w:p>
        </w:tc>
        <w:tc>
          <w:tcPr>
            <w:tcW w:type="dxa" w:w="216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交接话术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项目经理/测试工程师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一号角色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总体设计、质量检查、时间控制、证据导出。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开场、安全检查、结尾总结。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“请物联网开发角色展示数据采集与解析。”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物联网应用开发A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二号角色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蓝牙连接、数据帧解析、用户端监测。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连接设备、讲解解析代码。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“采集链路已完成，请进入预警与控制环节。”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物联网应用开发B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三号角色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阈值预警、排风控制、执行记录。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设置阈值、触发排风。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“控制链路已完成，请AI算法角色展示问答辅助。”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AI算法/后台开发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四号角色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AI问答、知识库、后台日志、接口联调。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问答演示、日志查询。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“全部核心功能演示完毕，请项目经理总结成果。”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11. 测试数据与证据链</w:t>
      </w:r>
    </w:p>
    <w:p>
      <w:r>
        <w:rPr>
          <w:rFonts w:ascii="Calibri" w:hAnsi="Calibri" w:eastAsia="PingFang SC"/>
        </w:rPr>
        <w:t>下列数据为模拟测试数据，用于帮助PPT生成器生成数据证据页。正式比赛必须替换为真实测试记录，并保留原始日志、截图或导出文件。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测试项</w:t>
            </w:r>
          </w:p>
        </w:tc>
        <w:tc>
          <w:tcPr>
            <w:tcW w:type="dxa" w:w="115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样本量</w:t>
            </w:r>
          </w:p>
        </w:tc>
        <w:tc>
          <w:tcPr>
            <w:tcW w:type="dxa" w:w="115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通过数</w:t>
            </w:r>
          </w:p>
        </w:tc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指标结果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数据来源</w:t>
            </w:r>
          </w:p>
        </w:tc>
        <w:tc>
          <w:tcPr>
            <w:tcW w:type="dxa" w:w="259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验证方法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设备数据上报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960条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958条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成功率99.8%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模拟网关日志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按message_id比对前端与数据库记录。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蓝牙数据解析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600组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600组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字段解析正确率100%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解析单元测试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对温湿度/烟雾/PM2.5字段逐项比对。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阈值预警触发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80次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78次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触发成功率97.5%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告警事件表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阈值变更时间与告警时间匹配。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排风执行闭环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45次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44次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闭环完成率97.8%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设备执行记录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检查指令、状态变更和日志三项一致。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AI问答可用性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50题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46题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有效建议率92.0%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问答评测表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人工按准确性、可执行性、风险提示评分。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异常恢复演练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12次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12次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恢复演练完成率100%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应急演练记录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断网/离线/模型失败三类场景复测。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【证据链截图占位符】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建议：一张总图显示“设备日志 → 接口记录 → 前端截图 → 后台审计 → 测试表”。</w:t>
            </w:r>
          </w:p>
        </w:tc>
      </w:tr>
    </w:tbl>
    <w:p/>
    <w:p>
      <w:pPr>
        <w:pStyle w:val="Heading1"/>
      </w:pPr>
      <w:r>
        <w:t>12. 测试环境与口径说明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820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配置/口径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硬件环境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温湿度传感器1套、烟雾传感器1套、PM2.5传感器1套、蓝牙通信模块1套、排风执行器模拟器1套。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软件环境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用户端H5/移动端页面、后台管理端、API服务、MySQL数据库、AI问答服务。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测试周期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模拟测试周期：2026-05-01至2026-05-15，每日采集若干时段样本。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成功率口径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成功数 / 总请求数；网络中断导致的未送达请求计入失败。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响应时间口径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从前端操作时间到页面状态变化完成的时间，单位秒。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AI有效建议口径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回答同时满足：引用当前参数、给出操作建议、说明风险边界。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13. 成果指标与应用价值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44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价值维度</w:t>
            </w:r>
          </w:p>
        </w:tc>
        <w:tc>
          <w:tcPr>
            <w:tcW w:type="dxa" w:w="216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模拟结果</w:t>
            </w:r>
          </w:p>
        </w:tc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对比基线</w:t>
            </w:r>
          </w:p>
        </w:tc>
        <w:tc>
          <w:tcPr>
            <w:tcW w:type="dxa" w:w="288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说明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PPT主视觉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响应效率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异常平均发现时间由10分钟缩短至45秒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人工巡检10分钟/次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系统自动刷新并触发告警。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仪表盘/对比条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人工负担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每日人工巡检次数由12次降至4次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人工巡检为主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异常时重点巡检，平时远程查看。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前后流程对比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能源利用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排风空转时长降低约18%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固定时间排风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按阈值和作物阶段生成计划。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节能漏斗图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证据完整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关键事件100%关联 evidence_id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手工记录不完整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采集、预警、控制、问答均可追溯。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证据链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教学价值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覆盖物联网、移动开发、后台、AI、测试五类岗位技能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单一功能展示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适合职业技能综合展示。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角色能力矩阵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AFA"/>
          </w:tcPr>
          <w:p>
            <w:r/>
            <w:r>
              <w:rPr>
                <w:rFonts w:ascii="Calibri" w:hAnsi="Calibri" w:eastAsia="PingFang SC"/>
                <w:b/>
                <w:color w:val="0B5C75"/>
              </w:rPr>
              <w:t>正式参赛提醒：</w:t>
            </w:r>
            <w:r>
              <w:rPr>
                <w:rFonts w:ascii="Calibri" w:hAnsi="Calibri" w:eastAsia="PingFang SC"/>
              </w:rPr>
              <w:t>所有百分比、数量、成本变化必须有真实来源。无法提供来源的数据只能作为“测试观察”或“预估”，不能作为正式成果宣称。</w:t>
            </w:r>
          </w:p>
        </w:tc>
      </w:tr>
    </w:tbl>
    <w:p/>
    <w:p>
      <w:pPr>
        <w:pStyle w:val="Heading1"/>
      </w:pPr>
      <w:r>
        <w:t>14. 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创新类型</w:t>
            </w:r>
          </w:p>
        </w:tc>
        <w:tc>
          <w:tcPr>
            <w:tcW w:type="dxa" w:w="230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传统方式</w:t>
            </w:r>
          </w:p>
        </w:tc>
        <w:tc>
          <w:tcPr>
            <w:tcW w:type="dxa" w:w="360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本项目改进</w:t>
            </w:r>
          </w:p>
        </w:tc>
        <w:tc>
          <w:tcPr>
            <w:tcW w:type="dxa" w:w="273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证据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流程创新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人工巡检、手工判断、事后补记录。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形成采集—预警—控制—审计闭环。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流程图、日志链路。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技术创新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单点传感或单页面展示。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端边智用审五层协同，结合规则引擎和AI问答。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架构图、接口日志。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应用创新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大棚管理依赖经验。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将环境数据转化为可操作建议和排风计划。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问答截图、计划表。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教学创新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只展示软件或硬件单项能力。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四角色协同展示真实岗位分工。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团队分工、交接脚本。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安全创新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演示失败缺少备用路径。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预置断网、设备离线、模型不可用三类应急方案。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应急演练记录。</w:t>
            </w:r>
          </w:p>
        </w:tc>
      </w:tr>
    </w:tbl>
    <w:p/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15. 风险控制与应急预案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表现</w:t>
            </w:r>
          </w:p>
        </w:tc>
        <w:tc>
          <w:tcPr>
            <w:tcW w:type="dxa" w:w="273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现场处理</w:t>
            </w:r>
          </w:p>
        </w:tc>
        <w:tc>
          <w:tcPr>
            <w:tcW w:type="dxa" w:w="244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备用证据</w:t>
            </w:r>
          </w:p>
        </w:tc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负责人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蓝牙连接失败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用户端无法连接设备。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切换模拟网关；说明真实设备连接链路。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设备连接录屏、日志截图。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物联网开发A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网络中断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后台API不可访问。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使用本地缓存和离线截图包继续讲解。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本地证据包、接口调试截图。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AI模型无响应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问答页面加载超时。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切换离线知识库问答样例。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预设问答记录、知识库片段。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AI算法角色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排风执行器不动作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状态不变或返回失败。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展示手动模式和失败日志。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执行失败记录、复测记录。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物联网开发B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时间超支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前段讲解过长影响实操。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压缩背景，直接进入实操证据链。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55分钟时间表。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项目经理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</w:tcPr>
          <w:p>
            <w:pPr>
              <w:jc w:val="center"/>
            </w:pPr>
            <w:r/>
            <w:r>
              <w:rPr>
                <w:rFonts w:ascii="Calibri" w:hAnsi="Calibri" w:eastAsia="PingFang SC"/>
                <w:b/>
                <w:color w:val="64748B"/>
              </w:rPr>
              <w:t>【风险预案树占位符】</w:t>
            </w:r>
          </w:p>
          <w:p>
            <w:pPr>
              <w:jc w:val="center"/>
            </w:pPr>
            <w:r>
              <w:rPr>
                <w:rFonts w:ascii="Calibri" w:hAnsi="Calibri" w:eastAsia="PingFang SC"/>
                <w:color w:val="64748B"/>
                <w:sz w:val="18"/>
              </w:rPr>
              <w:t>建议PPT：中心为“现场稳定交付”，分支为设备/网络/模型/时间/数据五类风险。</w:t>
            </w:r>
          </w:p>
        </w:tc>
      </w:tr>
    </w:tbl>
    <w:p/>
    <w:p>
      <w:pPr>
        <w:pStyle w:val="Heading1"/>
      </w:pPr>
      <w:r>
        <w:t>16. 项目管理与工程规范</w:t>
      </w:r>
    </w:p>
    <w:p>
      <w:pPr>
        <w:pStyle w:val="ListBullet"/>
      </w:pPr>
      <w:r>
        <w:rPr>
          <w:rFonts w:ascii="Calibri" w:hAnsi="Calibri" w:eastAsia="PingFang SC"/>
          <w:sz w:val="20"/>
        </w:rPr>
        <w:t>版本管理：使用代码仓库管理前端、后台、设备解析脚本和测试用例。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质量检查：提交前进行ESLint/接口测试/关键流程手工测试。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安全规范：后台账号分级授权，演示账号不含真实个人信息。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数据规范：日志按event_id、device_id、timestamp、operator_role记录。</w:t>
      </w:r>
    </w:p>
    <w:p>
      <w:pPr>
        <w:pStyle w:val="ListBullet"/>
      </w:pPr>
      <w:r>
        <w:rPr>
          <w:rFonts w:ascii="Calibri" w:hAnsi="Calibri" w:eastAsia="PingFang SC"/>
          <w:sz w:val="20"/>
        </w:rPr>
        <w:t>文档规范：每次实操演练形成截图包和问题复盘表。</w:t>
      </w:r>
    </w:p>
    <w:p>
      <w:pPr>
        <w:sectPr>
          <w:pgSz w:w="12240" w:h="15840"/>
          <w:pgMar w:top="1080" w:right="1152" w:bottom="1080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17. PPT生成页面策划矩阵</w:t>
      </w:r>
    </w:p>
    <w:p>
      <w:r>
        <w:rPr>
          <w:rFonts w:ascii="Calibri" w:hAnsi="Calibri" w:eastAsia="PingFang SC"/>
        </w:rPr>
        <w:t>这一节直接给PPT Agent使用。建议正式生成35—45页时，按下列页面角色展开；快速验证可抽取15页。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15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页码段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页面角色</w:t>
            </w:r>
          </w:p>
        </w:tc>
        <w:tc>
          <w:tcPr>
            <w:tcW w:type="dxa" w:w="216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主视觉 primary_visual</w:t>
            </w:r>
          </w:p>
        </w:tc>
        <w:tc>
          <w:tcPr>
            <w:tcW w:type="dxa" w:w="316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内容重点</w:t>
            </w:r>
          </w:p>
        </w:tc>
        <w:tc>
          <w:tcPr>
            <w:tcW w:type="dxa" w:w="1872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证据/素材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封面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cover_scene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项目名、一句话定位、智慧大棚插画。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插画占位符。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目录/讲解路线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agenda_timeline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五大板块与55分钟节奏。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时间分配表。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3-5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背景与痛点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problem_map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行业依据、现场痛点、用户场景。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政策来源、调研占位。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6-8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总体方案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architecture_map/data_flow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端边智用审五层闭环。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架构草图、数据流。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9-16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核心技术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technical_mechanism/rule_tree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数据解析、阈值规则、排风计划、AI问答。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接口、代码、日志。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17-25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现场实操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live_demo_board/operation_flow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五个实操环节和屏幕状态。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截图、录屏、日志。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26-31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测试证据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test_dashboard/evidence_chain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测试表、指标、验证方法。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测试记录、证据包。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32-35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团队与规范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team_handoff/risk_fallback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角色协作、项目管理、安全预案。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分工表、演练表。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36-40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成果与创新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result_dashboard/innovation_map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应用价值、创新点、推广与未来。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指标口径、价值图。</w:t>
            </w:r>
          </w:p>
        </w:tc>
      </w:tr>
    </w:tbl>
    <w:p/>
    <w:p>
      <w:pPr>
        <w:pStyle w:val="Heading1"/>
      </w:pPr>
      <w:r>
        <w:t>18. 素材清单：正式比赛前需要替换的真实资料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素材类型</w:t>
            </w:r>
          </w:p>
        </w:tc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432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正式版要求</w:t>
            </w:r>
          </w:p>
        </w:tc>
        <w:tc>
          <w:tcPr>
            <w:tcW w:type="dxa" w:w="273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缺失时处理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设备照片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占位符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真实设备、传感器、网关、排风执行器照片。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用结构示意图替代，并标注非实拍。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系统截图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占位符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用户端、后台端、AI问答、日志页面清晰截图。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使用演示环境截图，不能冒充真实部署。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测试数据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模拟数据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原始日志、测试表、数据库导出、计算口径。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标注模拟，不进入正式成果页。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政策来源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已列来源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保留官方链接或文件名。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避免无来源政策描述。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团队信息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角色化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只保留角色与职责，不出现个人信息。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用一号/二号角色替代姓名。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现场预案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已写样例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结合真实设备演练后更新。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保留最低可运行演示路径。</w:t>
            </w:r>
          </w:p>
        </w:tc>
      </w:tr>
    </w:tbl>
    <w:p/>
    <w:p>
      <w:pPr>
        <w:pStyle w:val="Heading1"/>
      </w:pPr>
      <w:r>
        <w:t>19. 附录A：模拟日志片段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time</w:t>
            </w:r>
          </w:p>
        </w:tc>
        <w:tc>
          <w:tcPr>
            <w:tcW w:type="dxa" w:w="1728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event_id</w:t>
            </w:r>
          </w:p>
        </w:tc>
        <w:tc>
          <w:tcPr>
            <w:tcW w:type="dxa" w:w="2016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device</w:t>
            </w:r>
          </w:p>
        </w:tc>
        <w:tc>
          <w:tcPr>
            <w:tcW w:type="dxa" w:w="3600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event</w:t>
            </w:r>
          </w:p>
        </w:tc>
        <w:tc>
          <w:tcPr>
            <w:tcW w:type="dxa" w:w="1584"/>
            <w:vAlign w:val="center"/>
            <w:shd w:fill="E8F3F4"/>
          </w:tcPr>
          <w:p>
            <w:r/>
            <w:r>
              <w:rPr>
                <w:rFonts w:ascii="Calibri" w:hAnsi="Calibri" w:eastAsia="PingFang SC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10:18:21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EVT-0001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GH-01-SENSOR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report temperature=31.8 humidity=78.4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stored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10:18:25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EVT-0002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GH-01-RULE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humidity threshold exceeded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warning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10:18:31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EVT-0003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GH-01-FAN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auto ventilation plan generated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pending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10:18:39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EVT-0004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GH-01-FAN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execute ventilation command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success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10:19:05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EVT-0005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GH-01-AI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query: humidity is high, what should I do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Calibri" w:hAnsi="Calibri" w:eastAsia="PingFang SC"/>
                <w:b w:val="0"/>
                <w:sz w:val="19"/>
              </w:rPr>
              <w:t>answered</w:t>
            </w:r>
          </w:p>
        </w:tc>
      </w:tr>
    </w:tbl>
    <w:p/>
    <w:p>
      <w:pPr>
        <w:pStyle w:val="Heading1"/>
      </w:pPr>
      <w:r>
        <w:t>20. 附录B：参考资料</w:t>
      </w:r>
    </w:p>
    <w:p>
      <w:pPr>
        <w:pStyle w:val="ListNumber"/>
      </w:pPr>
      <w:r>
        <w:rPr>
          <w:rFonts w:ascii="Calibri" w:hAnsi="Calibri" w:eastAsia="PingFang SC"/>
          <w:sz w:val="20"/>
        </w:rPr>
        <w:t>农业农村部《全国智慧农业行动计划（2024—2028年）》（农市发〔2024〕4号，2024-10-25）：提出培育智慧农场，重点应用环境监测调控、水肥药精准管理、智能植保等技术装备。</w:t>
      </w:r>
    </w:p>
    <w:p>
      <w:pPr>
        <w:pStyle w:val="ListNumber"/>
      </w:pPr>
      <w:r>
        <w:rPr>
          <w:rFonts w:ascii="Calibri" w:hAnsi="Calibri" w:eastAsia="PingFang SC"/>
          <w:sz w:val="20"/>
        </w:rPr>
        <w:t>2025年世界职业院校技能大赛总决赛评分要素：技能水平60%，职业素养10%，应用价值10%，团队合作10%，创新创意10%；评分依据技能操作和现场讲解。</w:t>
      </w:r>
    </w:p>
    <w:p>
      <w:pPr>
        <w:pStyle w:val="ListNumber"/>
      </w:pPr>
      <w:r>
        <w:rPr>
          <w:rFonts w:ascii="Calibri" w:hAnsi="Calibri" w:eastAsia="PingFang SC"/>
          <w:sz w:val="20"/>
        </w:rPr>
        <w:t>项目数据说明：本文所有传感器数据、测试结果、用户访谈和成本测算均为模拟样例，用于测试智能PPT生成链路；正式参赛时必须替换为真实数据、日志和证明材料。</w:t>
      </w:r>
    </w:p>
    <w:sectPr w:rsidR="00FC693F" w:rsidRPr="0006063C" w:rsidSect="00034616"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CONFIDENTIAL · 仅用于PPT生成链路测试，正式参赛需替换真实数据与证据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职业院校技能大赛路演PPT生成母稿｜模拟项目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0B5C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164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PingFang SC"/>
      <w:i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