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PingFang SC"/>
          <w:b/>
          <w:color w:val="0B2545"/>
          <w:sz w:val="40"/>
        </w:rPr>
        <w:t>智能设施蔬菜大棚环境监测与安全作业辅助系统</w:t>
      </w:r>
    </w:p>
    <w:p>
      <w:pPr>
        <w:jc w:val="center"/>
      </w:pPr>
      <w:r>
        <w:rPr>
          <w:rFonts w:ascii="Calibri" w:hAnsi="Calibri" w:eastAsia="PingFang SC"/>
          <w:color w:val="475569"/>
          <w:sz w:val="22"/>
        </w:rPr>
        <w:t>职业院校技能大赛作品汇报｜PPT智能生成专用母稿 V2高质量版</w:t>
      </w:r>
    </w:p>
    <w:p>
      <w:r>
        <w:rPr>
          <w:rFonts w:ascii="Calibri" w:hAnsi="Calibri" w:eastAsia="PingFang SC"/>
          <w:b w:val="0"/>
        </w:rPr>
        <w:t>本DOCX为可编辑源文件；PDF为推荐上传测试版本。模拟数据不得用于正式参赛成果。</w:t>
      </w:r>
    </w:p>
    <w:p>
      <w:pPr>
        <w:pStyle w:val="Heading1"/>
      </w:pPr>
      <w:r>
        <w:t>锁定事实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值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project_title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智能设施蔬菜大棚环境监测与安全作业辅助系统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deck_type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职业院校技能大赛作品汇报PPT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official_duration_min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60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prepared_duration_min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55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privacy_rule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不出现姓名、学校、电话、邮箱、身份证号、精确住址等个人信息；全部使用匿名岗位角色。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data_rule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本文测试数据全部为模拟样例，正式版必须替换为真实日志、截图、测试表、第三方证明或可核验来源。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ppt_goal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生成35-45页，建议38页；每页必须有primary_visual，技术/实操/证据/成果页禁止纯卡片主布局。</w:t>
            </w:r>
          </w:p>
        </w:tc>
      </w:tr>
    </w:tbl>
    <w:p/>
    <w:p>
      <w:pPr>
        <w:pStyle w:val="Heading1"/>
      </w:pPr>
      <w:r>
        <w:t>核心模块</w:t>
      </w:r>
    </w:p>
    <w:p>
      <w:pPr>
        <w:pStyle w:val="Heading2"/>
      </w:pPr>
      <w:r>
        <w:t>模块一：设备接入与环境数据解析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功能价值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把大棚现场的温湿度、烟雾、PM2.5、光照、设备状态转成可计算、可显示、可追溯的数据对象。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primary_visual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technical_mechanism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关键逻辑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校验帧头和终止符 -&gt; 按字段标识符切分 -&gt; 单位转换与范围校验 -&gt; 写入缓存并生成event_id -&gt; 同步前端看板和后台日志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代码还原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parseFrame(raw) -&gt; validateFrame(raw) -&gt; extractMetrics(raw) -&gt; normalizeReading() -&gt; appendEvidence(event_id)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现场演示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操作角色点击“连接设备”，模拟网关推送数据，讲解角色同步说明数据帧如何被解析。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成功判据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前端数值刷新；后台日志出现同一event_id；控制台/日志显示解析字段完整。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失败兜底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若蓝牙连接失败，切换到本地模拟网关回放；若字段解析异常，展示异常帧和校验失败日志。</w:t>
            </w:r>
          </w:p>
        </w:tc>
      </w:tr>
    </w:tbl>
    <w:p/>
    <w:p>
      <w:pPr>
        <w:pStyle w:val="Heading2"/>
      </w:pPr>
      <w:r>
        <w:t>模块二：阈值预警与异常分级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功能价值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把实时环境数据转化为可解释的风险等级，避免只显示数字、不知道是否需要处理。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primary_visual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rule_tree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关键逻辑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读取作物阈值模板 -&gt; 对每个指标进行normal/warning/danger判定 -&gt; 组合多指标风险 -&gt; 生成处理建议 -&gt; 写入告警事件表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代码还原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evaluateRisk(reading, thresholdProfile) -&gt; buildAlert(level, reason, advice) -&gt; persistAlert(event_id)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现场演示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将湿度阈值临时调低，触发warning；恢复阈值后状态回到normal。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成功判据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页面出现告警条；日志记录阈值变更和告警生成；告警原因能指向具体指标。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失败兜底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若阈值页面未刷新，用接口请求截图和数据库记录证明规则已生效；随后刷新页面复测。</w:t>
            </w:r>
          </w:p>
        </w:tc>
      </w:tr>
    </w:tbl>
    <w:p/>
    <w:p>
      <w:pPr>
        <w:pStyle w:val="Heading2"/>
      </w:pPr>
      <w:r>
        <w:t>模块三：智能排风计划与设备控制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功能价值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把异常识别结果转化为具体执行动作，让系统从“看见问题”走到“处理问题”。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primary_visual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live_demo_board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关键逻辑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判断是否满足排风条件 -&gt; 生成排风计划 -&gt; 下发设备控制指令 -&gt; 监听状态回执 -&gt; 形成执行闭环日志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代码还原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buildVentilationPlan(risk, cropStage, deviceState) -&gt; sendCommand(device_id, action) -&gt; verifyAck()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现场演示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选择棚室GH-01，点击生成排风计划，再执行一次手动排风并查看状态回执。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成功判据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计划表出现执行项；设备状态由off变on；后台日志记录command_id和ack状态。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失败兜底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若执行器不动作，展示手动模式、失败原因和重试结果；无法恢复时切换预录屏并标记为备用证据。</w:t>
            </w:r>
          </w:p>
        </w:tc>
      </w:tr>
    </w:tbl>
    <w:p/>
    <w:p>
      <w:pPr>
        <w:pStyle w:val="Heading2"/>
      </w:pPr>
      <w:r>
        <w:t>模块四：AI农事问答与知识依据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功能价值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让农户理解为什么告警、如何处理，把数据监测升级为辅助决策。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primary_visual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data_flow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关键逻辑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读取当前环境摘要 -&gt; 检索知识库片段 -&gt; 拼接安全提示 -&gt; 生成建议 -&gt; 保存问答记录和引用依据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代码还原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composePrompt(question, reading, evidence) -&gt; retrieveKnowledge() -&gt; answerWithBoundaries()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现场演示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提问“当前湿度偏高应该怎么处理”，AI回答必须引用当前湿度、风险等级和操作建议。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成功判据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回答包含当前参数、建议动作、风险边界；问答记录可在后台查询。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失败兜底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若在线模型超时，切换本地知识库样例答复；说明AI建议不替代人工安全判断。</w:t>
            </w:r>
          </w:p>
        </w:tc>
      </w:tr>
    </w:tbl>
    <w:p/>
    <w:p>
      <w:pPr>
        <w:pStyle w:val="Heading2"/>
      </w:pPr>
      <w:r>
        <w:t>模块五：后台审计、测试报告与证据导出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4997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功能价值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把现场操作转成可核验材料，让评委看到结果不是口头描述。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primary_visual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evidence_chain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关键逻辑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按event_id串联证据 -&gt; 按模块归档截图 -&gt; 生成测试摘要 -&gt; 导出PDF/Excel证据包 -&gt; 标记证据缺口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代码还原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collectEvidence(event_id) -&gt; bindScreenshot() -&gt; exportEvidencePack() -&gt; checkFormalGate()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现场演示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按本轮演示event_id查询证据链，并导出一份测试摘要。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成功判据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证据链同时包含采集、预警、控制、问答、审计五类记录。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失败兜底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若导出失败，展示本地证据包目录和导出失败日志；完成问题登记和复测计划。</w:t>
            </w:r>
          </w:p>
        </w:tc>
      </w:tr>
    </w:tbl>
    <w:p/>
    <w:p>
      <w:pPr>
        <w:pStyle w:val="Heading1"/>
      </w:pPr>
      <w:r>
        <w:t>38页PPT页面蓝图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页</w:t>
            </w:r>
          </w:p>
        </w:tc>
        <w:tc>
          <w:tcPr>
            <w:tcW w:type="dxa" w:w="166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标题</w:t>
            </w:r>
          </w:p>
        </w:tc>
        <w:tc>
          <w:tcPr>
            <w:tcW w:type="dxa" w:w="166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板块</w:t>
            </w:r>
          </w:p>
        </w:tc>
        <w:tc>
          <w:tcPr>
            <w:tcW w:type="dxa" w:w="166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primary_visual</w:t>
            </w:r>
          </w:p>
        </w:tc>
        <w:tc>
          <w:tcPr>
            <w:tcW w:type="dxa" w:w="166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画面任务</w:t>
            </w:r>
          </w:p>
        </w:tc>
        <w:tc>
          <w:tcPr>
            <w:tcW w:type="dxa" w:w="166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证据/素材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封面：项目识别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项目介绍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cover_scene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项目名、一句话定位、设备+手机+数据流插画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不显示个人信息；可用主题插画占位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目录：55分钟路线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项目介绍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agenda_timeline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五大板块、实操段、证据段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run-of-show时间轴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赛制评分反推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项目介绍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scoring_map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把评分要素映射到本项目展示内容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评分要素来源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4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行业背景与政策依据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项目介绍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context_map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智慧农业行动计划与设施农业数字化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SRC-01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5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现场问题地图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项目介绍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problem_map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看不见、判不准、动不快、证据散、风险高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调研占位符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6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目标用户与典型场景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项目介绍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scenario_lane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种植管理、技术维护、评委观察三类视角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场景照片占位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7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项目任务定义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总体思路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solution_map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从数据采集到证据导出的完整闭环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任务清单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8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端边智用审总体架构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总体思路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architecture_map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五层结构和数据流向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架构草图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9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数据流与控制流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总体思路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data_flow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传感器数据、规则判断、控制指令、日志回传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接口样例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10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设备与软件环境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总体思路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site_setup_map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主屏、副屏、设备区、操作席、网络与备用素材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现场布置图占位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11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模块链路总览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module_chain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五个核心模块如何接力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模块表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12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设备接入：功能价值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technical_mechanism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为什么先保证数据可信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EV-101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13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设备接入：代码还原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code_explain_board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parseFrame校验、切分、归一化、留痕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代码片段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14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设备接入：产品测试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live_demo_board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连接设备、数据刷新、日志一致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EV-102/103/104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15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设备接入：模块小结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evidence_chain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输入-处理-输出-证据-失败切换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模块验收表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16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阈值预警：功能价值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rule_tree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从数值到风险等级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EV-201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17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阈值预警：代码还原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technical_mechanism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evaluateRisk规则和阈值模板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代码片段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18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阈值预警：产品测试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live_demo_board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调低阈值触发告警并复测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EV-202/203/204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19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智能排风：功能价值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operation_flow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异常识别如何变成执行动作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EV-301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20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智能排风：策略与接口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data_flow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生成计划、下发指令、监听ack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EV-302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21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智能排风：现场测试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live_demo_board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手动/自动排风与状态回执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EV-303/304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22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AI问答：功能价值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solution_map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把环境数据转成可理解建议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EV-401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23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AI问答：提示词与知识依据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technical_mechanism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问题、环境摘要、知识片段、安全边界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EV-402/403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24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AI问答：现场测试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live_demo_board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湿度偏高问答和后台记录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EV-404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25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后台审计：功能价值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evidence_chain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让每次演示都有证据编号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EV-501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26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后台审计：导出流程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operation_flow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collectEvidence到exportEvidencePack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EV-502/503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27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五模块联调复盘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技能要点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system_timeline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本轮现场操作如何串成完整闭环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整场event_id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28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测试环境与样本口径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主要成果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test_dashboard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硬件、软件、周期、口径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测试记录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29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核心指标仪表盘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主要成果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result_dashboard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六项模拟指标和验证方法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METRICS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30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证据链总览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主要成果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evidence_chain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日志、接口、截图、测试表、导出记录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证据清单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31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应用价值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主要成果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value_map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实用性、经济性、可持续性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数据口径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32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职业素养与安全规范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主要成果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risk_fallback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安全检查、数据合规、质量记录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规范清单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33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团队协作与口令交接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主要成果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team_handoff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四角色怎么讲、怎么操作、怎么补位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角色表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34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故障恢复演练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主要成果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risk_fallback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断网、离线、模型超时、执行失败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演练记录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35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创新点总览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项目创新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innovation_map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流程、技术、应用、教学、安全五类创新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创新矩阵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36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推广路径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项目创新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roadmap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从比赛作品到试点、课程、企业项目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推广占位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37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不足与改进计划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项目创新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improvement_loop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待补真实数据、设备稳定性、模型本地化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迭代表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38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结尾：能力闭环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项目创新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conclusion_map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技能、证据、价值、创新回扣评分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Calibri" w:hAnsi="Calibri" w:eastAsia="PingFang SC"/>
                <w:sz w:val="16"/>
              </w:rPr>
              <w:t>无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