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替抗蓟化减抗鸡肉全链条质控与溯源系统</w:t>
        <w:br/>
        <w:t>功能参数表（软件授权）</w:t>
      </w:r>
    </w:p>
    <w:p>
      <w:r>
        <w:rPr>
          <w:rFonts w:ascii="Times New Roman" w:hAnsi="Times New Roman" w:eastAsia="宋体"/>
          <w:b w:val="0"/>
          <w:color w:val="555555"/>
          <w:sz w:val="18"/>
        </w:rPr>
        <w:t>说明：下表按当前可演示系统的真实能力编写。软件授权总价为整套一口价，金额列留空，由报价方自行填写。鸡舍环境数值与监控画面为演示示意，待对接现场传感器与摄像头。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041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模块名称</w:t>
            </w:r>
          </w:p>
        </w:tc>
        <w:tc>
          <w:tcPr>
            <w:tcW w:type="dxa" w:w="5783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功能与技术参数说明</w:t>
            </w:r>
          </w:p>
        </w:tc>
        <w:tc>
          <w:tcPr>
            <w:tcW w:type="dxa" w:w="1587"/>
            <w:shd w:fill="E8F0E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软件授权总价（元）</w:t>
            </w:r>
          </w:p>
        </w:tc>
      </w:tr>
      <w:tr>
        <w:tc>
          <w:tcPr>
            <w:tcW w:type="dxa" w:w="794"/>
            <w:shd w:fill="F7F3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41"/>
            <w:shd w:fill="F7F3EA" w:val="clea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整套软件授权</w:t>
            </w:r>
          </w:p>
        </w:tc>
        <w:tc>
          <w:tcPr>
            <w:tcW w:type="dxa" w:w="5783"/>
            <w:shd w:fill="F7F3EA" w:val="clea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含工作人员端、数据大屏指挥舱、消费者扫码端及配套演示数据。部署形态为 Web 前后端一体服务（Node.js + Fastify + SQLite + 静态前端），浏览器访问即可。</w:t>
            </w:r>
          </w:p>
        </w:tc>
        <w:tc>
          <w:tcPr>
            <w:tcW w:type="dxa" w:w="1587"/>
            <w:shd w:fill="F7F3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登录与权限管理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工作人员账号登录、退出与会话保持。内置五岗角色：智慧养殖（yangzhi）、安全检测（kuaijian）、质量评价（pingjia）、数据溯源（suyuan）、管理员（guanli）。各岗可查看全部业务页面，仅能改本岗数据：养殖岗改档案与用药；检测岗改快检/HPLC；评价岗改炎症因子；溯源岗与管理员可出报告、出追溯码、新建批次、恢复预填数据及封存验真演示。登录后先进入「选择批次」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批次管理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支持批次列表选择与当前批次切换。溯源岗/管理员可新建批次：编号按「蓟化-YYYYMMDD」生成（Asia/Shanghai），同日撞号自动追加 -2、-3…；新建时从样例批次拷贝结构，结果字段留空待填。支持恢复预填演示数据。焦点样例批次「蓟化-2026-0812」可展示从加料、养殖、检测、评价到出证出码、准予上市的完整链路。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产品信息（证据墙）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以只读证据墙呈现本批次产品概况、结论条与关键证据卡片；有本岗权限时可切换「改记录」。展示产品名称、品牌/平台、基地与羽数等档案信息，并给出当前阶段人话结论（如合格准予上市 / 待检 / 未过关等），避免空批次被误判为失败。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养殖过程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记录日粮添加物（大蓟粗提物）、剂量、日粮品牌、起始日龄、料肉比与死淘率（含对照）。支持用药与添加时间线。鸡舍实况展示温度、湿度、氨气、二氧化碳四项指标及内控判断，并提供出栏前 8–19 时半小时采样走势图（演示传感器数据，待接物联网）。合作鸡场监控区提供双路演示画面（鸡舍/鸡群），标注待接实时流。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安全检测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同页管理胶体金快检与 HPLC 确证。胶体金按「大蓟鸡肉（出证）/ 市售对照（不出证）/ 质控」分组展示样品卡，用白话说明没检出、检出药、试纸坏了、还没测等结果。HPLC 字段含仪器、曲线、检出限、定量值、单位、检测日期与操作人等，可与快检一并维护。残留合格判定以大蓟样品为准。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健康评价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聚焦炎症因子对照评价（如 IL-1β、IL-6、TNF-α、CRP 等与对照值），支持只读证据展示与本岗改记录。低炎症作为出证综合判定条件之一。页面不重复展示已并入安全检测页的 HPLC 表单。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七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检测报告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支持生成双指标检测报告（快检 + HPLC + 炎症相关结论），报告编号可追溯。有权限账号可出证；无权限账号仅可查看。报告与后续追溯码、指挥舱状态联动。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八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追溯码与封存验真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支持生成追溯码与二维码，提供消费者扫码公开页（无需登录）。关键写入形成封存事件链（哈希链 + HMAC），扫码可验指纹；演示支持「改数断裂 / 恢复」对照，便于讲解防篡改。封存与验真能力对溯源岗与管理员开放。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九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数据大屏指挥舱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 1920×1080 体系投屏指挥舱，只读，与工作人员端约 1.5 秒轮询联动。含 KPI（在养/在检/已出证/已上市/预警）、批次队列（可整行步进滚动）、全链条传送站、检测过程仪器舱、焦点路径七步、鸡舍实况与双路演示监控、焦点档案、氟苯尼考未检出率、炎症对照、四维雷达、近七日筛查趋势及焦点 vs 体系对照图。支持全屏展示。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消费者扫码端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买家扫码无需登录即可查看本批次公开结论与关键证据摘要，并可核验封存指纹状态，用白话回答「这批鸡从哪来、安不安全」。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十一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判定与旅程导航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系统按「加了大蓟 → 养殖 → 安全检测 → 健康评价 → 检测报告 → 追溯码 → 上市」旅程导航。综合合格需大蓟残留清关、HPLC 清关与低炎症同时满足；未检测保持待检，不误报为筛查失败。界面强调第一次进入即可看懂，术语后置。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十二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技术架构与部署</w:t>
            </w:r>
          </w:p>
        </w:tc>
        <w:tc>
          <w:tcPr>
            <w:tcW w:type="dxa" w:w="57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前端：Vite 构建的 Web 单页应用，ECharts 图表，二维码生成。后端：Node.js + Fastify，Cookie 会话，角色写权限校验。数据：SQLite（better-sqlite3）持久化批次、检测、评价、报告、追溯与封存事件。支持本地/服务器一键启动静态资源与 API 同端口提供；演示环境可通过反向代理对外访问。</w:t>
            </w:r>
          </w:p>
        </w:tc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br/>
        <w:t>备注：</w:t>
        <w:br/>
        <w:t>1. 「/」表示该行计入整套软件授权，不另计模块价；总价仅在「整套软件授权」行填写。</w:t>
        <w:br/>
        <w:t>2. 本参数对应产品名称：替抗蓟化 · 减抗鸡肉全链条质控与溯源平台。</w:t>
        <w:br/>
        <w:t>3. 不包含现场物联网网关、真实摄像头硬件及第三方云资源费用。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