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Account</w:t>
            </w:r>
          </w:p>
        </w:tc>
        <w:tc>
          <w:tcPr>
            <w:tcW w:type="dxa" w:w="4320"/>
          </w:tcPr>
          <w:p>
            <w:r>
              <w:t>Password (also for IoT Ext. and Integration)</w:t>
            </w:r>
          </w:p>
        </w:tc>
      </w:tr>
      <w:tr>
        <w:tc>
          <w:tcPr>
            <w:tcW w:type="dxa" w:w="4320"/>
          </w:tcPr>
          <w:p>
            <w:r>
              <w:t>qendrim.vllasa@siemens.com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qendrim.vllasa@siemens.com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qendrim.vllasa@siemens.com</w:t>
            </w:r>
          </w:p>
        </w:tc>
        <w:tc>
          <w:tcPr>
            <w:tcW w:type="dxa" w:w="4320"/>
          </w:tcPr>
          <w:p>
            <w:r>
              <w:t>Wrong Password entered!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t>2019-04-24 11:05:36.664780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