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Раскадровка презентации по НИР</w:t>
      </w:r>
    </w:p>
    <w:p>
      <w:pPr>
        <w:pStyle w:val="Heading1"/>
      </w:pPr>
      <w:r>
        <w:t>«Моделирование квантового распределения ключей по BB84-подобному протоколу с непрерывными переменными»</w:t>
      </w:r>
    </w:p>
    <w:p>
      <w:r>
        <w:rPr>
          <w:b/>
        </w:rPr>
        <w:t>Формат:</w:t>
      </w:r>
      <w:r>
        <w:t xml:space="preserve"> ~20 слайдов, доклад на 12–15 минут (≈30–60 с на слайд).</w:t>
      </w:r>
    </w:p>
    <w:p>
      <w:r>
        <w:rPr>
          <w:b/>
        </w:rPr>
        <w:t>Структура доклада:</w:t>
      </w:r>
      <w:r>
        <w:t xml:space="preserve"> актуальность → цель/задачи → обзор → мат. аппарат → архитектура →</w:t>
      </w:r>
    </w:p>
    <w:p>
      <w:r>
        <w:t>модуль атак → результаты экспериментов → выводы.</w:t>
      </w:r>
    </w:p>
    <w:p>
      <w:r>
        <w:t xml:space="preserve">Для каждого слайда указаны: </w:t>
      </w:r>
      <w:r>
        <w:rPr>
          <w:b/>
        </w:rPr>
        <w:t>(а)</w:t>
      </w:r>
      <w:r>
        <w:t xml:space="preserve"> заголовок, </w:t>
      </w:r>
      <w:r>
        <w:rPr>
          <w:b/>
        </w:rPr>
        <w:t>(б)</w:t>
      </w:r>
      <w:r>
        <w:t xml:space="preserve"> тезисы на слайд,</w:t>
      </w:r>
    </w:p>
    <w:p>
      <w:r>
        <w:rPr>
          <w:b/>
        </w:rPr>
        <w:t>(в)</w:t>
      </w:r>
      <w:r>
        <w:t xml:space="preserve"> какой рисунок/таблицу из отчёта вставить, </w:t>
      </w:r>
      <w:r>
        <w:rPr>
          <w:b/>
        </w:rPr>
        <w:t>(г)</w:t>
      </w:r>
      <w:r>
        <w:t xml:space="preserve"> текст выступления (речь докладчика).</w:t>
      </w:r>
    </w:p>
    <w:p>
      <w:pPr>
        <w:pStyle w:val="Heading2"/>
      </w:pPr>
      <w:r>
        <w:t>Слайд 1 — Титульный</w:t>
      </w:r>
    </w:p>
    <w:p>
      <w:r>
        <w:rPr>
          <w:b/>
        </w:rPr>
        <w:t>На слайд:</w:t>
      </w:r>
    </w:p>
    <w:p>
      <w:pPr>
        <w:pStyle w:val="ListBullet"/>
      </w:pPr>
      <w:r>
        <w:t>ТУСУР, кафедра БИС.</w:t>
      </w:r>
    </w:p>
    <w:p>
      <w:pPr>
        <w:pStyle w:val="ListBullet"/>
      </w:pPr>
      <w:r>
        <w:t>Тема: «Моделирование квантового распределения ключей по BB84-подобному протоколу с непрерывными переменными».</w:t>
      </w:r>
    </w:p>
    <w:p>
      <w:pPr>
        <w:pStyle w:val="ListBullet"/>
      </w:pPr>
      <w:r>
        <w:t>Докладчик: Коноваленко А. Д., гр. 731-2. Научный руководитель: ст. преп. Фаерман В. А.</w:t>
      </w:r>
    </w:p>
    <w:p>
      <w:pPr>
        <w:pStyle w:val="ListBullet"/>
      </w:pPr>
      <w:r>
        <w:t>Год.</w:t>
      </w:r>
    </w:p>
    <w:p>
      <w:r>
        <w:rPr>
          <w:b/>
        </w:rPr>
        <w:t>Рисунок:</w:t>
      </w:r>
      <w:r>
        <w:t xml:space="preserve"> логотип ТУСУР; по желанию — фоновая иллюстрация созвездия QPSK (Рисунок 3.1).</w:t>
      </w:r>
    </w:p>
    <w:p>
      <w:r>
        <w:rPr>
          <w:b/>
        </w:rPr>
        <w:t>Речь:</w:t>
      </w:r>
    </w:p>
    <w:p>
      <w:r>
        <w:t>«Добрый день. Меня зовут Коноваленко Александр, группа 731-2. Тема моей научно-исследовательской</w:t>
      </w:r>
    </w:p>
    <w:p>
      <w:r>
        <w:t>работы — программное моделирование квантового распределения ключей по BB84-подобному протоколу</w:t>
      </w:r>
    </w:p>
    <w:p>
      <w:r>
        <w:t>с непрерывными переменными. Научный руководитель — старший преподаватель Фаерман Владимир Андреевич.</w:t>
      </w:r>
    </w:p>
    <w:p>
      <w:r>
        <w:t>В докладе я расскажу, зачем нужна такая модель, как она устроена и какие результаты получены при</w:t>
      </w:r>
    </w:p>
    <w:p>
      <w:r>
        <w:t>моделировании атак на систему.»</w:t>
      </w:r>
    </w:p>
    <w:p>
      <w:pPr>
        <w:pStyle w:val="Heading2"/>
      </w:pPr>
      <w:r>
        <w:t>Слайд 2 — Актуальность и постановка проблемы</w:t>
      </w:r>
    </w:p>
    <w:p>
      <w:r>
        <w:rPr>
          <w:b/>
        </w:rPr>
        <w:t>На слайд:</w:t>
      </w:r>
    </w:p>
    <w:p>
      <w:pPr>
        <w:pStyle w:val="ListBullet"/>
      </w:pPr>
      <w:r>
        <w:t>Алгоритм Шора компрометирует классическую асимметричную криптографию.</w:t>
      </w:r>
    </w:p>
    <w:p>
      <w:pPr>
        <w:pStyle w:val="ListBullet"/>
      </w:pPr>
      <w:r>
        <w:t>QKD: стойкость на законах квантовой механики, а не на вычислительной сложности.</w:t>
      </w:r>
    </w:p>
    <w:p>
      <w:pPr>
        <w:pStyle w:val="ListBullet"/>
      </w:pPr>
      <w:r>
        <w:t>DV-QKD (одиночные фотоны) — жёсткие аппаратные требования; CV-QKD — стандартная оптика, совместимость с телеком-инфраструктурой.</w:t>
      </w:r>
    </w:p>
    <w:p>
      <w:pPr>
        <w:pStyle w:val="ListBullet"/>
      </w:pPr>
      <w:r>
        <w:t>Проблема: практическая безопасность ограничена несовершенством оборудования и атаками на приёмник.</w:t>
      </w:r>
    </w:p>
    <w:p>
      <w:r>
        <w:rPr>
          <w:b/>
        </w:rPr>
        <w:t>Рисунок:</w:t>
      </w:r>
      <w:r>
        <w:t xml:space="preserve"> простая схема «Алиса → квантовый канал → Боб, рядом Ева» (можно сделать из текста); либо без рисунка.</w:t>
      </w:r>
    </w:p>
    <w:p>
      <w:r>
        <w:rPr>
          <w:b/>
        </w:rPr>
        <w:t>Речь:</w:t>
      </w:r>
    </w:p>
    <w:p>
      <w:r>
        <w:t>«Появление квантовых компьютеров и алгоритма Шора ставит под угрозу классическую асимметричную</w:t>
      </w:r>
    </w:p>
    <w:p>
      <w:r>
        <w:t>криптографию. Альтернатива — квантовое распределение ключей, где безопасность гарантируется не</w:t>
      </w:r>
    </w:p>
    <w:p>
      <w:r>
        <w:t>сложностью вычислений, а законами физики. Среди подходов выделяются протоколы с непрерывными</w:t>
      </w:r>
    </w:p>
    <w:p>
      <w:r>
        <w:t>переменными — CV-QKD: они работают на когерентных состояниях и гетеродинном детектировании, то есть</w:t>
      </w:r>
    </w:p>
    <w:p>
      <w:r>
        <w:t>на стандартной волоконной оптике. Но именно практическая реализация уязвима: несовершенство приёмника</w:t>
      </w:r>
    </w:p>
    <w:p>
      <w:r>
        <w:t>и атаки на детектор могут скрытно снижать защищённость. Поэтому нужна программная модель, позволяющая</w:t>
      </w:r>
    </w:p>
    <w:p>
      <w:r>
        <w:t>это количественно исследовать.»</w:t>
      </w:r>
    </w:p>
    <w:p>
      <w:pPr>
        <w:pStyle w:val="Heading2"/>
      </w:pPr>
      <w:r>
        <w:t>Слайд 3 — Цель и задачи работы</w:t>
      </w:r>
    </w:p>
    <w:p>
      <w:r>
        <w:rPr>
          <w:b/>
        </w:rPr>
        <w:t>На слайд:</w:t>
      </w:r>
    </w:p>
    <w:p>
      <w:pPr>
        <w:pStyle w:val="ListBullet"/>
      </w:pPr>
      <w:r>
        <w:rPr>
          <w:b/>
        </w:rPr>
        <w:t>Цель:</w:t>
      </w:r>
      <w:r>
        <w:t xml:space="preserve"> программная модель BB84-like CV-QKD + моделирование атак + оценка устойчивости и границ применимости.</w:t>
      </w:r>
    </w:p>
    <w:p>
      <w:pPr>
        <w:pStyle w:val="ListBullet"/>
      </w:pPr>
      <w:r>
        <w:rPr>
          <w:b/>
        </w:rPr>
        <w:t>Задачи:</w:t>
      </w:r>
      <w:r>
        <w:t xml:space="preserve"> (1) аналитический обзор; (2) реализация модели на C++17; (3) модуль 4 атак; (4) серии экспериментов; (5) рекомендации по параметрам.</w:t>
      </w:r>
    </w:p>
    <w:p>
      <w:pPr>
        <w:pStyle w:val="ListBullet"/>
      </w:pPr>
      <w:r>
        <w:t>Объект: системы QKD на базе BB84. Предмет: эксплуатационные характеристики CV-QKD при шумах и атаках.</w:t>
      </w:r>
    </w:p>
    <w:p>
      <w:r>
        <w:rPr>
          <w:b/>
        </w:rPr>
        <w:t>Рисунок:</w:t>
      </w:r>
      <w:r>
        <w:t xml:space="preserve"> Рисунок 2.1 — концептуальная схема задачи моделирования.</w:t>
      </w:r>
    </w:p>
    <w:p>
      <w:r>
        <w:rPr>
          <w:b/>
        </w:rPr>
        <w:t>Речь:</w:t>
      </w:r>
    </w:p>
    <w:p>
      <w:r>
        <w:t>«Цель работы — построить программную модель BB84-like CV-QKD, реализовать на ней моделирование</w:t>
      </w:r>
    </w:p>
    <w:p>
      <w:r>
        <w:t>практических атак и оценить устойчивость протокола, а также границы его применимости по дальности</w:t>
      </w:r>
    </w:p>
    <w:p>
      <w:r>
        <w:t>и параметрам канала. Для этого решались пять задач: аналитический обзор существующих решений и атак;</w:t>
      </w:r>
    </w:p>
    <w:p>
      <w:r>
        <w:t>реализация модели на C++17; разработка модуля четырёх классов атак; проведение серий вычислительных</w:t>
      </w:r>
    </w:p>
    <w:p>
      <w:r>
        <w:t>экспериментов; и формирование рекомендаций по выбору параметров. Объект исследования — системы QKD</w:t>
      </w:r>
    </w:p>
    <w:p>
      <w:r>
        <w:t>на основе BB84, предмет — их эксплуатационные характеристики при реальных шумах и злонамеренных</w:t>
      </w:r>
    </w:p>
    <w:p>
      <w:r>
        <w:t>воздействиях.»</w:t>
      </w:r>
    </w:p>
    <w:p>
      <w:pPr>
        <w:pStyle w:val="Heading2"/>
      </w:pPr>
      <w:r>
        <w:t>Слайд 4 — Аналитический обзор: программные и аппаратные реализации</w:t>
      </w:r>
    </w:p>
    <w:p>
      <w:r>
        <w:rPr>
          <w:b/>
        </w:rPr>
        <w:t>На слайд:</w:t>
      </w:r>
    </w:p>
    <w:p>
      <w:pPr>
        <w:pStyle w:val="ListBullet"/>
      </w:pPr>
      <w:r>
        <w:t>Обзор симуляторов: QOSST, SimulaQron, QKDNetSim, QuNetSim, SeQUeNCe, OpenQKDSecurity и др.</w:t>
      </w:r>
    </w:p>
    <w:p>
      <w:pPr>
        <w:pStyle w:val="ListBullet"/>
      </w:pPr>
      <w:r>
        <w:t>Вывод: нет единой среды, сочетающей CV-QKD + параметризуемые атаки + сравнимость метрик → ниша для своей модели.</w:t>
      </w:r>
    </w:p>
    <w:p>
      <w:pPr>
        <w:pStyle w:val="ListBullet"/>
      </w:pPr>
      <w:r>
        <w:t>Аппаратные схемы: передаваемый LO vs локально генерируемый LO.</w:t>
      </w:r>
    </w:p>
    <w:p>
      <w:r>
        <w:rPr>
          <w:b/>
        </w:rPr>
        <w:t>Рисунок:</w:t>
      </w:r>
      <w:r>
        <w:t xml:space="preserve"> Таблица 1.1 (сравнение симуляторов); Рисунок 1.1 (аппаратный стек CV-QKD); при наличии места — Рис. 1.2/1.3.</w:t>
      </w:r>
    </w:p>
    <w:p>
      <w:r>
        <w:rPr>
          <w:b/>
        </w:rPr>
        <w:t>Речь:</w:t>
      </w:r>
    </w:p>
    <w:p>
      <w:r>
        <w:t>«В обзоре я рассмотрел существующие программные симуляторы QKD — QOSST, SeQUeNCe, QuNetSim и другие.</w:t>
      </w:r>
    </w:p>
    <w:p>
      <w:r>
        <w:t>Сравнительный анализ в таблице 1.1 показал, что они либо ориентированы только на физический уровень,</w:t>
      </w:r>
    </w:p>
    <w:p>
      <w:r>
        <w:t>либо не поддерживают параметризуемые атаки на CV-QKD, либо не позволяют сравнивать метрики в единой</w:t>
      </w:r>
    </w:p>
    <w:p>
      <w:r>
        <w:t>среде. Это и определило нишу для собственной модели. На аппаратном уровне я разобрал две базовые</w:t>
      </w:r>
    </w:p>
    <w:p>
      <w:r>
        <w:t>схемы — с передаваемым и с локально генерируемым локальным осциллятором; именно уязвимости приёмного</w:t>
      </w:r>
    </w:p>
    <w:p>
      <w:r>
        <w:t>тракта легли в основу выбранных для моделирования атак.»</w:t>
      </w:r>
    </w:p>
    <w:p>
      <w:pPr>
        <w:pStyle w:val="Heading2"/>
      </w:pPr>
      <w:r>
        <w:t>Слайд 5 — Система метрик и критерии оценки</w:t>
      </w:r>
    </w:p>
    <w:p>
      <w:r>
        <w:rPr>
          <w:b/>
        </w:rPr>
        <w:t>На слайд:</w:t>
      </w:r>
    </w:p>
    <w:p>
      <w:pPr>
        <w:pStyle w:val="ListBullet"/>
      </w:pPr>
      <w:r>
        <w:t xml:space="preserve">Параметры канала: трансмиссивность </w:t>
      </w:r>
      <w:r>
        <w:rPr>
          <w:b/>
        </w:rPr>
        <w:t>T</w:t>
      </w:r>
      <w:r>
        <w:t xml:space="preserve">, избыточный шум </w:t>
      </w:r>
      <w:r>
        <w:rPr>
          <w:b/>
        </w:rPr>
        <w:t>ξ</w:t>
      </w:r>
      <w:r>
        <w:t xml:space="preserve"> (в SNU).</w:t>
      </w:r>
    </w:p>
    <w:p>
      <w:pPr>
        <w:pStyle w:val="ListBullet"/>
      </w:pPr>
      <w:r>
        <w:t>Ковариационная матрица + симплектические собственные значения → граница Холево.</w:t>
      </w:r>
    </w:p>
    <w:p>
      <w:pPr>
        <w:pStyle w:val="ListBullet"/>
      </w:pPr>
      <w:r>
        <w:t xml:space="preserve">Информационно-теоретические метрики: </w:t>
      </w:r>
      <w:r>
        <w:rPr>
          <w:b/>
        </w:rPr>
        <w:t>I_AB</w:t>
      </w:r>
      <w:r>
        <w:t xml:space="preserve">, </w:t>
      </w:r>
      <w:r>
        <w:rPr>
          <w:b/>
        </w:rPr>
        <w:t>χ_BE</w:t>
      </w:r>
      <w:r>
        <w:t xml:space="preserve">, секретная скорость </w:t>
      </w:r>
      <w:r>
        <w:rPr>
          <w:b/>
        </w:rPr>
        <w:t>K_β = β·I_AB − χ_BE</w:t>
      </w:r>
      <w:r>
        <w:t>.</w:t>
      </w:r>
    </w:p>
    <w:p>
      <w:pPr>
        <w:pStyle w:val="ListBullet"/>
      </w:pPr>
      <w:r>
        <w:t>Критерий секретности: K_β &gt; 0.</w:t>
      </w:r>
    </w:p>
    <w:p>
      <w:r>
        <w:rPr>
          <w:b/>
        </w:rPr>
        <w:t>Рисунок:</w:t>
      </w:r>
      <w:r>
        <w:t xml:space="preserve"> Рисунок «Процедура оценки безопасности» (раздел 3.6, блок-схема расчёта безопасности).</w:t>
      </w:r>
    </w:p>
    <w:p>
      <w:r>
        <w:rPr>
          <w:b/>
        </w:rPr>
        <w:t>Речь:</w:t>
      </w:r>
    </w:p>
    <w:p>
      <w:r>
        <w:t>«Качество и безопасность системы я оцениваю по единому набору метрик. Канал описывается двумя</w:t>
      </w:r>
    </w:p>
    <w:p>
      <w:r>
        <w:t>параметрами: трансмиссивностью T и избыточным шумом ξ в единицах дробового шума. Через ковариационную</w:t>
      </w:r>
    </w:p>
    <w:p>
      <w:r>
        <w:t>матрицу и её симплектические собственные значения вычисляется граница Холево χ_BE — максимум информации,</w:t>
      </w:r>
    </w:p>
    <w:p>
      <w:r>
        <w:t>которую может получить перехватчик. Ключевые метрики: взаимная информация Алисы и Боба I_AB, граница</w:t>
      </w:r>
    </w:p>
    <w:p>
      <w:r>
        <w:t>Холево χ_BE и итоговая секретная скорость K_β, равная β·I_AB минус χ_BE. Система секретна, пока K_β</w:t>
      </w:r>
    </w:p>
    <w:p>
      <w:r>
        <w:t>положительна.»</w:t>
      </w:r>
    </w:p>
    <w:p>
      <w:pPr>
        <w:pStyle w:val="Heading2"/>
      </w:pPr>
      <w:r>
        <w:t>Слайд 6 — Математический аппарат: источник и канал</w:t>
      </w:r>
    </w:p>
    <w:p>
      <w:r>
        <w:rPr>
          <w:b/>
        </w:rPr>
        <w:t>На слайд:</w:t>
      </w:r>
    </w:p>
    <w:p>
      <w:pPr>
        <w:pStyle w:val="ListBullet"/>
      </w:pPr>
      <w:r>
        <w:t>QPSK: 4 когерентных состояния α·iᵏ, дисперсия модуляции V_A = α².</w:t>
      </w:r>
    </w:p>
    <w:p>
      <w:pPr>
        <w:pStyle w:val="ListBullet"/>
      </w:pPr>
      <w:r>
        <w:t>Канал: множитель √T по амплитуде, добавляемый шум потерь и избыточный шум Tξ.</w:t>
      </w:r>
    </w:p>
    <w:p>
      <w:pPr>
        <w:pStyle w:val="ListBullet"/>
      </w:pPr>
      <w:r>
        <w:t>T = 10^(−0,2·L/10) — затухание волокна 0,2 дБ/км.</w:t>
      </w:r>
    </w:p>
    <w:p>
      <w:r>
        <w:rPr>
          <w:b/>
        </w:rPr>
        <w:t>Рисунок:</w:t>
      </w:r>
      <w:r>
        <w:t xml:space="preserve"> Рисунок 3.1 (созвездие QPSK) + Рисунок 3.2 (модель квантового канала).</w:t>
      </w:r>
    </w:p>
    <w:p>
      <w:r>
        <w:rPr>
          <w:b/>
        </w:rPr>
        <w:t>Речь:</w:t>
      </w:r>
    </w:p>
    <w:p>
      <w:r>
        <w:t>«Источник Алисы формирует QPSK-сигнал — четыре когерентных состояния, расположенных по фазе через</w:t>
      </w:r>
    </w:p>
    <w:p>
      <w:r>
        <w:t>90 градусов; дисперсия модуляции равна квадрату амплитуды, V_A = α². В канале сигнал умножается на</w:t>
      </w:r>
    </w:p>
    <w:p>
      <w:r>
        <w:t>корень из трансмиссивности и зашумляется: добавляется шум потерь и избыточный шум, пропорциональный</w:t>
      </w:r>
    </w:p>
    <w:p>
      <w:r>
        <w:t>Tξ. Сама трансмиссивность падает экспоненциально с длиной линии при погонных потерях 0,2 дБ на</w:t>
      </w:r>
    </w:p>
    <w:p>
      <w:r>
        <w:t>километр. Эти две модели — источник и канал — показаны на рисунках 3.1 и 3.2.»</w:t>
      </w:r>
    </w:p>
    <w:p>
      <w:pPr>
        <w:pStyle w:val="Heading2"/>
      </w:pPr>
      <w:r>
        <w:t>Слайд 7 — Математический аппарат: измерение и дискретизация</w:t>
      </w:r>
    </w:p>
    <w:p>
      <w:r>
        <w:rPr>
          <w:b/>
        </w:rPr>
        <w:t>На слайд:</w:t>
      </w:r>
    </w:p>
    <w:p>
      <w:pPr>
        <w:pStyle w:val="ListBullet"/>
      </w:pPr>
      <w:r>
        <w:t>Гетеродин: одновременное измерение квадратур X и P, эффективность η, электронный шум v_el, приведённый шум детектора χ_het.</w:t>
      </w:r>
    </w:p>
    <w:p>
      <w:pPr>
        <w:pStyle w:val="ListBullet"/>
      </w:pPr>
      <w:r>
        <w:t>Дискретизация по фазовому углу: отнесение отсчёта к ближайшему из 4 состояний (секторы фазовой плоскости).</w:t>
      </w:r>
    </w:p>
    <w:p>
      <w:r>
        <w:rPr>
          <w:b/>
        </w:rPr>
        <w:t>Рисунок:</w:t>
      </w:r>
      <w:r>
        <w:t xml:space="preserve"> Рисунок 3.3 (гетеродинное измерение и шумы) + Рисунок 3.4 (карта разделения / секторы фазовой плоскости).</w:t>
      </w:r>
    </w:p>
    <w:p>
      <w:r>
        <w:rPr>
          <w:b/>
        </w:rPr>
        <w:t>Речь:</w:t>
      </w:r>
    </w:p>
    <w:p>
      <w:r>
        <w:t>«На приёмной стороне Боб использует гетеродинное детектирование — одновременно измеряет обе квадратуры,</w:t>
      </w:r>
    </w:p>
    <w:p>
      <w:r>
        <w:t>X и P. Детектор характеризуется квантовой эффективностью η и электронным шумом v_el, которые сводятся</w:t>
      </w:r>
    </w:p>
    <w:p>
      <w:r>
        <w:t>в приведённый шум гетеродина χ_het. Затем каждый измеренный отсчёт дискретизируется по фазовому углу:</w:t>
      </w:r>
    </w:p>
    <w:p>
      <w:r>
        <w:t>фазовая плоскость делится на четыре сектора, и отсчёт относится к ближайшему из исходных QPSK-состояний.</w:t>
      </w:r>
    </w:p>
    <w:p>
      <w:r>
        <w:t>Это показано на рисунках 3.3 и 3.4.»</w:t>
      </w:r>
    </w:p>
    <w:p>
      <w:pPr>
        <w:pStyle w:val="Heading2"/>
      </w:pPr>
      <w:r>
        <w:t>Слайд 8 — Оценка параметров канала и границы Холево</w:t>
      </w:r>
    </w:p>
    <w:p>
      <w:r>
        <w:rPr>
          <w:b/>
        </w:rPr>
        <w:t>На слайд:</w:t>
      </w:r>
    </w:p>
    <w:p>
      <w:pPr>
        <w:pStyle w:val="ListBullet"/>
      </w:pPr>
      <w:r>
        <w:t>Оценка T̂ и ξ̂ линейной регрессией по парам данных Алиса/Боб + доверительные интервалы.</w:t>
      </w:r>
    </w:p>
    <w:p>
      <w:pPr>
        <w:pStyle w:val="ListBullet"/>
      </w:pPr>
      <w:r>
        <w:t>I_AB = log₂((V+χ_tot)/(1+χ_tot)).</w:t>
      </w:r>
    </w:p>
    <w:p>
      <w:pPr>
        <w:pStyle w:val="ListBullet"/>
      </w:pPr>
      <w:r>
        <w:t>χ_BE — аналитически через симплектические собственные значения (Laudenbach 2018).</w:t>
      </w:r>
    </w:p>
    <w:p>
      <w:pPr>
        <w:pStyle w:val="ListBullet"/>
      </w:pPr>
      <w:r>
        <w:t>Согласование: β·I_AB; усиление конфиденциальности.</w:t>
      </w:r>
    </w:p>
    <w:p>
      <w:r>
        <w:rPr>
          <w:b/>
        </w:rPr>
        <w:t>Рисунок:</w:t>
      </w:r>
      <w:r>
        <w:t xml:space="preserve"> Рисунок 2.3 (последовательность оценки параметров) или блок-схема постобработки (раздел 3.5–3.6).</w:t>
      </w:r>
    </w:p>
    <w:p>
      <w:r>
        <w:rPr>
          <w:b/>
        </w:rPr>
        <w:t>Речь:</w:t>
      </w:r>
    </w:p>
    <w:p>
      <w:r>
        <w:t>«По принятым данным система оценивает параметры канала: трансмиссивность и избыточный шум —</w:t>
      </w:r>
    </w:p>
    <w:p>
      <w:r>
        <w:t>методом линейной регрессии по парам отсчётов Алисы и Боба, с расчётом доверительных интервалов.</w:t>
      </w:r>
    </w:p>
    <w:p>
      <w:r>
        <w:t>Дальше вычисляется взаимная информация по формуле через суммарный шум, и граница Холево —</w:t>
      </w:r>
    </w:p>
    <w:p>
      <w:r>
        <w:t>аналитически, через симплектические собственные значения ковариационной матрицы. Аналитический</w:t>
      </w:r>
    </w:p>
    <w:p>
      <w:r>
        <w:t>расчёт χ_BE за константное время — важное проектное решение: оно позволяет дёшево перебирать</w:t>
      </w:r>
    </w:p>
    <w:p>
      <w:r>
        <w:t>дистанции и параметры на этапе восстановления. Завершают цепочку согласование с эффективностью β</w:t>
      </w:r>
    </w:p>
    <w:p>
      <w:r>
        <w:t>и усиление конфиденциальности.»</w:t>
      </w:r>
    </w:p>
    <w:p>
      <w:pPr>
        <w:pStyle w:val="Heading2"/>
      </w:pPr>
      <w:r>
        <w:t>Слайд 9 — Математические модели атак</w:t>
      </w:r>
    </w:p>
    <w:p>
      <w:r>
        <w:rPr>
          <w:b/>
        </w:rPr>
        <w:t>На слайд:</w:t>
      </w:r>
    </w:p>
    <w:p>
      <w:pPr>
        <w:pStyle w:val="ListBullet"/>
      </w:pPr>
      <w:r>
        <w:t>4 класса атак: насыщение детектора, манипуляция LO, перехват-пересылка, коллективная.</w:t>
      </w:r>
    </w:p>
    <w:p>
      <w:pPr>
        <w:pStyle w:val="ListBullet"/>
      </w:pPr>
      <w:r>
        <w:t>Насыщение: ξ_add = (V − sat²)/V.</w:t>
      </w:r>
    </w:p>
    <w:p>
      <w:pPr>
        <w:pStyle w:val="ListBullet"/>
      </w:pPr>
      <w:r>
        <w:t>Манипуляция LO: ξ_add = 1/s² − 1.</w:t>
      </w:r>
    </w:p>
    <w:p>
      <w:pPr>
        <w:pStyle w:val="ListBullet"/>
      </w:pPr>
      <w:r>
        <w:t>Перехват и коллективная — через добавочный шум / модификацию ковариационной матрицы.</w:t>
      </w:r>
    </w:p>
    <w:p>
      <w:r>
        <w:rPr>
          <w:b/>
        </w:rPr>
        <w:t>Рисунок:</w:t>
      </w:r>
      <w:r>
        <w:t xml:space="preserve"> Рисунок 2.2 или 4.2 (диаграмма классов модуля атак).</w:t>
      </w:r>
    </w:p>
    <w:p>
      <w:r>
        <w:rPr>
          <w:b/>
        </w:rPr>
        <w:t>Речь:</w:t>
      </w:r>
    </w:p>
    <w:p>
      <w:r>
        <w:t>«Реализованы четыре класса атак. Атака насыщения детектора моделируется как клиппинг отсчётов: она</w:t>
      </w:r>
    </w:p>
    <w:p>
      <w:r>
        <w:t>вносит добавочный шум, равный V минус квадрат порога, делённое на V. Манипуляция локальным</w:t>
      </w:r>
    </w:p>
    <w:p>
      <w:r>
        <w:t>осциллятором искажает масштаб гетеродина и даёт добавку 1 на s в квадрате минус единица. Перехват-</w:t>
      </w:r>
    </w:p>
    <w:p>
      <w:r>
        <w:t>пересылка и коллективная атака описываются либо скалярной добавкой к шуму, либо полной модификацией</w:t>
      </w:r>
    </w:p>
    <w:p>
      <w:r>
        <w:t>ковариационной матрицы. Все атаки реализованы через единый интерфейс — это видно на диаграмме классов</w:t>
      </w:r>
    </w:p>
    <w:p>
      <w:r>
        <w:t>модуля атак.»</w:t>
      </w:r>
    </w:p>
    <w:p>
      <w:pPr>
        <w:pStyle w:val="Heading2"/>
      </w:pPr>
      <w:r>
        <w:t>Слайд 10 — Архитектура программного комплекса</w:t>
      </w:r>
    </w:p>
    <w:p>
      <w:r>
        <w:rPr>
          <w:b/>
        </w:rPr>
        <w:t>На слайд:</w:t>
      </w:r>
    </w:p>
    <w:p>
      <w:pPr>
        <w:pStyle w:val="ListBullet"/>
      </w:pPr>
      <w:r>
        <w:t>Трёхслойная архитектура: ядро (C++17, физика/математика) → драйвер (раннер экспериментов) → слой исследований (Python: оркестрация и графики).</w:t>
      </w:r>
    </w:p>
    <w:p>
      <w:pPr>
        <w:pStyle w:val="ListBullet"/>
      </w:pPr>
      <w:r>
        <w:t>8 модулей: модуляция, канал, гетеродин, дискретизация/постобработка, оценка параметров, расчёт безопасности, атаки, сбор/визуализация статистики.</w:t>
      </w:r>
    </w:p>
    <w:p>
      <w:r>
        <w:rPr>
          <w:b/>
        </w:rPr>
        <w:t>Рисунок:</w:t>
      </w:r>
      <w:r>
        <w:t xml:space="preserve"> Рисунок 4.1 (взаимодействие слоёв / модулей) + Таблица 4.1 (организация модулей).</w:t>
      </w:r>
    </w:p>
    <w:p>
      <w:r>
        <w:rPr>
          <w:b/>
        </w:rPr>
        <w:t>Речь:</w:t>
      </w:r>
    </w:p>
    <w:p>
      <w:r>
        <w:t>«Программный комплекс построен по трёхслойной схеме. Нижний слой — ядро на C++17, где сосредоточена вся</w:t>
      </w:r>
    </w:p>
    <w:p>
      <w:r>
        <w:t>физика и математика. Средний — драйвер, исполняющий сценарии экспериментов. Верхний — Python-слой,</w:t>
      </w:r>
    </w:p>
    <w:p>
      <w:r>
        <w:t>который оркеструет серии прогонов и строит графики из CSV-результатов. Функционально система разбита</w:t>
      </w:r>
    </w:p>
    <w:p>
      <w:r>
        <w:t>на восемь модулей: модуляция, канал, гетеродин, дискретизация и постобработка, оценка параметров,</w:t>
      </w:r>
    </w:p>
    <w:p>
      <w:r>
        <w:t>расчёт метрик безопасности, модуль атак и модуль сбора и визуализации статистики. Их взаимодействие</w:t>
      </w:r>
    </w:p>
    <w:p>
      <w:r>
        <w:t>показано на рисунке 4.1.»</w:t>
      </w:r>
    </w:p>
    <w:p>
      <w:pPr>
        <w:pStyle w:val="Heading2"/>
      </w:pPr>
      <w:r>
        <w:t>Слайд 11 — Структуры данных и диаграмма классов</w:t>
      </w:r>
    </w:p>
    <w:p>
      <w:r>
        <w:rPr>
          <w:b/>
        </w:rPr>
        <w:t>На слайд:</w:t>
      </w:r>
    </w:p>
    <w:p>
      <w:pPr>
        <w:pStyle w:val="ListBullet"/>
      </w:pPr>
      <w:r>
        <w:t>Ключевые структуры: ProtocolConfig, ExperimentConfig, AliceSignal, Measurement, ChannelEstimate, SecurityMetrics, AttackResult.</w:t>
      </w:r>
    </w:p>
    <w:p>
      <w:pPr>
        <w:pStyle w:val="ListBullet"/>
      </w:pPr>
      <w:r>
        <w:t>Единый интерфейс IAttackModel (полиморфизм атак).</w:t>
      </w:r>
    </w:p>
    <w:p>
      <w:pPr>
        <w:pStyle w:val="ListBullet"/>
      </w:pPr>
      <w:r>
        <w:t>C++17, Eigen, nlohmann/json, GoogleTest.</w:t>
      </w:r>
    </w:p>
    <w:p>
      <w:r>
        <w:rPr>
          <w:b/>
        </w:rPr>
        <w:t>Рисунок:</w:t>
      </w:r>
      <w:r>
        <w:t xml:space="preserve"> Рисунок 4.2 (диаграмма классов модуля атак) + Приложение А (диаграмма классов ядра); по желанию — Рис. 4.3–4.9 (структуры данных).</w:t>
      </w:r>
    </w:p>
    <w:p>
      <w:r>
        <w:rPr>
          <w:b/>
        </w:rPr>
        <w:t>Речь:</w:t>
      </w:r>
    </w:p>
    <w:p>
      <w:r>
        <w:t>«Данные в системе передаются через набор чётко определённых структур: ProtocolConfig хранит физические</w:t>
      </w:r>
    </w:p>
    <w:p>
      <w:r>
        <w:t>параметры, Measurement — пары квадратур, ChannelEstimate — оценки канала, SecurityMetrics — итоговые</w:t>
      </w:r>
    </w:p>
    <w:p>
      <w:r>
        <w:t>метрики безопасности, AttackResult — эффект атаки. Все модели атак реализуют единый интерфейс</w:t>
      </w:r>
    </w:p>
    <w:p>
      <w:r>
        <w:t>IAttackModel, что обеспечивает полиморфизм и лёгкое добавление новых атак. Полная диаграмма классов</w:t>
      </w:r>
    </w:p>
    <w:p>
      <w:r>
        <w:t>ядра приведена в приложении А. Реализация опирается на стандарт C++17 и библиотеки Eigen для линейной</w:t>
      </w:r>
    </w:p>
    <w:p>
      <w:r>
        <w:t>алгебры, nlohmann/json для конфигураций и GoogleTest для тестирования.»</w:t>
      </w:r>
    </w:p>
    <w:p>
      <w:pPr>
        <w:pStyle w:val="Heading2"/>
      </w:pPr>
      <w:r>
        <w:t>Слайд 12 — Тестирование и верификация с Mathcad</w:t>
      </w:r>
    </w:p>
    <w:p>
      <w:r>
        <w:rPr>
          <w:b/>
        </w:rPr>
        <w:t>На слайд:</w:t>
      </w:r>
    </w:p>
    <w:p>
      <w:pPr>
        <w:pStyle w:val="ListBullet"/>
      </w:pPr>
      <w:r>
        <w:t>Модульные тесты компонентов (GoogleTest).</w:t>
      </w:r>
    </w:p>
    <w:p>
      <w:pPr>
        <w:pStyle w:val="ListBullet"/>
      </w:pPr>
      <w:r>
        <w:t>Верификация: сравнение с Mathcad-моделью предыдущей НИР.</w:t>
      </w:r>
    </w:p>
    <w:p>
      <w:pPr>
        <w:pStyle w:val="ListBullet"/>
      </w:pPr>
      <w:r>
        <w:t>Расхождение ключевых метрик 0,4–1,7 % (T̂, σ_noise, SNR, I_AB).</w:t>
      </w:r>
    </w:p>
    <w:p>
      <w:r>
        <w:rPr>
          <w:b/>
        </w:rPr>
        <w:t>Рисунок:</w:t>
      </w:r>
      <w:r>
        <w:t xml:space="preserve"> Таблица 4.3 (сравнение Mathcad ↔ модель); Таблица 4.2 (список тестов).</w:t>
      </w:r>
    </w:p>
    <w:p>
      <w:r>
        <w:rPr>
          <w:b/>
        </w:rPr>
        <w:t>Речь:</w:t>
      </w:r>
    </w:p>
    <w:p>
      <w:r>
        <w:t>«Корректность реализации проверялась на двух уровнях. Во-первых, модульными тестами отдельных</w:t>
      </w:r>
    </w:p>
    <w:p>
      <w:r>
        <w:t>компонентов на GoogleTest — модуляции, канала, атак, оценщика. Во-вторых, сквозной верификацией:</w:t>
      </w:r>
    </w:p>
    <w:p>
      <w:r>
        <w:t>я воспроизвёл расчётную цепочку из Mathcad-модели предыдущей НИР и сравнил ключевые величины.</w:t>
      </w:r>
    </w:p>
    <w:p>
      <w:r>
        <w:t>Расхождение по оценке трансмиссивности, шуму, отношению сигнал/шум и взаимной информации не превысило</w:t>
      </w:r>
    </w:p>
    <w:p>
      <w:r>
        <w:t>полутора процентов, что подтверждает корректность программной модели. Это сведено в таблице 4.3.»</w:t>
      </w:r>
    </w:p>
    <w:p>
      <w:pPr>
        <w:pStyle w:val="Heading2"/>
      </w:pPr>
      <w:r>
        <w:t>Слайд 13 — Сценарии атак и интеграция с моделью</w:t>
      </w:r>
    </w:p>
    <w:p>
      <w:r>
        <w:rPr>
          <w:b/>
        </w:rPr>
        <w:t>На слайд:</w:t>
      </w:r>
    </w:p>
    <w:p>
      <w:pPr>
        <w:pStyle w:val="ListBullet"/>
      </w:pPr>
      <w:r>
        <w:t>Параметры атак: насыщение (порог АЦП), LO (масштаб s), перехват (эффективность измерения), коллективная (связь, шум).</w:t>
      </w:r>
    </w:p>
    <w:p>
      <w:pPr>
        <w:pStyle w:val="ListBullet"/>
      </w:pPr>
      <w:r>
        <w:t>Интеграция: ξ_eff = ξ̂ + Σ ξ_add (две ветви — скалярная добавка / ковариационная матрица).</w:t>
      </w:r>
    </w:p>
    <w:p>
      <w:pPr>
        <w:pStyle w:val="ListBullet"/>
      </w:pPr>
      <w:r>
        <w:t>Базовый сценарий (Таблица 5.3): α=2,0; η=0,6; v_el=0,015; ξ=0,01; β=0,95; N=6·10⁵.</w:t>
      </w:r>
    </w:p>
    <w:p>
      <w:r>
        <w:rPr>
          <w:b/>
        </w:rPr>
        <w:t>Рисунок:</w:t>
      </w:r>
      <w:r>
        <w:t xml:space="preserve"> Рисунок 5.1 (интеграция модуля атак) + Таблицы 5.1–5.3.</w:t>
      </w:r>
    </w:p>
    <w:p>
      <w:r>
        <w:rPr>
          <w:b/>
        </w:rPr>
        <w:t>Речь:</w:t>
      </w:r>
    </w:p>
    <w:p>
      <w:r>
        <w:t>«Каждая атака параметризуется: для насыщения это порог АЦП, для манипуляции LO — масштаб гетеродина s,</w:t>
      </w:r>
    </w:p>
    <w:p>
      <w:r>
        <w:t>для перехвата — эффективность измерения, для коллективной — параметры связи и шума. Модуль атак</w:t>
      </w:r>
    </w:p>
    <w:p>
      <w:r>
        <w:t>встроен в основной конвейер: эффективный избыточный шум складывается из оценённого шума канала и</w:t>
      </w:r>
    </w:p>
    <w:p>
      <w:r>
        <w:t>добавок от атак. Все эксперименты выполняются от единой базовой точки — оптимальных параметров из</w:t>
      </w:r>
    </w:p>
    <w:p>
      <w:r>
        <w:t>таблицы 5.3: амплитуда 2,0, эффективность детектора 0,6, избыточный шум 0,01 и эффективность</w:t>
      </w:r>
    </w:p>
    <w:p>
      <w:r>
        <w:t>согласования 0,95.»</w:t>
      </w:r>
    </w:p>
    <w:p>
      <w:pPr>
        <w:pStyle w:val="Heading2"/>
      </w:pPr>
      <w:r>
        <w:t>Слайд 14 — Результаты: номинальный режим (без атак)</w:t>
      </w:r>
    </w:p>
    <w:p>
      <w:r>
        <w:rPr>
          <w:b/>
        </w:rPr>
        <w:t>На слайд:</w:t>
      </w:r>
    </w:p>
    <w:p>
      <w:pPr>
        <w:pStyle w:val="ListBullet"/>
      </w:pPr>
      <w:r>
        <w:t>I_AB монотонно падает с дистанцией; χ_BE имеет «горб» в районе 5–15 км; K_β → 0 около 50–60 км.</w:t>
      </w:r>
    </w:p>
    <w:p>
      <w:pPr>
        <w:pStyle w:val="ListBullet"/>
      </w:pPr>
      <w:r>
        <w:t>Подсистема оценивания: T̂ совпадает с истинной T (&lt;0,1 %); ξ_eff растёт на больших L из-за конечности выборки.</w:t>
      </w:r>
    </w:p>
    <w:p>
      <w:r>
        <w:rPr>
          <w:b/>
        </w:rPr>
        <w:t>Рисунок:</w:t>
      </w:r>
      <w:r>
        <w:t xml:space="preserve"> Рисунок 6.1 (метрики vs расстояние); Рисунок 6.2 (точность T̂); Рисунок 6.3 (оценка ξ).</w:t>
      </w:r>
    </w:p>
    <w:p>
      <w:r>
        <w:rPr>
          <w:b/>
        </w:rPr>
        <w:t>Речь:</w:t>
      </w:r>
    </w:p>
    <w:p>
      <w:r>
        <w:t>«Перейдём к результатам. В номинальном режиме без атак — рисунок 6.1 — взаимная информация монотонно</w:t>
      </w:r>
    </w:p>
    <w:p>
      <w:r>
        <w:t>падает с расстоянием из-за затухания в волокне. Граница Холево ведёт себя немонотонно: у неё характерный</w:t>
      </w:r>
    </w:p>
    <w:p>
      <w:r>
        <w:t>горб на средних дистанциях, потому что вблизи Ева перехватывает мало энергии, а вдали сигнал уже утоплен</w:t>
      </w:r>
    </w:p>
    <w:p>
      <w:r>
        <w:t>в шуме. Секретная скорость обнуляется около 50–60 километров — это и есть предельная дальность.</w:t>
      </w:r>
    </w:p>
    <w:p>
      <w:r>
        <w:t>Рисунки 6.2 и 6.3 подтверждают, что оценщик параметров работает корректно: оценка трансмиссивности</w:t>
      </w:r>
    </w:p>
    <w:p>
      <w:r>
        <w:t>ложится точно на истинную кривую, а рост оценки шума на больших дистанциях — это ожидаемая</w:t>
      </w:r>
    </w:p>
    <w:p>
      <w:r>
        <w:t>статистическая погрешность при конечной выборке, а не ошибка модели.»</w:t>
      </w:r>
    </w:p>
    <w:p>
      <w:pPr>
        <w:pStyle w:val="Heading2"/>
      </w:pPr>
      <w:r>
        <w:t>Слайд 15 — Результаты: влияние параметров канала</w:t>
      </w:r>
    </w:p>
    <w:p>
      <w:r>
        <w:rPr>
          <w:b/>
        </w:rPr>
        <w:t>На слайд:</w:t>
      </w:r>
    </w:p>
    <w:p>
      <w:pPr>
        <w:pStyle w:val="ListBullet"/>
      </w:pPr>
      <w:r>
        <w:t>Рост ξ снижает K_β на всех дистанциях и сокращает дальность (ξ=0,005 → ~60 км; ξ=0,05 → ~30 км; ξ=0,1 → ~15 км).</w:t>
      </w:r>
    </w:p>
    <w:p>
      <w:pPr>
        <w:pStyle w:val="ListBullet"/>
      </w:pPr>
      <w:r>
        <w:t>При L=25 км: I_AB почти не зависит от ξ, χ_BE растёт линейно, K_β → 0 при ξ ≈ 0,15 SNU.</w:t>
      </w:r>
    </w:p>
    <w:p>
      <w:r>
        <w:rPr>
          <w:b/>
        </w:rPr>
        <w:t>Рисунок:</w:t>
      </w:r>
      <w:r>
        <w:t xml:space="preserve"> Рисунок 6.4 (K_β vs L для семейства ξ); Рисунок 6.5 (метрики vs ξ при 25 км).</w:t>
      </w:r>
    </w:p>
    <w:p>
      <w:r>
        <w:rPr>
          <w:b/>
        </w:rPr>
        <w:t>Речь:</w:t>
      </w:r>
    </w:p>
    <w:p>
      <w:r>
        <w:t>«Главный параметр безопасности — избыточный шум канала. На рисунке 6.4 видно: чем выше ξ, тем ниже</w:t>
      </w:r>
    </w:p>
    <w:p>
      <w:r>
        <w:t>секретная скорость и тем короче дальность — при ξ = 0,005 ключ доходит до 60 км, а при ξ = 0,1 —</w:t>
      </w:r>
    </w:p>
    <w:p>
      <w:r>
        <w:t>лишь до 15. Рисунок 6.5 показывает механизм: при фиксированных 25 километрах взаимная информация почти</w:t>
      </w:r>
    </w:p>
    <w:p>
      <w:r>
        <w:t>не меняется с ростом шума, а вот граница Холево растёт линейно, и секретная скорость обнуляется уже</w:t>
      </w:r>
    </w:p>
    <w:p>
      <w:r>
        <w:t>при ξ около 0,15. То есть именно избыточный шум, а не потери, ограничивает защищённость на коротких</w:t>
      </w:r>
    </w:p>
    <w:p>
      <w:r>
        <w:t>линиях.»</w:t>
      </w:r>
    </w:p>
    <w:p>
      <w:pPr>
        <w:pStyle w:val="Heading2"/>
      </w:pPr>
      <w:r>
        <w:t>Слайд 16 — Результаты: атаки и «профили» искажений</w:t>
      </w:r>
    </w:p>
    <w:p>
      <w:r>
        <w:rPr>
          <w:b/>
        </w:rPr>
        <w:t>На слайд:</w:t>
      </w:r>
    </w:p>
    <w:p>
      <w:pPr>
        <w:pStyle w:val="ListBullet"/>
      </w:pPr>
      <w:r>
        <w:t>Деградация K_β @ 1 км: baseline 0,72 → коллективная 0,26 → перехват 0,17 → насыщение 0,12 → LO 0,00.</w:t>
      </w:r>
    </w:p>
    <w:p>
      <w:pPr>
        <w:pStyle w:val="ListBullet"/>
      </w:pPr>
      <w:r>
        <w:t>Уникальные профили в пространстве (T̂, ξ_eff): LO занижает T̂ и сильнее всех повышает ξ_eff; насыщение даёт аномальный рост ξ_eff; перехват умеренно занижает оба.</w:t>
      </w:r>
    </w:p>
    <w:p>
      <w:pPr>
        <w:pStyle w:val="ListBullet"/>
      </w:pPr>
      <w:r>
        <w:t>I_AB — слабый индикатор атаки, χ_BE и ξ_eff — сильные.</w:t>
      </w:r>
    </w:p>
    <w:p>
      <w:r>
        <w:rPr>
          <w:b/>
        </w:rPr>
        <w:t>Рисунок:</w:t>
      </w:r>
      <w:r>
        <w:t xml:space="preserve"> Рисунок 6.6 (деградация K_β); Рисунок 6.7 (T̂); Рисунок 6.8 (ξ_eff); Рисунки 6.9/6.10 (I_AB, χ_BE); Таблица 6.1.</w:t>
      </w:r>
    </w:p>
    <w:p>
      <w:r>
        <w:rPr>
          <w:b/>
        </w:rPr>
        <w:t>Речь:</w:t>
      </w:r>
    </w:p>
    <w:p>
      <w:r>
        <w:t>«Теперь атаки. Рисунок 6.6 показывает деградацию секретной скорости: самой разрушительной оказалась</w:t>
      </w:r>
    </w:p>
    <w:p>
      <w:r>
        <w:t>манипуляция локальным осциллятором — она полностью обнуляет ключ уже на коротком плече. Дальше идут</w:t>
      </w:r>
    </w:p>
    <w:p>
      <w:r>
        <w:t>насыщение и перехват, наименее вредна коллективная атака. Важный результат — каждая атака оставляет</w:t>
      </w:r>
    </w:p>
    <w:p>
      <w:r>
        <w:t>уникальный «след» в пространстве оценок: на рисунках 6.7 и 6.8 видно, что все атаки занижают оценку</w:t>
      </w:r>
    </w:p>
    <w:p>
      <w:r>
        <w:t>трансмиссивности и поднимают эффективный шум, но по-разному. Манипуляция LO даёт максимальный рост</w:t>
      </w:r>
    </w:p>
    <w:p>
      <w:r>
        <w:t>шума, насыщение — аномальный скачок, перехват — умеренное искажение обоих параметров. При этом взаимная</w:t>
      </w:r>
    </w:p>
    <w:p>
      <w:r>
        <w:t>информация почти не реагирует — значит, атаки бьют не по каналу Алиса–Боб, а по утечке к Еве. Эти</w:t>
      </w:r>
    </w:p>
    <w:p>
      <w:r>
        <w:t>профили пригодны для построения детекторов атак в реальном времени.»</w:t>
      </w:r>
    </w:p>
    <w:p>
      <w:pPr>
        <w:pStyle w:val="Heading2"/>
      </w:pPr>
      <w:r>
        <w:t>Слайд 17 — Результаты: восстановление работоспособности</w:t>
      </w:r>
    </w:p>
    <w:p>
      <w:r>
        <w:rPr>
          <w:b/>
        </w:rPr>
        <w:t>На слайд:</w:t>
      </w:r>
    </w:p>
    <w:p>
      <w:pPr>
        <w:pStyle w:val="ListBullet"/>
      </w:pPr>
      <w:r>
        <w:t>Рычаги восстановления: амплитуда α, эффективность β, калибровка (порог АЦП / возврат масштаба LO к 1,0).</w:t>
      </w:r>
    </w:p>
    <w:p>
      <w:pPr>
        <w:pStyle w:val="ListBullet"/>
      </w:pPr>
      <w:r>
        <w:t>Калибруемые атаки (насыщение, LO): восстановление до и выше baseline (до ~80 км).</w:t>
      </w:r>
    </w:p>
    <w:p>
      <w:pPr>
        <w:pStyle w:val="ListBullet"/>
      </w:pPr>
      <w:r>
        <w:t>Перехват/коллективная: только частичная компенсация запасом α и β.</w:t>
      </w:r>
    </w:p>
    <w:p>
      <w:r>
        <w:rPr>
          <w:b/>
        </w:rPr>
        <w:t>Рисунок:</w:t>
      </w:r>
      <w:r>
        <w:t xml:space="preserve"> Рисунок 6.11 (попытка восстановления, сводка) + Рисунки 6.16/6.17 (восстановление K_β и дальности) или 6.12/6.13.</w:t>
      </w:r>
    </w:p>
    <w:p>
      <w:r>
        <w:rPr>
          <w:b/>
        </w:rPr>
        <w:t>Речь:</w:t>
      </w:r>
    </w:p>
    <w:p>
      <w:r>
        <w:t>«Можно ли восстановить систему после атаки? У легитимных пользователей есть три рычага: амплитуда</w:t>
      </w:r>
    </w:p>
    <w:p>
      <w:r>
        <w:t>модуляции, эффективность согласования и калибровка приёмника. Результат на рисунках 6.11 и 6.16–6.17:</w:t>
      </w:r>
    </w:p>
    <w:p>
      <w:r>
        <w:t>атаки, бьющие по калибровке — насыщение и манипуляция LO, — парируются полностью. Подъём порога АЦП</w:t>
      </w:r>
    </w:p>
    <w:p>
      <w:r>
        <w:t>или возврат масштаба гетеродина к единице устраняют добавочный шум, и с запасом по амплитуде система</w:t>
      </w:r>
    </w:p>
    <w:p>
      <w:r>
        <w:t>не только восстанавливается, но и превышает базовую дальность — до 80 километров. А вот</w:t>
      </w:r>
    </w:p>
    <w:p>
      <w:r>
        <w:t>фундаментальные квантовые атаки — перехват и коллективную — отменить нельзя: их удаётся лишь частично</w:t>
      </w:r>
    </w:p>
    <w:p>
      <w:r>
        <w:t>компенсировать параметрическим запасом, и секретная скорость остаётся ниже базовой.»</w:t>
      </w:r>
    </w:p>
    <w:p>
      <w:pPr>
        <w:pStyle w:val="Heading2"/>
      </w:pPr>
      <w:r>
        <w:t>Слайд 18 — Сравнение и границы применимости</w:t>
      </w:r>
    </w:p>
    <w:p>
      <w:r>
        <w:rPr>
          <w:b/>
        </w:rPr>
        <w:t>На слайд:</w:t>
      </w:r>
    </w:p>
    <w:p>
      <w:pPr>
        <w:pStyle w:val="ListBullet"/>
      </w:pPr>
      <w:r>
        <w:t>Сводное сравнение: дальность секретности — baseline 60 км; под атаками 0–25 км; после восстановления калибруемых атак — до 80 км.</w:t>
      </w:r>
    </w:p>
    <w:p>
      <w:pPr>
        <w:pStyle w:val="ListBullet"/>
      </w:pPr>
      <w:r>
        <w:t>Таблица применимости по сценариям (без атак / атака / восстановление): дистанции, параметры, тип атаки.</w:t>
      </w:r>
    </w:p>
    <w:p>
      <w:r>
        <w:rPr>
          <w:b/>
        </w:rPr>
        <w:t>Рисунок:</w:t>
      </w:r>
      <w:r>
        <w:t xml:space="preserve"> Рисунок 6.15 (анализ максимальной дальности) + Рисунок 6.18 (дальность по всем сценариям) + Таблица 6.2/6.3 (сводные данные).</w:t>
      </w:r>
    </w:p>
    <w:p>
      <w:r>
        <w:rPr>
          <w:b/>
        </w:rPr>
        <w:t>Речь:</w:t>
      </w:r>
    </w:p>
    <w:p>
      <w:r>
        <w:t>«Итоговое сравнение характеристик сведено на рисунке 6.18 и в таблицах 6.2–6.3. Без атак протокол</w:t>
      </w:r>
    </w:p>
    <w:p>
      <w:r>
        <w:t>работает до 60 километров. Под атаками дальность падает: коллективная — до 25, перехват — до 10,</w:t>
      </w:r>
    </w:p>
    <w:p>
      <w:r>
        <w:t>насыщение — до 5, манипуляция LO обнуляет ключ полностью. После восстановления калибруемые атаки</w:t>
      </w:r>
    </w:p>
    <w:p>
      <w:r>
        <w:t>дотягивают до 80 километров, а перехват и коллективная — лишь до 25 и 40. Отсюда практические границы</w:t>
      </w:r>
    </w:p>
    <w:p>
      <w:r>
        <w:t>применимости: для городских сетей до 50–60 километров нужно удерживать избыточный шум на уровне</w:t>
      </w:r>
    </w:p>
    <w:p>
      <w:r>
        <w:t>0,01–0,02, обеспечивать штатную калибровку приёмника и иметь запас по амплитуде модуляции.»</w:t>
      </w:r>
    </w:p>
    <w:p>
      <w:pPr>
        <w:pStyle w:val="Heading2"/>
      </w:pPr>
      <w:r>
        <w:t>Слайд 19 — Выводы</w:t>
      </w:r>
    </w:p>
    <w:p>
      <w:r>
        <w:rPr>
          <w:b/>
        </w:rPr>
        <w:t>На слайд:</w:t>
      </w:r>
    </w:p>
    <w:p>
      <w:pPr>
        <w:pStyle w:val="ListNumber"/>
      </w:pPr>
      <w:r>
        <w:t>Реализован программный комплекс BB84-like CV-QKD на C++17; верификация с Mathcad — расхождение 0,4–1,7 %.</w:t>
      </w:r>
    </w:p>
    <w:p>
      <w:pPr>
        <w:pStyle w:val="ListNumber"/>
      </w:pPr>
      <w:r>
        <w:t>Реализован модуль 4 атак с параметризацией.</w:t>
      </w:r>
    </w:p>
    <w:p>
      <w:pPr>
        <w:pStyle w:val="ListNumber"/>
      </w:pPr>
      <w:r>
        <w:t>Установлены характеристики деградации K_β и уникальные профили искажений (T̂, ξ_eff) для каждой атаки.</w:t>
      </w:r>
    </w:p>
    <w:p>
      <w:pPr>
        <w:pStyle w:val="ListNumber"/>
      </w:pPr>
      <w:r>
        <w:t>Показана параметрическая компенсация: калибруемые атаки восстанавливаются полностью, фундаментальные — частично.</w:t>
      </w:r>
    </w:p>
    <w:p>
      <w:pPr>
        <w:pStyle w:val="ListNumber"/>
      </w:pPr>
      <w:r>
        <w:t>Подготовлена научная статья («Программные продукты и системы»).</w:t>
      </w:r>
    </w:p>
    <w:p>
      <w:r>
        <w:rPr>
          <w:b/>
        </w:rPr>
        <w:t>Рисунок:</w:t>
      </w:r>
      <w:r>
        <w:t xml:space="preserve"> без рисунка (либо мини-копия Рисунка 6.18 как визуальный итог).</w:t>
      </w:r>
    </w:p>
    <w:p>
      <w:r>
        <w:rPr>
          <w:b/>
        </w:rPr>
        <w:t>Речь:</w:t>
      </w:r>
    </w:p>
    <w:p>
      <w:r>
        <w:t>«Подведу итоги. Первое: реализован и верифицирован программный комплекс BB84-like CV-QKD на C++17,</w:t>
      </w:r>
    </w:p>
    <w:p>
      <w:r>
        <w:t>расхождение с эталонной Mathcad-моделью не превысило полутора процентов. Второе: разработан модуль</w:t>
      </w:r>
    </w:p>
    <w:p>
      <w:r>
        <w:t>четырёх классов атак с параметризацией сценариев. Третье: установлены характеристики деградации</w:t>
      </w:r>
    </w:p>
    <w:p>
      <w:r>
        <w:t>секретной скорости и, что особенно ценно, уникальные профили искажений параметров канала для каждой</w:t>
      </w:r>
    </w:p>
    <w:p>
      <w:r>
        <w:t>атаки — основа для систем обнаружения. Четвёртое: показана возможность параметрической компенсации —</w:t>
      </w:r>
    </w:p>
    <w:p>
      <w:r>
        <w:t>калибруемые атаки парируются полностью, фундаментальные квантовые — частично. И по результатам работы</w:t>
      </w:r>
    </w:p>
    <w:p>
      <w:r>
        <w:t>подготовлена научная статья.»</w:t>
      </w:r>
    </w:p>
    <w:p>
      <w:pPr>
        <w:pStyle w:val="Heading2"/>
      </w:pPr>
      <w:r>
        <w:t>Слайд 20 — Практическая значимость и спасибо за внимание</w:t>
      </w:r>
    </w:p>
    <w:p>
      <w:r>
        <w:rPr>
          <w:b/>
        </w:rPr>
        <w:t>На слайд:</w:t>
      </w:r>
    </w:p>
    <w:p>
      <w:pPr>
        <w:pStyle w:val="ListBullet"/>
      </w:pPr>
      <w:r>
        <w:t>Применение: проектирование городских квантовых сетей; генерация синтетических данных для обучения классификаторов атак; учебный процесс.</w:t>
      </w:r>
    </w:p>
    <w:p>
      <w:pPr>
        <w:pStyle w:val="ListBullet"/>
      </w:pPr>
      <w:r>
        <w:t>Дальнейшее развитие: расширение набора атак, новые протоколы, сетевой уровень.</w:t>
      </w:r>
    </w:p>
    <w:p>
      <w:pPr>
        <w:pStyle w:val="ListBullet"/>
      </w:pPr>
      <w:r>
        <w:t>«Спасибо за внимание! Готов ответить на вопросы.»</w:t>
      </w:r>
    </w:p>
    <w:p>
      <w:r>
        <w:rPr>
          <w:b/>
        </w:rPr>
        <w:t>Рисунок:</w:t>
      </w:r>
      <w:r>
        <w:t xml:space="preserve"> контакты / QR на репозиторий GitHub (QWEticker/NIR); по желанию — созвездие QPSK как фон.</w:t>
      </w:r>
    </w:p>
    <w:p>
      <w:r>
        <w:rPr>
          <w:b/>
        </w:rPr>
        <w:t>Речь:</w:t>
      </w:r>
    </w:p>
    <w:p>
      <w:r>
        <w:t>«Практическая значимость работы в том, что комплекс можно использовать при проектировании городских</w:t>
      </w:r>
    </w:p>
    <w:p>
      <w:r>
        <w:t>квантовых сетей, для генерации синтетических данных при обучении классификаторов атак и в учебном</w:t>
      </w:r>
    </w:p>
    <w:p>
      <w:r>
        <w:t>процессе. В дальнейшем планируется расширение набора атак, добавление новых протоколов и сетевого</w:t>
      </w:r>
    </w:p>
    <w:p>
      <w:r>
        <w:t>уровня. Спасибо за внимание — готов ответить на ваши вопросы.»</w:t>
      </w:r>
    </w:p>
    <w:p>
      <w:pPr>
        <w:pStyle w:val="Heading1"/>
      </w:pPr>
      <w:r>
        <w:t>Сводная таблица «слайд → рисунок из отчёта»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Слайд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Тема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Рисунки / таблицы из отчёта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Титульный</w:t>
            </w:r>
          </w:p>
        </w:tc>
        <w:tc>
          <w:tcPr>
            <w:tcW w:type="dxa" w:w="2880"/>
          </w:tcPr>
          <w:p>
            <w:r/>
            <w:r>
              <w:t>— (опц. Рис. 3.1)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Актуальность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Цель и задачи</w:t>
            </w:r>
          </w:p>
        </w:tc>
        <w:tc>
          <w:tcPr>
            <w:tcW w:type="dxa" w:w="2880"/>
          </w:tcPr>
          <w:p>
            <w:r/>
            <w:r>
              <w:t>Рис. 2.1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Аналитический обзор</w:t>
            </w:r>
          </w:p>
        </w:tc>
        <w:tc>
          <w:tcPr>
            <w:tcW w:type="dxa" w:w="2880"/>
          </w:tcPr>
          <w:p>
            <w:r/>
            <w:r>
              <w:t>Табл. 1.1; Рис. 1.1 (1.2/1.3)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Метрики и критерии</w:t>
            </w:r>
          </w:p>
        </w:tc>
        <w:tc>
          <w:tcPr>
            <w:tcW w:type="dxa" w:w="2880"/>
          </w:tcPr>
          <w:p>
            <w:r/>
            <w:r>
              <w:t>Рис. «Процедура оценки безопасности» (3.6)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Источник и канал</w:t>
            </w:r>
          </w:p>
        </w:tc>
        <w:tc>
          <w:tcPr>
            <w:tcW w:type="dxa" w:w="2880"/>
          </w:tcPr>
          <w:p>
            <w:r/>
            <w:r>
              <w:t>Рис. 3.1; Рис. 3.2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Измерение и дискретизация</w:t>
            </w:r>
          </w:p>
        </w:tc>
        <w:tc>
          <w:tcPr>
            <w:tcW w:type="dxa" w:w="2880"/>
          </w:tcPr>
          <w:p>
            <w:r/>
            <w:r>
              <w:t>Рис. 3.3; Рис. 3.4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Оценка параметров, I_AB, χ_BE</w:t>
            </w:r>
          </w:p>
        </w:tc>
        <w:tc>
          <w:tcPr>
            <w:tcW w:type="dxa" w:w="2880"/>
          </w:tcPr>
          <w:p>
            <w:r/>
            <w:r>
              <w:t>Рис. 2.3 (постобработка)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Модели атак</w:t>
            </w:r>
          </w:p>
        </w:tc>
        <w:tc>
          <w:tcPr>
            <w:tcW w:type="dxa" w:w="2880"/>
          </w:tcPr>
          <w:p>
            <w:r/>
            <w:r>
              <w:t>Рис. 2.2 / 4.2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Архитектура</w:t>
            </w:r>
          </w:p>
        </w:tc>
        <w:tc>
          <w:tcPr>
            <w:tcW w:type="dxa" w:w="2880"/>
          </w:tcPr>
          <w:p>
            <w:r/>
            <w:r>
              <w:t>Рис. 4.1; Табл. 4.1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Структуры данных / классы</w:t>
            </w:r>
          </w:p>
        </w:tc>
        <w:tc>
          <w:tcPr>
            <w:tcW w:type="dxa" w:w="2880"/>
          </w:tcPr>
          <w:p>
            <w:r/>
            <w:r>
              <w:t>Рис. 4.2; Приложение А; Рис. 4.3–4.9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Тестирование и верификация</w:t>
            </w:r>
          </w:p>
        </w:tc>
        <w:tc>
          <w:tcPr>
            <w:tcW w:type="dxa" w:w="2880"/>
          </w:tcPr>
          <w:p>
            <w:r/>
            <w:r>
              <w:t>Табл. 4.3; Табл. 4.2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Сценарии атак и интеграция</w:t>
            </w:r>
          </w:p>
        </w:tc>
        <w:tc>
          <w:tcPr>
            <w:tcW w:type="dxa" w:w="2880"/>
          </w:tcPr>
          <w:p>
            <w:r/>
            <w:r>
              <w:t>Рис. 5.1; Табл. 5.1–5.3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Номинальный режим</w:t>
            </w:r>
          </w:p>
        </w:tc>
        <w:tc>
          <w:tcPr>
            <w:tcW w:type="dxa" w:w="2880"/>
          </w:tcPr>
          <w:p>
            <w:r/>
            <w:r>
              <w:t>Рис. 6.1; 6.2; 6.3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Влияние параметров канала</w:t>
            </w:r>
          </w:p>
        </w:tc>
        <w:tc>
          <w:tcPr>
            <w:tcW w:type="dxa" w:w="2880"/>
          </w:tcPr>
          <w:p>
            <w:r/>
            <w:r>
              <w:t>Рис. 6.4; 6.5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Атаки и профили искажений</w:t>
            </w:r>
          </w:p>
        </w:tc>
        <w:tc>
          <w:tcPr>
            <w:tcW w:type="dxa" w:w="2880"/>
          </w:tcPr>
          <w:p>
            <w:r/>
            <w:r>
              <w:t>Рис. 6.6; 6.7; 6.8; 6.9; 6.10; Табл. 6.1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Восстановление</w:t>
            </w:r>
          </w:p>
        </w:tc>
        <w:tc>
          <w:tcPr>
            <w:tcW w:type="dxa" w:w="2880"/>
          </w:tcPr>
          <w:p>
            <w:r/>
            <w:r>
              <w:t>Рис. 6.11; 6.16; 6.17 (6.12/6.13)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t>Сравнение и границы применимости</w:t>
            </w:r>
          </w:p>
        </w:tc>
        <w:tc>
          <w:tcPr>
            <w:tcW w:type="dxa" w:w="2880"/>
          </w:tcPr>
          <w:p>
            <w:r/>
            <w:r>
              <w:t>Рис. 6.15; 6.18; Табл. 6.2/6.3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Выводы</w:t>
            </w:r>
          </w:p>
        </w:tc>
        <w:tc>
          <w:tcPr>
            <w:tcW w:type="dxa" w:w="2880"/>
          </w:tcPr>
          <w:p>
            <w:r/>
            <w:r>
              <w:t>— (опц. Рис. 6.18)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Значимость / спасибо</w:t>
            </w:r>
          </w:p>
        </w:tc>
        <w:tc>
          <w:tcPr>
            <w:tcW w:type="dxa" w:w="2880"/>
          </w:tcPr>
          <w:p>
            <w:r/>
            <w:r>
              <w:t>— (контакты, QR)</w:t>
            </w:r>
          </w:p>
        </w:tc>
      </w:tr>
    </w:tbl>
    <w:p>
      <w:pPr>
        <w:pStyle w:val="Heading1"/>
      </w:pPr>
      <w:r>
        <w:t>Рекомендации по оформлению</w:t>
      </w:r>
    </w:p>
    <w:p>
      <w:pPr>
        <w:pStyle w:val="ListBullet"/>
      </w:pPr>
      <w:r>
        <w:t>1 слайд = 1 мысль; на слайде 4–6 тезисов, не больше.</w:t>
      </w:r>
    </w:p>
    <w:p>
      <w:pPr>
        <w:pStyle w:val="ListBullet"/>
      </w:pPr>
      <w:r>
        <w:t>Рисунок крупно, подпись внизу «Рисунок N.M — …»; не дублируйте речь текстом на слайде.</w:t>
      </w:r>
    </w:p>
    <w:p>
      <w:pPr>
        <w:pStyle w:val="ListBullet"/>
      </w:pPr>
      <w:r>
        <w:t>Графики результатов (6.x) показывайте по одному, проговаривая ось X (расстояние / ξ) и поведение кривых.</w:t>
      </w:r>
    </w:p>
    <w:p>
      <w:pPr>
        <w:pStyle w:val="ListBullet"/>
      </w:pPr>
      <w:r>
        <w:t>Держите единый визуальный стиль (цвета кривых = как в отчёте): baseline — чёрный, атаки — цветные.</w:t>
      </w:r>
    </w:p>
    <w:p>
      <w:pPr>
        <w:pStyle w:val="ListBullet"/>
      </w:pPr>
      <w:r>
        <w:t>Тайминг: вступление (сл. 1–3) ~2 мин, обзор+теория (4–9) ~4 мин, реализация (10–13) ~3 мин, результаты (14–18) ~4 мин, выводы (19–20) ~1,5 мин.</w:t>
      </w:r>
    </w:p>
    <w:p>
      <w:pPr>
        <w:pStyle w:val="ListBullet"/>
      </w:pPr>
      <w:r>
        <w:t>На защите будьте готовы к вопросам: почему именно QPSK; почему гетеродин; чем χ_BE отличается от реальной информации Евы; как отличить атаку от естественного шума (ответ — профили T̂/ξ_eff, слайд 16).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