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167F">
      <w:pPr>
        <w:spacing w:after="156"/>
        <w:jc w:val="center"/>
        <w:rPr>
          <w:sz w:val="24"/>
        </w:rPr>
      </w:pPr>
      <w:r>
        <w:rPr>
          <w:rFonts w:ascii="方正小标宋简体" w:hAnsi="方正小标宋简体" w:eastAsia="方正小标宋简体" w:cs="方正小标宋简体"/>
          <w:sz w:val="40"/>
          <w:szCs w:val="40"/>
        </w:rPr>
        <w:t>江汉大学毕业论文（设计）任务书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8248"/>
      </w:tblGrid>
      <w:tr w14:paraId="02103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exact"/>
          <w:jc w:val="center"/>
        </w:trPr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5232E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起止日期</w:t>
            </w:r>
          </w:p>
        </w:tc>
        <w:tc>
          <w:tcPr>
            <w:tcW w:w="824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64E39E8">
            <w:pPr>
              <w:spacing w:line="440" w:lineRule="exact"/>
              <w:jc w:val="center"/>
              <w:rPr>
                <w:sz w:val="24"/>
                <w:szCs w:val="24"/>
              </w:rPr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6</w:t>
            </w:r>
            <w:r>
              <w:rPr>
                <w:sz w:val="30"/>
              </w:rPr>
              <w:t>年1月</w:t>
            </w:r>
            <w:r>
              <w:rPr>
                <w:rFonts w:hint="eastAsia"/>
                <w:sz w:val="30"/>
              </w:rPr>
              <w:t>1</w:t>
            </w:r>
            <w:r>
              <w:rPr>
                <w:sz w:val="30"/>
              </w:rPr>
              <w:t>日</w:t>
            </w:r>
            <w:r>
              <w:rPr>
                <w:rFonts w:hint="eastAsia"/>
                <w:sz w:val="30"/>
              </w:rPr>
              <w:t>至</w:t>
            </w: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6</w:t>
            </w:r>
            <w:r>
              <w:rPr>
                <w:sz w:val="30"/>
              </w:rPr>
              <w:t>年5月30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0BCCF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4" w:hRule="atLeast"/>
          <w:jc w:val="center"/>
        </w:trPr>
        <w:tc>
          <w:tcPr>
            <w:tcW w:w="88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3BF87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目</w:t>
            </w:r>
          </w:p>
          <w:p w14:paraId="25AD29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 w14:paraId="7F3089B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和</w:t>
            </w:r>
          </w:p>
          <w:p w14:paraId="042094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要</w:t>
            </w:r>
          </w:p>
          <w:p w14:paraId="70FF8CE3">
            <w:pPr>
              <w:jc w:val="center"/>
              <w:rPr>
                <w:sz w:val="24"/>
              </w:rPr>
            </w:pPr>
            <w:r>
              <w:rPr>
                <w:sz w:val="24"/>
              </w:rPr>
              <w:t>求</w:t>
            </w:r>
          </w:p>
        </w:tc>
        <w:tc>
          <w:tcPr>
            <w:tcW w:w="8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B703A54">
            <w:pPr>
              <w:wordWrap w:val="0"/>
              <w:spacing w:line="440" w:lineRule="exact"/>
              <w:ind w:firstLine="480" w:firstLineChars="200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在数字化转型深入推进的当下，考勤管理作为企业内部管理的核心环节，直接关系到人力资源效率与组织规范化运营。传统考勤模式依赖人工统计、指纹打卡等方式，普遍存在代打卡甄别难、异常行为响应滞后、数据统计繁琐、管理成本高等痛点，已难以适配中小型企业高效办公的需求。近年来，大模型技术的快速迭代与普及，为考勤系统的智能化升级提供了关键支撑，其强大的语义理解与模式识别能力，可实现异常行为的精准判定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而SpringBoot、Vue3等主流技术框架则为系统的轻量化开发与便捷部署奠定了基础。本课题聚焦中小型企业实际需求，融合SpringBoot框架与大模型API能力，开发低成本、高可用的考勤异常检测与预警系统，不仅能破解传统考勤的核心痛点，还能为企业数字化管理提供高效解决方案，具备显著的实际应用价值与实践意义。</w:t>
            </w:r>
          </w:p>
          <w:p w14:paraId="0ED3B837">
            <w:pPr>
              <w:spacing w:line="440" w:lineRule="exact"/>
              <w:ind w:firstLine="480" w:firstLineChars="200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1、</w:t>
            </w:r>
            <w:r>
              <w:rPr>
                <w:sz w:val="24"/>
                <w:szCs w:val="24"/>
              </w:rPr>
              <w:t>熟练掌握SpringBoot框架的核心运行机制、自动配置原理与分层开发范式，深入理解Java后端系统“控制层-服务层-数据访问层”的架构设计逻辑，能够独立完成接口定义、业务逻辑编码、数据持久化全流程开发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熟练运用框架特性解决依赖管理、事务控制、全局异常处理、接口权限校验等实际开发问题，确保后端服务的高内聚、低耦合与可扩展性。</w:t>
            </w:r>
          </w:p>
          <w:p w14:paraId="6B4EC28F">
            <w:pPr>
              <w:spacing w:line="440" w:lineRule="exact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2、</w:t>
            </w:r>
            <w:r>
              <w:rPr>
                <w:sz w:val="24"/>
                <w:szCs w:val="24"/>
              </w:rPr>
              <w:t>深度挖掘通义千问、讯飞星火等大模型在考勤异常识别场景的应用潜力，重点研究大模型API调用策略、请求参数优化、响应结果解析等关键技术</w:t>
            </w:r>
            <w:r>
              <w:rPr>
                <w:rFonts w:hint="eastAsia"/>
                <w:sz w:val="24"/>
                <w:szCs w:val="24"/>
              </w:rPr>
              <w:t>。使用</w:t>
            </w:r>
            <w:r>
              <w:rPr>
                <w:sz w:val="24"/>
                <w:szCs w:val="24"/>
              </w:rPr>
              <w:t>prompt</w:t>
            </w:r>
            <w:r>
              <w:rPr>
                <w:rFonts w:hint="eastAsia"/>
                <w:sz w:val="24"/>
                <w:szCs w:val="24"/>
              </w:rPr>
              <w:t>优化</w:t>
            </w:r>
            <w:r>
              <w:rPr>
                <w:sz w:val="24"/>
                <w:szCs w:val="24"/>
              </w:rPr>
              <w:t>工程设计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包括指令结构化描述、场景化示例引导、多条件约束设定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结合考勤业务场景构建智能决策逻辑，实现代打卡、重复打卡、迟到早退、缺勤等异常行为的精准识别与判定，形成轻量化、高准确率的智能检测方案。</w:t>
            </w:r>
          </w:p>
          <w:p w14:paraId="478AEB13">
            <w:pPr>
              <w:spacing w:line="440" w:lineRule="exact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3、</w:t>
            </w:r>
            <w:r>
              <w:rPr>
                <w:sz w:val="24"/>
                <w:szCs w:val="24"/>
              </w:rPr>
              <w:t>立足企业考勤管理的实际痛点与数字化办公需求，系统梳理考勤全流程业务逻辑，打造一套功能完备、运行稳定、操作便捷、低成本易部署的智能考勤系统。重点解决传统考勤中代打卡难甄别、异常预警不及时、数据统计效率低、跨场景适配差等核心问题，满足管理员对员工信息管控、考勤规则配置、异常审核统计的管理需求，以及员工便捷打卡、记录查询、补卡申请的使用需求，实现管理效率与用户体验的双重提升。</w:t>
            </w:r>
          </w:p>
          <w:p w14:paraId="37690CF2">
            <w:pPr>
              <w:spacing w:line="440" w:lineRule="exact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4、锤炼需求调研、架构设计、编码实现、测试优化的综合开发能力，</w:t>
            </w:r>
            <w:r>
              <w:rPr>
                <w:sz w:val="24"/>
                <w:szCs w:val="24"/>
              </w:rPr>
              <w:t>强化技术文档撰写的规范性与专业性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提升项目复盘总结与问题解决能力，积累智能化应用系统开发、大模型技术集成、前后端分离架构落地的实战经验，为后续企业级应用开发奠定坚实基础。</w:t>
            </w:r>
          </w:p>
          <w:p w14:paraId="10403F66">
            <w:pPr>
              <w:spacing w:line="440" w:lineRule="exact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5、</w:t>
            </w:r>
            <w:r>
              <w:rPr>
                <w:sz w:val="24"/>
                <w:szCs w:val="24"/>
              </w:rPr>
              <w:t>系统需满足高稳定性、数据安全性、多环境适配性与易用性要求：核心功能响应延迟不超过3秒，支持30人并发操作无卡顿、无数据丢失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采用数据加密存储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保障员工个人信息与考勤数据的安全性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可在普通办公电脑上完成部署与运行，兼容Windows操作系统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界面设计简洁直观，操作流程清晰，降低用户学习与使用成本。</w:t>
            </w:r>
          </w:p>
        </w:tc>
      </w:tr>
      <w:tr w14:paraId="26E1E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8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50AA936B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3AE6515A">
            <w:pPr>
              <w:jc w:val="center"/>
              <w:rPr>
                <w:sz w:val="24"/>
              </w:rPr>
            </w:pPr>
            <w:r>
              <w:rPr>
                <w:sz w:val="24"/>
              </w:rPr>
              <w:t>要</w:t>
            </w:r>
          </w:p>
          <w:p w14:paraId="30CBCF9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内</w:t>
            </w:r>
          </w:p>
          <w:p w14:paraId="15E7FB9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容</w:t>
            </w:r>
          </w:p>
          <w:p w14:paraId="7FACD0D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及</w:t>
            </w:r>
          </w:p>
          <w:p w14:paraId="23D485E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应</w:t>
            </w:r>
          </w:p>
          <w:p w14:paraId="2B22830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完</w:t>
            </w:r>
          </w:p>
          <w:p w14:paraId="66098A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1718B363">
            <w:pPr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 w14:paraId="29A68F7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工</w:t>
            </w:r>
          </w:p>
          <w:p w14:paraId="75DAB267">
            <w:pPr>
              <w:jc w:val="center"/>
              <w:rPr>
                <w:sz w:val="24"/>
              </w:rPr>
            </w:pPr>
            <w:r>
              <w:rPr>
                <w:sz w:val="24"/>
              </w:rPr>
              <w:t>作</w:t>
            </w:r>
          </w:p>
        </w:tc>
        <w:tc>
          <w:tcPr>
            <w:tcW w:w="8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1FB0204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【主要研究内容】</w:t>
            </w:r>
          </w:p>
          <w:p w14:paraId="01A11926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1、考勤管理场景需求调研与分析</w:t>
            </w:r>
          </w:p>
          <w:p w14:paraId="1C4E7F01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（1）梳理中小型企业考勤全流程，涵盖员工打卡、记录归档、异常判定、预警通知、数据统计等关键业务节点。</w:t>
            </w:r>
          </w:p>
          <w:p w14:paraId="0A6B05AF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（2）明确管理员、员工两类角色的核心诉求与权限边界，形成结构化需求规格说明书。</w:t>
            </w:r>
          </w:p>
          <w:p w14:paraId="46C5D205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2、系统架构设计与技术方案选型</w:t>
            </w:r>
          </w:p>
          <w:p w14:paraId="2E16D7EE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（1）构建SpringBoot+Vue3前后端分离架构，划分前端展示层、后端服务层、数据存储层、大模型集成层，明确各层交互逻辑。</w:t>
            </w:r>
          </w:p>
          <w:p w14:paraId="3D6699FB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（2）选型适配技术组件，前端采用ElementPlus构建界面、ECharts实现数据可视化，后端集成SpringSecurity实现权限控制、MyBatis-Plus简化数据库操作，采用MySQL存储业务数据、Redis提升查询性能。</w:t>
            </w:r>
          </w:p>
          <w:p w14:paraId="242E07D4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（3）设计大模型协同方案，优化prompt策略，实现人脸匹配验证与异常行为智能识别的轻量化集成。</w:t>
            </w:r>
          </w:p>
          <w:p w14:paraId="14EF1B19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3、核心功能模块开发与实现</w:t>
            </w:r>
          </w:p>
          <w:p w14:paraId="33EF41B5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（1）开发用户管理模块，支持员工信息维护、人脸数据采集与管理、角色权限分配。</w:t>
            </w:r>
          </w:p>
          <w:p w14:paraId="7CB89C5C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（2）实现考勤打卡模块，基于电脑摄像头完成人脸实时采集与匹配，自动记录打卡信息。</w:t>
            </w:r>
          </w:p>
          <w:p w14:paraId="51536CEF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（3）构建异常检测模块，通过大模型API与规则引擎结合，识别各类考勤异常并生成记录。</w:t>
            </w:r>
          </w:p>
          <w:p w14:paraId="0886DBE1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（4）开发风险预警模块，设计可视化看板展示异常数据，支持系统内消息与邮件预警推送。</w:t>
            </w:r>
          </w:p>
          <w:p w14:paraId="38ADEC0E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（5）实现考勤统计模块，支持个人与部门考勤数据汇总、报表生成与导出。</w:t>
            </w:r>
          </w:p>
          <w:p w14:paraId="03459A19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4、系统测试与性能优化</w:t>
            </w:r>
          </w:p>
          <w:p w14:paraId="20356FB9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（1）开展功能测试、兼容性测试与压力测试，验证系统功能完整性、环境适配性与运行稳定性。</w:t>
            </w:r>
          </w:p>
          <w:p w14:paraId="1F93AFAF">
            <w:pPr>
              <w:spacing w:line="440" w:lineRule="exact"/>
              <w:ind w:left="400" w:left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（2）针对测试中发现的问题，优化代码逻辑、大模型交互效率与数据库查询性能，形成完整测试报告。</w:t>
            </w:r>
          </w:p>
          <w:p w14:paraId="59DAA844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【应完成工作】</w:t>
            </w:r>
          </w:p>
          <w:p w14:paraId="47167409">
            <w:pPr>
              <w:spacing w:line="440" w:lineRule="exact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通过对上述内容的研究与实践，最终需达成以下成果：</w:t>
            </w:r>
          </w:p>
          <w:p w14:paraId="436E517D">
            <w:pPr>
              <w:spacing w:line="440" w:lineRule="exact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1、撰写一篇符合规范的学术论文，系统阐述课题研究背景、需求分析、架构设计、实现过程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sz w:val="24"/>
                <w:szCs w:val="24"/>
              </w:rPr>
              <w:t>测试结果及研究总结与展望，确保理论与实践相结合，体现研究的学术价值与应用价值。</w:t>
            </w:r>
          </w:p>
          <w:p w14:paraId="7A39088A">
            <w:pPr>
              <w:spacing w:line="440" w:lineRule="exact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2、交付一套完整的智能考勤系统原型，系统需具备完善的核心功能体系：包括员工信息维护、人脸数据采集与管理、角色权限分配的用户管理功能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人脸实时采集匹配、打卡信息自动记录、补卡申请与审批的考勤打卡功能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代打卡、重复打卡、迟到早退、缺勤等异常行为识别与记录的异常检测功能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异常数据可视化看板、多渠道预警通知、异常记录追溯的风险预警功能</w:t>
            </w:r>
            <w:r>
              <w:rPr>
                <w:rFonts w:hint="eastAsia"/>
                <w:sz w:val="24"/>
                <w:szCs w:val="24"/>
              </w:rPr>
              <w:t>。</w:t>
            </w:r>
            <w:r>
              <w:rPr>
                <w:sz w:val="24"/>
                <w:szCs w:val="24"/>
              </w:rPr>
              <w:t>个人与部门考勤数据汇总、出勤率统计，确保系统稳定运行、操作便捷。</w:t>
            </w:r>
          </w:p>
          <w:p w14:paraId="7909980E">
            <w:pPr>
              <w:spacing w:line="440" w:lineRule="exact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3、提交系统全部源代码、用户操作手册、测试报告、需求规格说明书、数据库设计文档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301814C7">
            <w:pPr>
              <w:spacing w:line="440" w:lineRule="exact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、交付轻量化异常检测模型封装包及配套使用说明文档，模型封装包需整合大模型API调用逻辑、prompt优化策略、人脸匹配算法与规则引擎，支持直接集成至系统中使用；使用说明文档需明确模型调用方式、参数配置要求、输入输出格式、异常处理机制及性能优化建议，确保模型的可复用性与可扩展性。</w:t>
            </w:r>
          </w:p>
        </w:tc>
      </w:tr>
      <w:tr w14:paraId="1B662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1" w:hRule="atLeast"/>
          <w:jc w:val="center"/>
        </w:trPr>
        <w:tc>
          <w:tcPr>
            <w:tcW w:w="88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28CF3A1">
            <w:pPr>
              <w:jc w:val="center"/>
              <w:rPr>
                <w:sz w:val="24"/>
              </w:rPr>
            </w:pPr>
            <w:r>
              <w:rPr>
                <w:sz w:val="24"/>
              </w:rPr>
              <w:t>进</w:t>
            </w:r>
          </w:p>
          <w:p w14:paraId="346B4B3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度</w:t>
            </w:r>
          </w:p>
          <w:p w14:paraId="1331741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安</w:t>
            </w:r>
          </w:p>
          <w:p w14:paraId="6B40756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排</w:t>
            </w:r>
          </w:p>
        </w:tc>
        <w:tc>
          <w:tcPr>
            <w:tcW w:w="8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1A488224">
            <w:pPr>
              <w:spacing w:line="44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【项目整体安排】</w:t>
            </w:r>
          </w:p>
          <w:p w14:paraId="2E6D8C83">
            <w:pPr>
              <w:pStyle w:val="48"/>
              <w:numPr>
                <w:ilvl w:val="0"/>
                <w:numId w:val="1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月21日</w:t>
            </w:r>
            <w:r>
              <w:rPr>
                <w:sz w:val="24"/>
                <w:szCs w:val="24"/>
              </w:rPr>
              <w:t>前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提交任务书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3BB44E97">
            <w:pPr>
              <w:pStyle w:val="48"/>
              <w:numPr>
                <w:ilvl w:val="0"/>
                <w:numId w:val="1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>-3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日：</w:t>
            </w:r>
            <w:r>
              <w:rPr>
                <w:sz w:val="24"/>
                <w:szCs w:val="24"/>
              </w:rPr>
              <w:t>开学第一周</w:t>
            </w:r>
            <w:r>
              <w:rPr>
                <w:rFonts w:hint="eastAsia"/>
                <w:sz w:val="24"/>
                <w:szCs w:val="24"/>
              </w:rPr>
              <w:t>，进行</w:t>
            </w:r>
            <w:r>
              <w:rPr>
                <w:sz w:val="24"/>
                <w:szCs w:val="24"/>
              </w:rPr>
              <w:t>开题答辩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0F37B7E6">
            <w:pPr>
              <w:pStyle w:val="48"/>
              <w:numPr>
                <w:ilvl w:val="0"/>
                <w:numId w:val="1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16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>-3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27</w:t>
            </w:r>
            <w:r>
              <w:rPr>
                <w:rFonts w:hint="eastAsia"/>
                <w:sz w:val="24"/>
                <w:szCs w:val="24"/>
              </w:rPr>
              <w:t>日：完成</w:t>
            </w:r>
            <w:r>
              <w:rPr>
                <w:sz w:val="24"/>
                <w:szCs w:val="24"/>
              </w:rPr>
              <w:t>文献综述、外文翻译，</w:t>
            </w:r>
            <w:r>
              <w:rPr>
                <w:rFonts w:hint="eastAsia"/>
                <w:sz w:val="24"/>
                <w:szCs w:val="24"/>
              </w:rPr>
              <w:t>进行</w:t>
            </w:r>
            <w:r>
              <w:rPr>
                <w:sz w:val="24"/>
                <w:szCs w:val="24"/>
              </w:rPr>
              <w:t>毕设中期检查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67969924">
            <w:pPr>
              <w:pStyle w:val="48"/>
              <w:numPr>
                <w:ilvl w:val="0"/>
                <w:numId w:val="1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15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>前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完成毕</w:t>
            </w:r>
            <w:r>
              <w:rPr>
                <w:rFonts w:hint="eastAsia"/>
                <w:sz w:val="24"/>
                <w:szCs w:val="24"/>
              </w:rPr>
              <w:t>业</w:t>
            </w:r>
            <w:r>
              <w:rPr>
                <w:sz w:val="24"/>
                <w:szCs w:val="24"/>
              </w:rPr>
              <w:t>设</w:t>
            </w:r>
            <w:r>
              <w:rPr>
                <w:rFonts w:hint="eastAsia"/>
                <w:sz w:val="24"/>
                <w:szCs w:val="24"/>
              </w:rPr>
              <w:t>计</w:t>
            </w:r>
            <w:r>
              <w:rPr>
                <w:sz w:val="24"/>
                <w:szCs w:val="24"/>
              </w:rPr>
              <w:t>项目</w:t>
            </w:r>
            <w:r>
              <w:rPr>
                <w:rFonts w:hint="eastAsia"/>
                <w:sz w:val="24"/>
                <w:szCs w:val="24"/>
              </w:rPr>
              <w:t>的开发与实现。</w:t>
            </w:r>
          </w:p>
          <w:p w14:paraId="5FA32F69">
            <w:pPr>
              <w:pStyle w:val="48"/>
              <w:numPr>
                <w:ilvl w:val="0"/>
                <w:numId w:val="1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月1日</w:t>
            </w:r>
            <w:r>
              <w:rPr>
                <w:sz w:val="24"/>
                <w:szCs w:val="24"/>
              </w:rPr>
              <w:t>前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完成毕业论文</w:t>
            </w:r>
            <w:r>
              <w:rPr>
                <w:rFonts w:hint="eastAsia"/>
                <w:sz w:val="24"/>
                <w:szCs w:val="24"/>
              </w:rPr>
              <w:t>的撰写。</w:t>
            </w:r>
          </w:p>
          <w:p w14:paraId="3AAFBF79">
            <w:pPr>
              <w:spacing w:line="44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【详细安排】</w:t>
            </w:r>
          </w:p>
          <w:p w14:paraId="335B2358">
            <w:pPr>
              <w:spacing w:line="44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准备阶段：</w:t>
            </w:r>
          </w:p>
          <w:p w14:paraId="605BB00F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1月21日前：收集相关资料，完成任务书的提交。</w:t>
            </w:r>
          </w:p>
          <w:p w14:paraId="4E28DA02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1月21日-3月2日：</w:t>
            </w:r>
            <w:r>
              <w:rPr>
                <w:sz w:val="24"/>
                <w:szCs w:val="24"/>
              </w:rPr>
              <w:t>学习核心技术</w:t>
            </w:r>
            <w:r>
              <w:rPr>
                <w:rFonts w:hint="eastAsia"/>
                <w:sz w:val="24"/>
                <w:szCs w:val="24"/>
              </w:rPr>
              <w:t>，收集公开考勤数据集。完成开题报告撰写，制作开题答辩PPT。</w:t>
            </w:r>
          </w:p>
          <w:p w14:paraId="29B3528F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>-3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日：进行</w:t>
            </w:r>
            <w:r>
              <w:rPr>
                <w:sz w:val="24"/>
                <w:szCs w:val="24"/>
              </w:rPr>
              <w:t>开题答辩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79BAB90D">
            <w:pPr>
              <w:spacing w:line="44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毕设开发阶段：</w:t>
            </w:r>
          </w:p>
          <w:p w14:paraId="00EAE08F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日</w:t>
            </w:r>
            <w:r>
              <w:rPr>
                <w:sz w:val="24"/>
                <w:szCs w:val="24"/>
              </w:rPr>
              <w:t>-3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sz w:val="24"/>
                <w:szCs w:val="24"/>
              </w:rPr>
              <w:t>27</w:t>
            </w:r>
            <w:r>
              <w:rPr>
                <w:rFonts w:hint="eastAsia"/>
                <w:sz w:val="24"/>
                <w:szCs w:val="24"/>
              </w:rPr>
              <w:t>日：</w:t>
            </w:r>
            <w:r>
              <w:rPr>
                <w:sz w:val="24"/>
                <w:szCs w:val="24"/>
              </w:rPr>
              <w:t>系统梳理相关技术资料与行业案例</w:t>
            </w:r>
            <w:r>
              <w:rPr>
                <w:rFonts w:hint="eastAsia"/>
                <w:sz w:val="24"/>
                <w:szCs w:val="24"/>
              </w:rPr>
              <w:t>，完成</w:t>
            </w:r>
            <w:r>
              <w:rPr>
                <w:sz w:val="24"/>
                <w:szCs w:val="24"/>
              </w:rPr>
              <w:t>文献综述、外文翻译</w:t>
            </w:r>
            <w:r>
              <w:rPr>
                <w:rFonts w:hint="eastAsia"/>
                <w:sz w:val="24"/>
                <w:szCs w:val="24"/>
              </w:rPr>
              <w:t>并提交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进行</w:t>
            </w:r>
            <w:r>
              <w:rPr>
                <w:sz w:val="24"/>
                <w:szCs w:val="24"/>
              </w:rPr>
              <w:t>毕</w:t>
            </w:r>
            <w:r>
              <w:rPr>
                <w:rFonts w:hint="eastAsia"/>
                <w:sz w:val="24"/>
                <w:szCs w:val="24"/>
              </w:rPr>
              <w:t>业</w:t>
            </w:r>
            <w:r>
              <w:rPr>
                <w:sz w:val="24"/>
                <w:szCs w:val="24"/>
              </w:rPr>
              <w:t>设</w:t>
            </w:r>
            <w:r>
              <w:rPr>
                <w:rFonts w:hint="eastAsia"/>
                <w:sz w:val="24"/>
                <w:szCs w:val="24"/>
              </w:rPr>
              <w:t>计</w:t>
            </w:r>
            <w:r>
              <w:rPr>
                <w:sz w:val="24"/>
                <w:szCs w:val="24"/>
              </w:rPr>
              <w:t>中期检查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742A27FD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3月28日-4月2日：实现员工信息管理、人脸采集与加密存储功能，完成前后端基础交互接口开发与联调。</w:t>
            </w:r>
          </w:p>
          <w:p w14:paraId="069033D4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4月3日-4月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日：集成大模型API开发异常检测模块，实现打卡人脸匹配与异常行为判定功能。</w:t>
            </w:r>
          </w:p>
          <w:p w14:paraId="3EA2CEB0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4月11日-4月14日：开发风险预警可视化看板与考勤统计模块，完成系统全功能集成与测试。</w:t>
            </w:r>
          </w:p>
          <w:p w14:paraId="28BB81E1">
            <w:pPr>
              <w:spacing w:line="44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论文撰写阶段：</w:t>
            </w:r>
          </w:p>
          <w:p w14:paraId="4EE1E6D5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4月15日-4月21日：整理系统测试数据与实验结果，完成论文大纲与需求分析、系统设计章节撰写。</w:t>
            </w:r>
          </w:p>
          <w:p w14:paraId="0EA37D66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4月22日-4月27日：根据论文大纲和实验测试结果，</w:t>
            </w:r>
            <w:r>
              <w:rPr>
                <w:sz w:val="24"/>
                <w:szCs w:val="24"/>
              </w:rPr>
              <w:t>完成学术论文</w:t>
            </w:r>
            <w:r>
              <w:rPr>
                <w:rFonts w:hint="eastAsia"/>
                <w:sz w:val="24"/>
                <w:szCs w:val="24"/>
              </w:rPr>
              <w:t>正文编写。补充引言、结论等章节，形成论文初稿。</w:t>
            </w:r>
          </w:p>
          <w:p w14:paraId="0A1C748E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4月28日-4月30日：对论文初稿进行修改、润色，规范化论文格式，成为论文终稿。</w:t>
            </w:r>
          </w:p>
          <w:p w14:paraId="7AC09D51">
            <w:pPr>
              <w:pStyle w:val="48"/>
              <w:numPr>
                <w:ilvl w:val="0"/>
                <w:numId w:val="2"/>
              </w:numPr>
              <w:spacing w:line="440" w:lineRule="exact"/>
              <w:ind w:left="842" w:leftChars="200" w:hanging="442"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5月1日：提交毕业论文。</w:t>
            </w:r>
          </w:p>
          <w:p w14:paraId="37FDB71A">
            <w:pPr>
              <w:spacing w:line="440" w:lineRule="exact"/>
              <w:jc w:val="left"/>
              <w:rPr>
                <w:sz w:val="24"/>
                <w:szCs w:val="24"/>
              </w:rPr>
            </w:pPr>
          </w:p>
        </w:tc>
      </w:tr>
      <w:tr w14:paraId="5202E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4" w:hRule="atLeast"/>
          <w:jc w:val="center"/>
        </w:trPr>
        <w:tc>
          <w:tcPr>
            <w:tcW w:w="88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3A10A8A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应收集的资料及</w:t>
            </w:r>
          </w:p>
          <w:p w14:paraId="2C21DA78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主要参考文献</w:t>
            </w:r>
          </w:p>
        </w:tc>
        <w:tc>
          <w:tcPr>
            <w:tcW w:w="8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9C6E6FE">
            <w:pPr>
              <w:spacing w:line="44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【应收集的资料】</w:t>
            </w:r>
          </w:p>
          <w:p w14:paraId="415F239E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、Vue3+ElementPlus前端开发与数据可视化实践资料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79E63684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、大模型API调用、prompt工程设计与智能识别相关技术文档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0FC66928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、人脸识别技术原理与考勤系统应用案例资料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49BCD91B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、企业考勤管理业务流程与需求分析资料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6CE1B5C6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、Web应用测试方法与性能优化技术资料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7B8E3046">
            <w:pPr>
              <w:spacing w:line="4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、MySQL数据库设计与Redis缓存应用实战资料。</w:t>
            </w:r>
          </w:p>
          <w:p w14:paraId="18DEEF35">
            <w:pPr>
              <w:spacing w:line="44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【主要参考文献】</w:t>
            </w:r>
          </w:p>
          <w:p w14:paraId="6EF2D313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李兴华,马云涛.Spring开发实战[M].人民邮电出版社:202303:381.</w:t>
            </w:r>
          </w:p>
          <w:p w14:paraId="163B82CE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陈韶健.深入实践SpringBoot[M].机械工业出版社:201810:520.</w:t>
            </w:r>
          </w:p>
          <w:p w14:paraId="53ECE37E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Redis官方文档[EB/OL].</w:t>
            </w:r>
          </w:p>
          <w:p w14:paraId="50DA4484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江洁,乔峤,张千,等.基于大模型的多智能体API网关可观测监控系统的构建及应用[J].通信技术,2025,58(12):1370-1376.</w:t>
            </w:r>
          </w:p>
          <w:p w14:paraId="2C537DD4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LuJ,ChenM.Zero‐samplefaceretrievalcombininglargelanguagemodelandvisualbasemodelforIoT[J].InternetTechnologyLetters,2024,8(1):e506-e506.DOI:10.1002/ITL2.506.</w:t>
            </w:r>
          </w:p>
          <w:p w14:paraId="77FAA305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雷耀建,黄天宁.人工智能中人脸识别技术的应用探析[J].信息与电脑,2026,38(02):14-16.</w:t>
            </w:r>
          </w:p>
          <w:p w14:paraId="654CEBA1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付迎迎,林治,吴承鑫,等.基于目标检测与人脸识别相结合的课堂考勤智能识别系统[J].电子产品世界,2024,31(01):67-70.</w:t>
            </w:r>
          </w:p>
          <w:p w14:paraId="52F86038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代美茹,王法胜.基于人脸图像的考勤系统设计[J].电脑知识与技术,2020,16(21):5-7+22.DOI:10.14004/j.cnki.ckt.2020.2148.</w:t>
            </w:r>
          </w:p>
          <w:p w14:paraId="1D90314B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吴永斌.基于人脸识别技术的考勤方案研究[J].电脑知识与技术,2020,16(19):177-178+181.DOI:10.14004/j.cnki.ckt.2020.2322.</w:t>
            </w:r>
          </w:p>
          <w:p w14:paraId="72E98DDE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巫春玲,冯志文,钟沈豪,等.基于人脸识别技术的高校课堂自动考勤管理系统[J].智能建筑与智慧城市,2020,(05):20-24.DOI:10.13655/j.cnki.ibci.2020.05.007.</w:t>
            </w:r>
          </w:p>
          <w:p w14:paraId="56CB3871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KaiwenD,YanbinL.DesignandImplementationofClassroomAttendanceSystemBasedonImageRecognitionTechnology[J].InternationalJournalofFrontiersinEngineeringTechnology,2025,7(3):DOI:10.25236/IJFET.2025.070306.</w:t>
            </w:r>
          </w:p>
          <w:p w14:paraId="4D412C81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李庆,黄传翔.基于人脸识别的考勤系统设计[J].电子技术,2025,54(04):383-385.</w:t>
            </w:r>
          </w:p>
          <w:p w14:paraId="58552874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T.TO,T.FO,J.AO.DevelopmentofanAttendanceManagementSystemUsingFacialRecognitionTechnology[J].JournalofEngineeringResearchandReports,2024,26(10):297-307.DOI:10.9734/JERR/2024/V26I101307.</w:t>
            </w:r>
          </w:p>
          <w:p w14:paraId="55FDD0F1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TatNTB,BuiQM,NgoMV.Automatingattendancemanagementinhumanresources:Adesignscienceapproachusingcomputervisionandfacialrecognition[J].InternationalJournalofInformationManagementDataInsights,2024,4(2):100253-.DOI:10.1016/J.JJIMEI.2024.100253.</w:t>
            </w:r>
          </w:p>
          <w:p w14:paraId="05458F7C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LiuY.DesignandImplementationofaStudentAttendanceManagementSystembasedonSpringbootandVueTechnology[J].FrontiersinComputingandIntelligentSystems,2024,8(1):91-97.DOI:10.54097/NV0YD129.</w:t>
            </w:r>
          </w:p>
          <w:p w14:paraId="589E4B08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Shi*L,QiaoH,YangC,etal.ResearchandApplicationofDistributedCacheBasedonRedis[J].JournalofSoftware,2024,19(1):DOI:10.17706/JSW.19.1.1-8.</w:t>
            </w:r>
          </w:p>
          <w:p w14:paraId="4BB15A95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ABB,RS,PMH,etal.FaceRecognitionBasedAttendanceSystemusingMachineLearning[J].JournalofTrendinScientificResearchandDevelopment,2021,5(3):</w:t>
            </w:r>
          </w:p>
          <w:p w14:paraId="4997525C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BahMS,MingF.Animprovedfacerecognitionalgorithmanditsapplicationinattendancemanagementsystem[J].Array,2020,5(C):100014-100014.DOI:10.1016/j.array.2019.100014.</w:t>
            </w:r>
          </w:p>
          <w:p w14:paraId="003590C1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麦智升.指向深度学习的人工智能项目式教学探索——以“人脸识别考勤系统”项目为例[J].中学课程辅导,2025,(35):123-125.</w:t>
            </w:r>
          </w:p>
          <w:p w14:paraId="27A44ECE">
            <w:pPr>
              <w:pStyle w:val="48"/>
              <w:numPr>
                <w:ilvl w:val="0"/>
                <w:numId w:val="3"/>
              </w:numPr>
              <w:wordWrap w:val="0"/>
              <w:spacing w:line="440" w:lineRule="exact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张亮敬,姚国鹏,吴作洲.基于人脸识别的课堂考勤系统设计与实现[J].无线互联科技,2024,21(22):23-27.</w:t>
            </w:r>
          </w:p>
          <w:p w14:paraId="3092EE92"/>
          <w:p w14:paraId="645CAA6C"/>
        </w:tc>
      </w:tr>
      <w:tr w14:paraId="46AF7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7" w:hRule="atLeast"/>
          <w:jc w:val="center"/>
        </w:trPr>
        <w:tc>
          <w:tcPr>
            <w:tcW w:w="883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55684D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备</w:t>
            </w:r>
          </w:p>
          <w:p w14:paraId="1D7989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注</w:t>
            </w:r>
          </w:p>
        </w:tc>
        <w:tc>
          <w:tcPr>
            <w:tcW w:w="8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A9018DA">
            <w:pPr>
              <w:snapToGrid w:val="0"/>
              <w:jc w:val="left"/>
              <w:rPr>
                <w:sz w:val="24"/>
              </w:rPr>
            </w:pPr>
          </w:p>
          <w:p w14:paraId="6516420D">
            <w:pPr>
              <w:jc w:val="left"/>
              <w:rPr>
                <w:sz w:val="24"/>
              </w:rPr>
            </w:pPr>
          </w:p>
          <w:p w14:paraId="21F0EB47">
            <w:pPr>
              <w:jc w:val="left"/>
              <w:rPr>
                <w:sz w:val="24"/>
              </w:rPr>
            </w:pPr>
          </w:p>
          <w:p w14:paraId="327ED49E">
            <w:pPr>
              <w:jc w:val="left"/>
              <w:rPr>
                <w:sz w:val="24"/>
              </w:rPr>
            </w:pPr>
          </w:p>
        </w:tc>
      </w:tr>
    </w:tbl>
    <w:p w14:paraId="53C31FC4">
      <w:pPr>
        <w:spacing w:before="156" w:line="400" w:lineRule="exact"/>
        <w:ind w:firstLine="420"/>
        <w:rPr>
          <w:szCs w:val="21"/>
        </w:rPr>
      </w:pPr>
      <w:r>
        <w:rPr>
          <w:szCs w:val="21"/>
        </w:rPr>
        <w:t>1．学生进行毕业论文（设计）前，指导教师应填好此任务书，正式给学生下达任务。</w:t>
      </w:r>
    </w:p>
    <w:p w14:paraId="7FA69511">
      <w:pPr>
        <w:spacing w:line="400" w:lineRule="exact"/>
        <w:ind w:firstLine="420"/>
      </w:pPr>
      <w:r>
        <w:rPr>
          <w:szCs w:val="21"/>
        </w:rPr>
        <w:t>2．若是课题组共同完成一项大任务应在备注栏内填写同组设计者名单。</w:t>
      </w:r>
    </w:p>
    <w:sectPr>
      <w:headerReference r:id="rId3" w:type="default"/>
      <w:pgSz w:w="11906" w:h="16838"/>
      <w:pgMar w:top="1417" w:right="1417" w:bottom="1134" w:left="1417" w:header="851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Noto Serif SC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3D60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1025D"/>
    <w:multiLevelType w:val="multilevel"/>
    <w:tmpl w:val="1AC1025D"/>
    <w:lvl w:ilvl="0" w:tentative="0">
      <w:start w:val="1"/>
      <w:numFmt w:val="decimal"/>
      <w:lvlText w:val="[%1]"/>
      <w:lvlJc w:val="left"/>
      <w:pPr>
        <w:tabs>
          <w:tab w:val="left" w:pos="482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5E04A08"/>
    <w:multiLevelType w:val="multilevel"/>
    <w:tmpl w:val="25E04A08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078588B"/>
    <w:multiLevelType w:val="multilevel"/>
    <w:tmpl w:val="5078588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1"/>
  <w:bordersDoNotSurroundFooter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6BA6"/>
    <w:rsid w:val="00005C22"/>
    <w:rsid w:val="0002366B"/>
    <w:rsid w:val="00041AA5"/>
    <w:rsid w:val="00045098"/>
    <w:rsid w:val="00081E63"/>
    <w:rsid w:val="00087460"/>
    <w:rsid w:val="000B1749"/>
    <w:rsid w:val="00100628"/>
    <w:rsid w:val="00127D4F"/>
    <w:rsid w:val="00131431"/>
    <w:rsid w:val="001322E3"/>
    <w:rsid w:val="00170690"/>
    <w:rsid w:val="00170C8E"/>
    <w:rsid w:val="001B0540"/>
    <w:rsid w:val="001D0A1F"/>
    <w:rsid w:val="00200148"/>
    <w:rsid w:val="00260E21"/>
    <w:rsid w:val="002D55A2"/>
    <w:rsid w:val="002E026C"/>
    <w:rsid w:val="00324C06"/>
    <w:rsid w:val="0033380B"/>
    <w:rsid w:val="003608C5"/>
    <w:rsid w:val="00381B75"/>
    <w:rsid w:val="003A1132"/>
    <w:rsid w:val="003E50BD"/>
    <w:rsid w:val="00427734"/>
    <w:rsid w:val="004E3379"/>
    <w:rsid w:val="00506E17"/>
    <w:rsid w:val="00523096"/>
    <w:rsid w:val="005352E7"/>
    <w:rsid w:val="00570785"/>
    <w:rsid w:val="005855EE"/>
    <w:rsid w:val="005F4F1C"/>
    <w:rsid w:val="006863C4"/>
    <w:rsid w:val="006A3827"/>
    <w:rsid w:val="006E701A"/>
    <w:rsid w:val="00722EC6"/>
    <w:rsid w:val="00746D9A"/>
    <w:rsid w:val="007A6937"/>
    <w:rsid w:val="007B30B1"/>
    <w:rsid w:val="007F2436"/>
    <w:rsid w:val="00866BA6"/>
    <w:rsid w:val="008A00EE"/>
    <w:rsid w:val="008C3391"/>
    <w:rsid w:val="0090468C"/>
    <w:rsid w:val="0091163C"/>
    <w:rsid w:val="00950C85"/>
    <w:rsid w:val="009A064A"/>
    <w:rsid w:val="009A2D5F"/>
    <w:rsid w:val="009B4D11"/>
    <w:rsid w:val="009D0A7E"/>
    <w:rsid w:val="009D7ED8"/>
    <w:rsid w:val="00A6205F"/>
    <w:rsid w:val="00A66764"/>
    <w:rsid w:val="00A92BEB"/>
    <w:rsid w:val="00A948BA"/>
    <w:rsid w:val="00AD6318"/>
    <w:rsid w:val="00B00A10"/>
    <w:rsid w:val="00B06A48"/>
    <w:rsid w:val="00B44745"/>
    <w:rsid w:val="00B82C29"/>
    <w:rsid w:val="00BD43A8"/>
    <w:rsid w:val="00BF12E7"/>
    <w:rsid w:val="00BF4CBD"/>
    <w:rsid w:val="00BF76C0"/>
    <w:rsid w:val="00C40C2E"/>
    <w:rsid w:val="00C42E8C"/>
    <w:rsid w:val="00C43CCA"/>
    <w:rsid w:val="00C51217"/>
    <w:rsid w:val="00CF6967"/>
    <w:rsid w:val="00D137D8"/>
    <w:rsid w:val="00D33D5E"/>
    <w:rsid w:val="00DA1074"/>
    <w:rsid w:val="00DD382B"/>
    <w:rsid w:val="00DE787C"/>
    <w:rsid w:val="00E01BA4"/>
    <w:rsid w:val="00E1164A"/>
    <w:rsid w:val="00E20C97"/>
    <w:rsid w:val="00E31ABC"/>
    <w:rsid w:val="00EF4DD9"/>
    <w:rsid w:val="00F044E1"/>
    <w:rsid w:val="00F21EAF"/>
    <w:rsid w:val="00F26C91"/>
    <w:rsid w:val="00F351FA"/>
    <w:rsid w:val="00F55A17"/>
    <w:rsid w:val="00F9489B"/>
    <w:rsid w:val="00FA1F24"/>
    <w:rsid w:val="00FD0CC9"/>
    <w:rsid w:val="00FD1F0A"/>
    <w:rsid w:val="015C4A41"/>
    <w:rsid w:val="04F071DD"/>
    <w:rsid w:val="0E7B38BC"/>
    <w:rsid w:val="102D420E"/>
    <w:rsid w:val="13072C0C"/>
    <w:rsid w:val="1658352F"/>
    <w:rsid w:val="1BDB348B"/>
    <w:rsid w:val="1F7E1B9C"/>
    <w:rsid w:val="22AF0896"/>
    <w:rsid w:val="25081E27"/>
    <w:rsid w:val="2E4B6D2D"/>
    <w:rsid w:val="361C31B6"/>
    <w:rsid w:val="39CA171A"/>
    <w:rsid w:val="41B21DD1"/>
    <w:rsid w:val="428D41C4"/>
    <w:rsid w:val="45443862"/>
    <w:rsid w:val="528A25CA"/>
    <w:rsid w:val="5BC62B06"/>
    <w:rsid w:val="5DEB5F1F"/>
    <w:rsid w:val="63DD5A83"/>
    <w:rsid w:val="67BF6D56"/>
    <w:rsid w:val="70CC354D"/>
    <w:rsid w:val="7C5C29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lang w:val="en-US" w:eastAsia="zh-CN" w:bidi="ar-SA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</w:style>
  <w:style w:type="paragraph" w:styleId="3">
    <w:name w:val="annotation text"/>
    <w:basedOn w:val="1"/>
    <w:link w:val="46"/>
    <w:unhideWhenUsed/>
    <w:qFormat/>
    <w:uiPriority w:val="99"/>
    <w:pPr>
      <w:jc w:val="left"/>
    </w:pPr>
  </w:style>
  <w:style w:type="paragraph" w:styleId="4">
    <w:name w:val="Body Text"/>
    <w:basedOn w:val="1"/>
    <w:qFormat/>
    <w:uiPriority w:val="0"/>
    <w:pPr>
      <w:spacing w:after="140" w:line="288" w:lineRule="auto"/>
    </w:p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FreeSans"/>
    </w:rPr>
  </w:style>
  <w:style w:type="paragraph" w:styleId="9">
    <w:name w:val="annotation subject"/>
    <w:basedOn w:val="3"/>
    <w:next w:val="3"/>
    <w:link w:val="47"/>
    <w:semiHidden/>
    <w:unhideWhenUsed/>
    <w:qFormat/>
    <w:uiPriority w:val="99"/>
    <w:rPr>
      <w:b/>
      <w:bCs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14">
    <w:name w:val="WW8Num1z3"/>
    <w:qFormat/>
    <w:uiPriority w:val="0"/>
  </w:style>
  <w:style w:type="character" w:customStyle="1" w:styleId="15">
    <w:name w:val="WW8Num1z5"/>
    <w:qFormat/>
    <w:uiPriority w:val="0"/>
  </w:style>
  <w:style w:type="character" w:customStyle="1" w:styleId="16">
    <w:name w:val="WW8Num1z2"/>
    <w:qFormat/>
    <w:uiPriority w:val="0"/>
  </w:style>
  <w:style w:type="character" w:customStyle="1" w:styleId="17">
    <w:name w:val="WW8Num1z0"/>
    <w:qFormat/>
    <w:uiPriority w:val="0"/>
    <w:rPr>
      <w:sz w:val="24"/>
    </w:rPr>
  </w:style>
  <w:style w:type="character" w:customStyle="1" w:styleId="18">
    <w:name w:val="WW8Num3z7"/>
    <w:qFormat/>
    <w:uiPriority w:val="0"/>
  </w:style>
  <w:style w:type="character" w:customStyle="1" w:styleId="19">
    <w:name w:val="WW8Num2z0"/>
    <w:qFormat/>
    <w:uiPriority w:val="0"/>
    <w:rPr>
      <w:sz w:val="24"/>
    </w:rPr>
  </w:style>
  <w:style w:type="character" w:customStyle="1" w:styleId="20">
    <w:name w:val="WW8Num3z8"/>
    <w:qFormat/>
    <w:uiPriority w:val="0"/>
  </w:style>
  <w:style w:type="character" w:customStyle="1" w:styleId="21">
    <w:name w:val="WW8Num3z0"/>
    <w:qFormat/>
    <w:uiPriority w:val="0"/>
  </w:style>
  <w:style w:type="character" w:customStyle="1" w:styleId="22">
    <w:name w:val="WW8Num1z1"/>
    <w:qFormat/>
    <w:uiPriority w:val="0"/>
  </w:style>
  <w:style w:type="character" w:customStyle="1" w:styleId="23">
    <w:name w:val="WW8Num3z1"/>
    <w:qFormat/>
    <w:uiPriority w:val="0"/>
  </w:style>
  <w:style w:type="character" w:customStyle="1" w:styleId="24">
    <w:name w:val="WW8Num3z2"/>
    <w:qFormat/>
    <w:uiPriority w:val="0"/>
  </w:style>
  <w:style w:type="character" w:customStyle="1" w:styleId="25">
    <w:name w:val="WW8Num3z3"/>
    <w:qFormat/>
    <w:uiPriority w:val="0"/>
  </w:style>
  <w:style w:type="character" w:customStyle="1" w:styleId="26">
    <w:name w:val="WW8Num3z4"/>
    <w:qFormat/>
    <w:uiPriority w:val="0"/>
  </w:style>
  <w:style w:type="character" w:customStyle="1" w:styleId="27">
    <w:name w:val="WW8Num3z5"/>
    <w:qFormat/>
    <w:uiPriority w:val="0"/>
  </w:style>
  <w:style w:type="character" w:customStyle="1" w:styleId="28">
    <w:name w:val="WW8Num3z6"/>
    <w:qFormat/>
    <w:uiPriority w:val="0"/>
  </w:style>
  <w:style w:type="character" w:customStyle="1" w:styleId="29">
    <w:name w:val="WW8Num1z4"/>
    <w:qFormat/>
    <w:uiPriority w:val="0"/>
  </w:style>
  <w:style w:type="character" w:customStyle="1" w:styleId="30">
    <w:name w:val="WW8Num2z6"/>
    <w:qFormat/>
    <w:uiPriority w:val="0"/>
  </w:style>
  <w:style w:type="character" w:customStyle="1" w:styleId="31">
    <w:name w:val="WW8Num1z6"/>
    <w:qFormat/>
    <w:uiPriority w:val="0"/>
  </w:style>
  <w:style w:type="character" w:customStyle="1" w:styleId="32">
    <w:name w:val="WW8Num2z7"/>
    <w:uiPriority w:val="0"/>
  </w:style>
  <w:style w:type="character" w:customStyle="1" w:styleId="33">
    <w:name w:val="WW8Num1z7"/>
    <w:qFormat/>
    <w:uiPriority w:val="0"/>
  </w:style>
  <w:style w:type="character" w:customStyle="1" w:styleId="34">
    <w:name w:val="WW8Num2z8"/>
    <w:qFormat/>
    <w:uiPriority w:val="0"/>
  </w:style>
  <w:style w:type="character" w:customStyle="1" w:styleId="35">
    <w:name w:val="WW8Num1z8"/>
    <w:qFormat/>
    <w:uiPriority w:val="0"/>
  </w:style>
  <w:style w:type="character" w:customStyle="1" w:styleId="36">
    <w:name w:val="默认段落字体1"/>
    <w:uiPriority w:val="0"/>
  </w:style>
  <w:style w:type="character" w:customStyle="1" w:styleId="37">
    <w:name w:val="WW8Num2z1"/>
    <w:qFormat/>
    <w:uiPriority w:val="0"/>
  </w:style>
  <w:style w:type="character" w:customStyle="1" w:styleId="38">
    <w:name w:val="WW8Num2z2"/>
    <w:qFormat/>
    <w:uiPriority w:val="0"/>
  </w:style>
  <w:style w:type="character" w:customStyle="1" w:styleId="39">
    <w:name w:val="WW8Num2z3"/>
    <w:qFormat/>
    <w:uiPriority w:val="0"/>
  </w:style>
  <w:style w:type="character" w:customStyle="1" w:styleId="40">
    <w:name w:val="WW8Num2z4"/>
    <w:qFormat/>
    <w:uiPriority w:val="0"/>
  </w:style>
  <w:style w:type="character" w:customStyle="1" w:styleId="41">
    <w:name w:val="WW8Num2z5"/>
    <w:qFormat/>
    <w:uiPriority w:val="0"/>
  </w:style>
  <w:style w:type="paragraph" w:customStyle="1" w:styleId="42">
    <w:name w:val="Heading"/>
    <w:basedOn w:val="1"/>
    <w:next w:val="4"/>
    <w:qFormat/>
    <w:uiPriority w:val="0"/>
    <w:pPr>
      <w:keepNext/>
      <w:spacing w:before="240" w:after="120"/>
    </w:pPr>
  </w:style>
  <w:style w:type="paragraph" w:customStyle="1" w:styleId="43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44">
    <w:name w:val="Table Contents"/>
    <w:basedOn w:val="1"/>
    <w:qFormat/>
    <w:uiPriority w:val="0"/>
    <w:pPr>
      <w:suppressLineNumbers/>
    </w:pPr>
  </w:style>
  <w:style w:type="paragraph" w:customStyle="1" w:styleId="45">
    <w:name w:val="Table Heading"/>
    <w:basedOn w:val="44"/>
    <w:qFormat/>
    <w:uiPriority w:val="0"/>
    <w:pPr>
      <w:jc w:val="center"/>
    </w:pPr>
    <w:rPr>
      <w:b/>
      <w:bCs/>
    </w:rPr>
  </w:style>
  <w:style w:type="character" w:customStyle="1" w:styleId="46">
    <w:name w:val="批注文字 字符"/>
    <w:basedOn w:val="11"/>
    <w:link w:val="3"/>
    <w:qFormat/>
    <w:uiPriority w:val="99"/>
  </w:style>
  <w:style w:type="character" w:customStyle="1" w:styleId="47">
    <w:name w:val="批注主题 字符"/>
    <w:link w:val="9"/>
    <w:semiHidden/>
    <w:qFormat/>
    <w:uiPriority w:val="99"/>
    <w:rPr>
      <w:b/>
      <w:bCs/>
    </w:rPr>
  </w:style>
  <w:style w:type="paragraph" w:styleId="4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60BE9-FE7C-43BD-ABF1-9802A3A11F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3380</Words>
  <Characters>5312</Characters>
  <Lines>196</Lines>
  <Paragraphs>218</Paragraphs>
  <TotalTime>613</TotalTime>
  <ScaleCrop>false</ScaleCrop>
  <LinksUpToDate>false</LinksUpToDate>
  <CharactersWithSpaces>5312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2019-04-10T07:10:00Z</dcterms:created>
  <dc:creator>lenovo</dc:creator>
  <cp:lastModifiedBy>琼逸</cp:lastModifiedBy>
  <cp:lastPrinted>2018-01-13T09:27:00Z</cp:lastPrinted>
  <dcterms:modified xsi:type="dcterms:W3CDTF">2026-03-02T02:12:00Z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eyJoZGlkIjoiNjc5MDQzZjAyZTcxZGJmMzVmNTRlZGJkOTJkYTNhZGEiLCJ1c2VySWQiOiIxNDA5NTQ2MDYyIn0=</vt:lpwstr>
  </property>
  <property fmtid="{D5CDD505-2E9C-101B-9397-08002B2CF9AE}" pid="4" name="ICV">
    <vt:lpwstr>98BAD8C3DC334AE5A44128A16227B97D_12</vt:lpwstr>
  </property>
</Properties>
</file>