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购票app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刘海迪</w:t>
      </w:r>
    </w:p>
    <w:p>
      <w:pPr>
        <w:pStyle w:val="5"/>
        <w:numPr>
          <w:numId w:val="0"/>
        </w:numPr>
        <w:ind w:leftChars="0"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如今人们的休闲娱乐水平提升，同时更希望自己可以原价买到票。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手机是人们平时携带最方便的工具，如果app的速度会比电脑端更快，也会增加很多人的机会。</w:t>
      </w:r>
    </w:p>
    <w:p>
      <w:pPr>
        <w:ind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所以我们</w:t>
      </w:r>
      <w:r>
        <w:rPr>
          <w:rFonts w:hint="eastAsia"/>
          <w:sz w:val="28"/>
          <w:szCs w:val="28"/>
        </w:rPr>
        <w:t>可以通过构建服务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本地和</w:t>
      </w:r>
      <w:r>
        <w:rPr>
          <w:rFonts w:hint="eastAsia"/>
          <w:sz w:val="28"/>
          <w:szCs w:val="28"/>
          <w:lang w:val="en-US" w:eastAsia="zh-CN"/>
        </w:rPr>
        <w:t>市民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购票app</w:t>
      </w:r>
      <w:r>
        <w:rPr>
          <w:rFonts w:hint="eastAsia"/>
          <w:sz w:val="28"/>
          <w:szCs w:val="28"/>
        </w:rPr>
        <w:t>来搭建这一桥梁，实现服务</w:t>
      </w:r>
      <w:r>
        <w:rPr>
          <w:rFonts w:hint="eastAsia"/>
          <w:sz w:val="28"/>
          <w:szCs w:val="28"/>
          <w:lang w:val="en-US" w:eastAsia="zh-CN"/>
        </w:rPr>
        <w:t>粉丝群体</w:t>
      </w:r>
      <w:r>
        <w:rPr>
          <w:rFonts w:hint="eastAsia"/>
          <w:sz w:val="28"/>
          <w:szCs w:val="28"/>
        </w:rPr>
        <w:t>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numId w:val="0"/>
        </w:numPr>
        <w:ind w:leftChars="0" w:firstLine="280" w:firstLineChars="10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需要购买和抢购门票的人提供更多的机会，抵制二次贩售。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  <w:rsid w:val="7648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admin</cp:lastModifiedBy>
  <dcterms:modified xsi:type="dcterms:W3CDTF">2019-04-12T06:24:38Z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