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2DCB" w14:textId="77777777" w:rsidR="00821321" w:rsidRPr="00821321" w:rsidRDefault="00610F1F">
      <w:pPr>
        <w:rPr>
          <w:b/>
          <w:bCs/>
        </w:rPr>
      </w:pPr>
      <w:r w:rsidRPr="00821321">
        <w:rPr>
          <w:b/>
          <w:bCs/>
        </w:rPr>
        <w:t xml:space="preserve">Malicious List Matching </w:t>
      </w:r>
    </w:p>
    <w:p w14:paraId="7A0A470C" w14:textId="7754A3B2" w:rsidR="00821321" w:rsidRPr="00821321" w:rsidRDefault="00610F1F">
      <w:pPr>
        <w:rPr>
          <w:b/>
          <w:bCs/>
        </w:rPr>
      </w:pPr>
      <w:r w:rsidRPr="00821321">
        <w:rPr>
          <w:b/>
          <w:bCs/>
        </w:rPr>
        <w:t>Python</w:t>
      </w:r>
      <w:r w:rsidR="00821321" w:rsidRPr="00821321">
        <w:rPr>
          <w:rFonts w:hint="eastAsia"/>
          <w:b/>
          <w:bCs/>
          <w:lang w:eastAsia="zh-CN"/>
        </w:rPr>
        <w:t xml:space="preserve"> Code: </w:t>
      </w:r>
      <w:r w:rsidR="00821321" w:rsidRPr="00821321">
        <w:rPr>
          <w:b/>
          <w:bCs/>
          <w:lang w:eastAsia="zh-CN"/>
        </w:rPr>
        <w:t>Project_DAS\preprocess\MaliciousListMatching</w:t>
      </w:r>
      <w:r w:rsidR="00821321" w:rsidRPr="00821321">
        <w:rPr>
          <w:rFonts w:hint="eastAsia"/>
          <w:b/>
          <w:bCs/>
          <w:lang w:eastAsia="zh-CN"/>
        </w:rPr>
        <w:t>\</w:t>
      </w:r>
      <w:r w:rsidR="00821321" w:rsidRPr="00821321">
        <w:rPr>
          <w:b/>
          <w:bCs/>
          <w:lang w:eastAsia="zh-CN"/>
        </w:rPr>
        <w:t>MaliciousURLParse.py</w:t>
      </w:r>
    </w:p>
    <w:p w14:paraId="00000002" w14:textId="77777777" w:rsidR="00255777" w:rsidRDefault="00255777"/>
    <w:p w14:paraId="2826BF2C" w14:textId="61714471" w:rsidR="00821321" w:rsidRDefault="00821321">
      <w:r>
        <w:rPr>
          <w:noProof/>
        </w:rPr>
        <w:drawing>
          <wp:inline distT="0" distB="0" distL="0" distR="0" wp14:anchorId="515B891A" wp14:editId="1A1AD19A">
            <wp:extent cx="5943600" cy="7242175"/>
            <wp:effectExtent l="0" t="0" r="0" b="0"/>
            <wp:docPr id="1864715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15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255777" w:rsidRDefault="00610F1F">
      <w:pPr>
        <w:numPr>
          <w:ilvl w:val="0"/>
          <w:numId w:val="1"/>
        </w:numPr>
      </w:pPr>
      <w:r w:rsidRPr="1E2C3CC8">
        <w:rPr>
          <w:lang w:val="en-US"/>
        </w:rPr>
        <w:t>Extract valid URLs from ['assessment</w:t>
      </w:r>
      <w:proofErr w:type="gramStart"/>
      <w:r w:rsidRPr="1E2C3CC8">
        <w:rPr>
          <w:lang w:val="en-US"/>
        </w:rPr>
        <w:t>'][</w:t>
      </w:r>
      <w:proofErr w:type="gramEnd"/>
      <w:r w:rsidRPr="1E2C3CC8">
        <w:rPr>
          <w:lang w:val="en-US"/>
        </w:rPr>
        <w:t>'analysis']['task']['static']['result']['urls_check']['urls'] path of each app.</w:t>
      </w:r>
    </w:p>
    <w:p w14:paraId="00000004" w14:textId="77777777" w:rsidR="00255777" w:rsidRDefault="00610F1F">
      <w:pPr>
        <w:numPr>
          <w:ilvl w:val="0"/>
          <w:numId w:val="1"/>
        </w:numPr>
      </w:pPr>
      <w:r>
        <w:lastRenderedPageBreak/>
        <w:t xml:space="preserve">Convert these URLs to IP addresses. </w:t>
      </w:r>
    </w:p>
    <w:p w14:paraId="00000005" w14:textId="77777777" w:rsidR="00255777" w:rsidRPr="00C15712" w:rsidRDefault="00610F1F">
      <w:pPr>
        <w:numPr>
          <w:ilvl w:val="0"/>
          <w:numId w:val="1"/>
        </w:numPr>
      </w:pPr>
      <w:r w:rsidRPr="1E2C3CC8">
        <w:rPr>
          <w:lang w:val="en-US"/>
        </w:rPr>
        <w:t xml:space="preserve">Utilize </w:t>
      </w:r>
      <w:proofErr w:type="spellStart"/>
      <w:r w:rsidRPr="1E2C3CC8">
        <w:rPr>
          <w:lang w:val="en-US"/>
        </w:rPr>
        <w:t>Dshield</w:t>
      </w:r>
      <w:proofErr w:type="spellEnd"/>
      <w:r w:rsidRPr="1E2C3CC8">
        <w:rPr>
          <w:lang w:val="en-US"/>
        </w:rPr>
        <w:t xml:space="preserve"> Malicious List (</w:t>
      </w:r>
      <w:hyperlink r:id="rId6">
        <w:r w:rsidRPr="1E2C3CC8">
          <w:rPr>
            <w:color w:val="1155CC"/>
            <w:u w:val="single"/>
            <w:lang w:val="en-US"/>
          </w:rPr>
          <w:t>https://www.dshield.org/ipsascii.html</w:t>
        </w:r>
      </w:hyperlink>
      <w:r w:rsidRPr="1E2C3CC8">
        <w:rPr>
          <w:lang w:val="en-US"/>
        </w:rPr>
        <w:t xml:space="preserve">) to find out the malicious IP count for each app. Using </w:t>
      </w:r>
      <w:proofErr w:type="spellStart"/>
      <w:r w:rsidRPr="1E2C3CC8">
        <w:rPr>
          <w:lang w:val="en-US"/>
        </w:rPr>
        <w:t>Dshield</w:t>
      </w:r>
      <w:proofErr w:type="spellEnd"/>
      <w:r w:rsidRPr="1E2C3CC8">
        <w:rPr>
          <w:lang w:val="en-US"/>
        </w:rPr>
        <w:t xml:space="preserve"> API (</w:t>
      </w:r>
      <w:hyperlink r:id="rId7">
        <w:r w:rsidRPr="1E2C3CC8">
          <w:rPr>
            <w:color w:val="1155CC"/>
            <w:u w:val="single"/>
            <w:lang w:val="en-US"/>
          </w:rPr>
          <w:t>https://isc.sans.edu/api/</w:t>
        </w:r>
      </w:hyperlink>
      <w:r w:rsidRPr="1E2C3CC8">
        <w:rPr>
          <w:lang w:val="en-US"/>
        </w:rPr>
        <w:t>) to query “package count (</w:t>
      </w:r>
      <w:r w:rsidRPr="1E2C3CC8">
        <w:rPr>
          <w:color w:val="495057"/>
          <w:shd w:val="clear" w:color="auto" w:fill="F8F9FC"/>
          <w:lang w:val="en-US"/>
        </w:rPr>
        <w:t>total number of packets blocked from this IP</w:t>
      </w:r>
      <w:r w:rsidRPr="1E2C3CC8">
        <w:rPr>
          <w:lang w:val="en-US"/>
        </w:rPr>
        <w:t>)”, “attacks (</w:t>
      </w:r>
      <w:r w:rsidRPr="1E2C3CC8">
        <w:rPr>
          <w:color w:val="495057"/>
          <w:lang w:val="en-US"/>
        </w:rPr>
        <w:t>number of unique destination IP addresses for these packets</w:t>
      </w:r>
      <w:r w:rsidRPr="1E2C3CC8">
        <w:rPr>
          <w:lang w:val="en-US"/>
        </w:rPr>
        <w:t>)” and “</w:t>
      </w:r>
      <w:proofErr w:type="spellStart"/>
      <w:r w:rsidRPr="1E2C3CC8">
        <w:rPr>
          <w:lang w:val="en-US"/>
        </w:rPr>
        <w:t>threatfeeds</w:t>
      </w:r>
      <w:proofErr w:type="spellEnd"/>
      <w:r w:rsidRPr="1E2C3CC8">
        <w:rPr>
          <w:lang w:val="en-US"/>
        </w:rPr>
        <w:t xml:space="preserve">” for each IP address. For a specific IP, if (package count &gt; 200 or attacks &gt; 20 or </w:t>
      </w:r>
      <w:proofErr w:type="spellStart"/>
      <w:r w:rsidRPr="1E2C3CC8">
        <w:rPr>
          <w:lang w:val="en-US"/>
        </w:rPr>
        <w:t>threatfeeds</w:t>
      </w:r>
      <w:proofErr w:type="spellEnd"/>
      <w:r w:rsidRPr="1E2C3CC8">
        <w:rPr>
          <w:lang w:val="en-US"/>
        </w:rPr>
        <w:t xml:space="preserve"> == true), we identify this IP as a malicious IP and add 1 to malicious URLs count for the app.</w:t>
      </w:r>
    </w:p>
    <w:p w14:paraId="30C19017" w14:textId="71E95AAC" w:rsidR="00C15712" w:rsidRDefault="00C15712" w:rsidP="00C15712">
      <w:pPr>
        <w:ind w:left="720"/>
      </w:pPr>
      <w:r>
        <w:rPr>
          <w:noProof/>
        </w:rPr>
        <w:drawing>
          <wp:inline distT="0" distB="0" distL="0" distR="0" wp14:anchorId="20487A6A" wp14:editId="340FF4F8">
            <wp:extent cx="5943600" cy="5412105"/>
            <wp:effectExtent l="0" t="0" r="0" b="0"/>
            <wp:docPr id="1935401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1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255777" w:rsidRDefault="00610F1F">
      <w:pPr>
        <w:numPr>
          <w:ilvl w:val="0"/>
          <w:numId w:val="1"/>
        </w:numPr>
      </w:pPr>
      <w:r>
        <w:t>Insert the malicious URLs count of the apps to the raw dataset for model calculations.</w:t>
      </w:r>
    </w:p>
    <w:p w14:paraId="00000007" w14:textId="77777777" w:rsidR="00255777" w:rsidRDefault="00255777"/>
    <w:p w14:paraId="00000008" w14:textId="77777777" w:rsidR="00255777" w:rsidRDefault="00610F1F" w:rsidP="1E2C3CC8">
      <w:pPr>
        <w:rPr>
          <w:color w:val="202122"/>
          <w:sz w:val="24"/>
          <w:szCs w:val="24"/>
          <w:highlight w:val="white"/>
          <w:lang w:val="en-US"/>
        </w:rPr>
      </w:pPr>
      <w:proofErr w:type="spellStart"/>
      <w:r w:rsidRPr="1E2C3CC8">
        <w:rPr>
          <w:b/>
          <w:bCs/>
          <w:color w:val="202122"/>
          <w:sz w:val="24"/>
          <w:szCs w:val="24"/>
          <w:highlight w:val="white"/>
          <w:lang w:val="en-US"/>
        </w:rPr>
        <w:t>DShield</w:t>
      </w:r>
      <w:proofErr w:type="spellEnd"/>
      <w:r w:rsidRPr="1E2C3CC8">
        <w:rPr>
          <w:color w:val="202122"/>
          <w:sz w:val="24"/>
          <w:szCs w:val="24"/>
          <w:highlight w:val="white"/>
          <w:lang w:val="en-US"/>
        </w:rPr>
        <w:t xml:space="preserve"> is a community-based collaborative </w:t>
      </w:r>
      <w:hyperlink r:id="rId9">
        <w:r w:rsidRPr="1E2C3CC8">
          <w:rPr>
            <w:color w:val="1155CC"/>
            <w:sz w:val="24"/>
            <w:szCs w:val="24"/>
            <w:highlight w:val="white"/>
            <w:lang w:val="en-US"/>
          </w:rPr>
          <w:t>firewall</w:t>
        </w:r>
      </w:hyperlink>
      <w:r w:rsidRPr="1E2C3CC8">
        <w:rPr>
          <w:color w:val="202122"/>
          <w:sz w:val="24"/>
          <w:szCs w:val="24"/>
          <w:highlight w:val="white"/>
          <w:lang w:val="en-US"/>
        </w:rPr>
        <w:t xml:space="preserve"> log correlation system.</w:t>
      </w:r>
      <w:hyperlink r:id="rId10" w:anchor="cite_note-2">
        <w:r w:rsidRPr="1E2C3CC8">
          <w:rPr>
            <w:color w:val="1155CC"/>
            <w:sz w:val="32"/>
            <w:szCs w:val="32"/>
            <w:highlight w:val="white"/>
            <w:vertAlign w:val="superscript"/>
            <w:lang w:val="en-US"/>
          </w:rPr>
          <w:t>[2]</w:t>
        </w:r>
      </w:hyperlink>
      <w:r w:rsidRPr="1E2C3CC8">
        <w:rPr>
          <w:color w:val="202122"/>
          <w:sz w:val="24"/>
          <w:szCs w:val="24"/>
          <w:highlight w:val="white"/>
          <w:lang w:val="en-US"/>
        </w:rPr>
        <w:t xml:space="preserve"> It receives logs from volunteers worldwide and uses them to analyze attack trends. It is used as the data collection engine behind the SANS </w:t>
      </w:r>
      <w:hyperlink r:id="rId11">
        <w:r w:rsidRPr="1E2C3CC8">
          <w:rPr>
            <w:color w:val="1155CC"/>
            <w:sz w:val="24"/>
            <w:szCs w:val="24"/>
            <w:highlight w:val="white"/>
            <w:lang w:val="en-US"/>
          </w:rPr>
          <w:t>Internet Storm Center</w:t>
        </w:r>
      </w:hyperlink>
      <w:r w:rsidRPr="1E2C3CC8">
        <w:rPr>
          <w:color w:val="202122"/>
          <w:sz w:val="24"/>
          <w:szCs w:val="24"/>
          <w:highlight w:val="white"/>
          <w:lang w:val="en-US"/>
        </w:rPr>
        <w:t xml:space="preserve"> (ISC).</w:t>
      </w:r>
    </w:p>
    <w:p w14:paraId="0000000A" w14:textId="6335A396" w:rsidR="00255777" w:rsidRDefault="00000000">
      <w:pPr>
        <w:rPr>
          <w:color w:val="202122"/>
          <w:sz w:val="24"/>
          <w:szCs w:val="24"/>
          <w:highlight w:val="white"/>
        </w:rPr>
      </w:pPr>
      <w:hyperlink r:id="rId12">
        <w:r w:rsidR="00610F1F">
          <w:rPr>
            <w:color w:val="1155CC"/>
            <w:sz w:val="24"/>
            <w:szCs w:val="24"/>
            <w:highlight w:val="white"/>
            <w:u w:val="single"/>
          </w:rPr>
          <w:t>https://en.wikipedia.org/wiki/DShield</w:t>
        </w:r>
      </w:hyperlink>
    </w:p>
    <w:sectPr w:rsidR="00255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48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77"/>
    <w:rsid w:val="002523F0"/>
    <w:rsid w:val="00255777"/>
    <w:rsid w:val="00610F1F"/>
    <w:rsid w:val="00821321"/>
    <w:rsid w:val="00B32222"/>
    <w:rsid w:val="00C15712"/>
    <w:rsid w:val="1E2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54AE"/>
  <w15:docId w15:val="{BFA2F649-DCBE-466E-B7D2-3198F7BC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c.sans.edu/api/" TargetMode="External"/><Relationship Id="rId12" Type="http://schemas.openxmlformats.org/officeDocument/2006/relationships/hyperlink" Target="https://en.wikipedia.org/wiki/DSh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hield.org/ipsascii.html" TargetMode="External"/><Relationship Id="rId11" Type="http://schemas.openxmlformats.org/officeDocument/2006/relationships/hyperlink" Target="https://en.wikipedia.org/wiki/Internet_Storm_Cent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DSh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rewall_(network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Ying</cp:lastModifiedBy>
  <cp:revision>4</cp:revision>
  <dcterms:created xsi:type="dcterms:W3CDTF">2024-07-16T22:55:00Z</dcterms:created>
  <dcterms:modified xsi:type="dcterms:W3CDTF">2024-07-21T04:10:00Z</dcterms:modified>
</cp:coreProperties>
</file>