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D5F94"/>
          <w:sz w:val="18"/>
          <w:szCs w:val="18"/>
        </w:rPr>
        <w:t xml:space="preserve">BUSINESS ANALYSIS CASE STUDY · HUY HA</w:t>
      </w:r>
    </w:p>
    <w:p>
      <w:pPr>
        <w:pStyle w:val="Title"/>
      </w:pPr>
      <w:r>
        <w:t xml:space="preserve">Smart Warehouse Inbound &amp; Exception Management</w:t>
      </w:r>
    </w:p>
    <w:p>
      <w:pPr>
        <w:spacing w:after="160"/>
      </w:pPr>
      <w:r>
        <w:rPr>
          <w:color w:val="5D6B7D"/>
          <w:sz w:val="24"/>
          <w:szCs w:val="24"/>
        </w:rPr>
        <w:t xml:space="preserve">Business Analysis case study · WMS/WCS inbound putaway</w:t>
      </w:r>
    </w:p>
    <w:p>
      <w:pPr>
        <w:spacing w:after="40"/>
      </w:pPr>
      <w:r>
        <w:rPr>
          <w:b/>
          <w:bCs/>
        </w:rPr>
        <w:t xml:space="preserve">Live demo: </w:t>
      </w:r>
      <w:hyperlink w:history="1" r:id="rIdg-ea0pfsdbtelvh_fwcay">
        <w:r>
          <w:rPr>
            <w:rStyle w:val="Hyperlink"/>
          </w:rPr>
          <w:t xml:space="preserve">https://qahuy.github.io/smart-warehouse-inbound-exceptions/demo/</w:t>
        </w:r>
      </w:hyperlink>
    </w:p>
    <w:p>
      <w:pPr>
        <w:spacing w:after="200"/>
      </w:pPr>
      <w:r>
        <w:rPr>
          <w:b/>
          <w:bCs/>
        </w:rPr>
        <w:t xml:space="preserve">Repository: </w:t>
      </w:r>
      <w:hyperlink w:history="1" r:id="rIdell88725zkm62tasziidv">
        <w:r>
          <w:rPr>
            <w:rStyle w:val="Hyperlink"/>
          </w:rPr>
          <w:t xml:space="preserve">https://github.com/QaHuy/smart-warehouse-inbound-exceptions</w:t>
        </w:r>
      </w:hyperlink>
    </w:p>
    <w:p>
      <w:pPr>
        <w:pBdr>
          <w:left w:val="single" w:color="9B6100" w:sz="24" w:space="6"/>
        </w:pBdr>
        <w:shd w:fill="FFF4D6" w:color="auto" w:val="clear"/>
        <w:spacing w:after="200"/>
      </w:pPr>
      <w:r>
        <w:rPr>
          <w:b/>
          <w:bCs/>
        </w:rPr>
        <w:t xml:space="preserve">Scope disclosure. </w:t>
      </w:r>
      <w:r>
        <w:t xml:space="preserve">Personal WMS/WCS portfolio case study using synthetic data. WCS behavior and device events are simulated. No interview, site observation, measured benefit, or production system is claimed.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4"/>
      </w:tblGrid>
      <w:tr>
        <w:tc>
          <w:tcPr>
            <w:tcW w:type="dxa" w:w="1973"/>
            <w:tcBorders>
              <w:top w:val="single" w:color="FFFFFF" w:sz="4"/>
              <w:left w:val="single" w:color="FFFFFF" w:sz="4"/>
              <w:bottom w:val="single" w:color="FFFFFF" w:sz="4"/>
              <w:right w:val="single" w:color="FFFFFF" w:sz="4"/>
            </w:tcBorders>
            <w:shd w:fill="F7F9FB" w:color="auto" w:val="clear"/>
            <w:tcMar>
              <w:top w:type="dxa" w:w="100"/>
              <w:left w:type="dxa" w:w="120"/>
              <w:bottom w:type="dxa" w:w="100"/>
              <w:right w:type="dxa" w:w="120"/>
            </w:tcMar>
          </w:tcPr>
          <w:p>
            <w:r>
              <w:rPr>
                <w:b/>
                <w:bCs/>
                <w:color w:val="10243E"/>
                <w:sz w:val="30"/>
                <w:szCs w:val="30"/>
              </w:rPr>
              <w:t xml:space="preserve">4</w:t>
            </w:r>
          </w:p>
          <w:p>
            <w:r>
              <w:rPr>
                <w:color w:val="5D6B7D"/>
                <w:sz w:val="17"/>
                <w:szCs w:val="17"/>
              </w:rPr>
              <w:t xml:space="preserve">business needs</w:t>
            </w:r>
          </w:p>
        </w:tc>
        <w:tc>
          <w:tcPr>
            <w:tcW w:type="dxa" w:w="1973"/>
            <w:tcBorders>
              <w:top w:val="single" w:color="FFFFFF" w:sz="4"/>
              <w:left w:val="single" w:color="FFFFFF" w:sz="4"/>
              <w:bottom w:val="single" w:color="FFFFFF" w:sz="4"/>
              <w:right w:val="single" w:color="FFFFFF" w:sz="4"/>
            </w:tcBorders>
            <w:shd w:fill="F7F9FB" w:color="auto" w:val="clear"/>
            <w:tcMar>
              <w:top w:type="dxa" w:w="100"/>
              <w:left w:type="dxa" w:w="120"/>
              <w:bottom w:type="dxa" w:w="100"/>
              <w:right w:type="dxa" w:w="120"/>
            </w:tcMar>
          </w:tcPr>
          <w:p>
            <w:r>
              <w:rPr>
                <w:b/>
                <w:bCs/>
                <w:color w:val="10243E"/>
                <w:sz w:val="30"/>
                <w:szCs w:val="30"/>
              </w:rPr>
              <w:t xml:space="preserve">10 · 10 · 5</w:t>
            </w:r>
          </w:p>
          <w:p>
            <w:r>
              <w:rPr>
                <w:color w:val="5D6B7D"/>
                <w:sz w:val="17"/>
                <w:szCs w:val="17"/>
              </w:rPr>
              <w:t xml:space="preserve">FR · BR · NFR</w:t>
            </w:r>
          </w:p>
        </w:tc>
        <w:tc>
          <w:tcPr>
            <w:tcW w:type="dxa" w:w="1973"/>
            <w:tcBorders>
              <w:top w:val="single" w:color="FFFFFF" w:sz="4"/>
              <w:left w:val="single" w:color="FFFFFF" w:sz="4"/>
              <w:bottom w:val="single" w:color="FFFFFF" w:sz="4"/>
              <w:right w:val="single" w:color="FFFFFF" w:sz="4"/>
            </w:tcBorders>
            <w:shd w:fill="F7F9FB" w:color="auto" w:val="clear"/>
            <w:tcMar>
              <w:top w:type="dxa" w:w="100"/>
              <w:left w:type="dxa" w:w="120"/>
              <w:bottom w:type="dxa" w:w="100"/>
              <w:right w:type="dxa" w:w="120"/>
            </w:tcMar>
          </w:tcPr>
          <w:p>
            <w:r>
              <w:rPr>
                <w:b/>
                <w:bCs/>
                <w:color w:val="10243E"/>
                <w:sz w:val="30"/>
                <w:szCs w:val="30"/>
              </w:rPr>
              <w:t xml:space="preserve">12 / 26</w:t>
            </w:r>
          </w:p>
          <w:p>
            <w:r>
              <w:rPr>
                <w:color w:val="5D6B7D"/>
                <w:sz w:val="17"/>
                <w:szCs w:val="17"/>
              </w:rPr>
              <w:t xml:space="preserve">user stories / ACs</w:t>
            </w:r>
          </w:p>
        </w:tc>
        <w:tc>
          <w:tcPr>
            <w:tcW w:type="dxa" w:w="1973"/>
            <w:tcBorders>
              <w:top w:val="single" w:color="FFFFFF" w:sz="4"/>
              <w:left w:val="single" w:color="FFFFFF" w:sz="4"/>
              <w:bottom w:val="single" w:color="FFFFFF" w:sz="4"/>
              <w:right w:val="single" w:color="FFFFFF" w:sz="4"/>
            </w:tcBorders>
            <w:shd w:fill="F7F9FB" w:color="auto" w:val="clear"/>
            <w:tcMar>
              <w:top w:type="dxa" w:w="100"/>
              <w:left w:type="dxa" w:w="120"/>
              <w:bottom w:type="dxa" w:w="100"/>
              <w:right w:type="dxa" w:w="120"/>
            </w:tcMar>
          </w:tcPr>
          <w:p>
            <w:r>
              <w:rPr>
                <w:b/>
                <w:bCs/>
                <w:color w:val="10243E"/>
                <w:sz w:val="30"/>
                <w:szCs w:val="30"/>
              </w:rPr>
              <w:t xml:space="preserve">14 / 14</w:t>
            </w:r>
          </w:p>
          <w:p>
            <w:r>
              <w:rPr>
                <w:color w:val="5D6B7D"/>
                <w:sz w:val="17"/>
                <w:szCs w:val="17"/>
              </w:rPr>
              <w:t xml:space="preserve">UAT cases passed</w:t>
            </w:r>
          </w:p>
        </w:tc>
        <w:tc>
          <w:tcPr>
            <w:tcW w:type="dxa" w:w="1974"/>
            <w:tcBorders>
              <w:top w:val="single" w:color="FFFFFF" w:sz="4"/>
              <w:left w:val="single" w:color="FFFFFF" w:sz="4"/>
              <w:bottom w:val="single" w:color="FFFFFF" w:sz="4"/>
              <w:right w:val="single" w:color="FFFFFF" w:sz="4"/>
            </w:tcBorders>
            <w:shd w:fill="F7F9FB" w:color="auto" w:val="clear"/>
            <w:tcMar>
              <w:top w:type="dxa" w:w="100"/>
              <w:left w:type="dxa" w:w="120"/>
              <w:bottom w:type="dxa" w:w="100"/>
              <w:right w:type="dxa" w:w="120"/>
            </w:tcMar>
          </w:tcPr>
          <w:p>
            <w:r>
              <w:rPr>
                <w:b/>
                <w:bCs/>
                <w:color w:val="10243E"/>
                <w:sz w:val="30"/>
                <w:szCs w:val="30"/>
              </w:rPr>
              <w:t xml:space="preserve">0</w:t>
            </w:r>
          </w:p>
          <w:p>
            <w:r>
              <w:rPr>
                <w:color w:val="5D6B7D"/>
                <w:sz w:val="17"/>
                <w:szCs w:val="17"/>
              </w:rPr>
              <w:t xml:space="preserve">orphaned requirements</w:t>
            </w:r>
          </w:p>
        </w:tc>
      </w:tr>
    </w:tbl>
    <w:p>
      <w:pPr>
        <w:pStyle w:val="Heading2"/>
      </w:pPr>
      <w:r>
        <w:t xml:space="preserve">Problem</w:t>
      </w:r>
    </w:p>
    <w:p>
      <w:pPr>
        <w:spacing w:after="120"/>
      </w:pPr>
      <w:r>
        <w:t xml:space="preserve">Inbound checks are fragmented and exception visibility is poor. Barcode, SKU, quantity, duplicate-pallet, capacity, and device checks happen at different points, so nobody can say with confidence whether a pallet is safe to put away, who owns a failed movement, or whether inventory was updated before the pallet actually arrived.</w:t>
      </w:r>
    </w:p>
    <w:p>
      <w:pPr>
        <w:pStyle w:val="Heading2"/>
      </w:pPr>
      <w:r>
        <w:t xml:space="preserve">Goal</w:t>
      </w:r>
    </w:p>
    <w:p>
      <w:pPr>
        <w:spacing w:after="120"/>
      </w:pPr>
      <w:r>
        <w:t xml:space="preserve">A traceable pallet receipt and putaway flow with safe recovery: invalid pallets are stopped early, every WMS-to-WCS movement is traceable, exceptions are visible and bounded, and inventory changes </w:t>
      </w:r>
      <w:r>
        <w:rPr>
          <w:b/>
          <w:bCs/>
        </w:rPr>
        <w:t xml:space="preserve">exactly once</w:t>
      </w:r>
      <w:r>
        <w:t xml:space="preserve">, only after verified completion.</w:t>
      </w:r>
    </w:p>
    <w:p>
      <w:pPr>
        <w:pStyle w:val="Heading2"/>
      </w:pPr>
      <w:r>
        <w:t xml:space="preserve">My role</w:t>
      </w:r>
    </w:p>
    <w:p>
      <w:pPr>
        <w:spacing w:after="120"/>
      </w:pPr>
      <w:r>
        <w:t xml:space="preserve">Sole business analyst on a self-directed case study: problem framing, stakeholder and discovery planning, process modelling, requirements, data and interface contracts, acceptance criteria, UAT, and a clickable prototype used to validate the rules.</w:t>
      </w:r>
    </w:p>
    <w:p>
      <w:pPr>
        <w:pStyle w:val="Heading2"/>
      </w:pPr>
      <w:r>
        <w:t xml:space="preserve">What I did</w:t>
      </w:r>
    </w:p>
    <w:p>
      <w:pPr>
        <w:pStyle w:val="ListParagraph"/>
        <w:numPr>
          <w:ilvl w:val="0"/>
          <w:numId w:val="2"/>
        </w:numPr>
        <w:spacing w:after="60"/>
      </w:pPr>
      <w:r>
        <w:t xml:space="preserve">Framed the problem as </w:t>
      </w:r>
      <w:r>
        <w:rPr>
          <w:b/>
          <w:bCs/>
        </w:rPr>
        <w:t xml:space="preserve">4 business needs</w:t>
      </w:r>
      <w:r>
        <w:t xml:space="preserve"> and a fixed inbound-only scope; mapped </w:t>
      </w:r>
      <w:r>
        <w:rPr>
          <w:b/>
          <w:bCs/>
        </w:rPr>
        <w:t xml:space="preserve">5 stakeholder personas</w:t>
      </w:r>
      <w:r>
        <w:t xml:space="preserve"> with a proposed RACI and a 45-minute interview guide.</w:t>
      </w:r>
    </w:p>
    <w:p>
      <w:pPr>
        <w:pStyle w:val="ListParagraph"/>
        <w:numPr>
          <w:ilvl w:val="0"/>
          <w:numId w:val="2"/>
        </w:numPr>
        <w:spacing w:after="60"/>
      </w:pPr>
      <w:r>
        <w:t xml:space="preserve">Modelled the assumed </w:t>
      </w:r>
      <w:r>
        <w:rPr>
          <w:b/>
          <w:bCs/>
        </w:rPr>
        <w:t xml:space="preserve">As-Is</w:t>
      </w:r>
      <w:r>
        <w:t xml:space="preserve"> and proposed </w:t>
      </w:r>
      <w:r>
        <w:rPr>
          <w:b/>
          <w:bCs/>
        </w:rPr>
        <w:t xml:space="preserve">To-Be</w:t>
      </w:r>
      <w:r>
        <w:t xml:space="preserve"> in </w:t>
      </w:r>
      <w:r>
        <w:rPr>
          <w:b/>
          <w:bCs/>
        </w:rPr>
        <w:t xml:space="preserve">BPMN 2.0</w:t>
      </w:r>
      <w:r>
        <w:t xml:space="preserve">, plus a system context, WMS–WCS sequence, and task </w:t>
      </w:r>
      <w:r>
        <w:rPr>
          <w:b/>
          <w:bCs/>
        </w:rPr>
        <w:t xml:space="preserve">state machine</w:t>
      </w:r>
      <w:r>
        <w:t xml:space="preserve">.</w:t>
      </w:r>
    </w:p>
    <w:p>
      <w:pPr>
        <w:pStyle w:val="ListParagraph"/>
        <w:numPr>
          <w:ilvl w:val="0"/>
          <w:numId w:val="2"/>
        </w:numPr>
        <w:spacing w:after="60"/>
      </w:pPr>
      <w:r>
        <w:t xml:space="preserve">Wrote an </w:t>
      </w:r>
      <w:r>
        <w:rPr>
          <w:b/>
          <w:bCs/>
        </w:rPr>
        <w:t xml:space="preserve">SRS/FSD-lite</w:t>
      </w:r>
      <w:r>
        <w:t xml:space="preserve">: 10 functional requirements, 10 business rules, 5 NFRs, and a 13-code error catalogue.</w:t>
      </w:r>
    </w:p>
    <w:p>
      <w:pPr>
        <w:pStyle w:val="ListParagraph"/>
        <w:numPr>
          <w:ilvl w:val="0"/>
          <w:numId w:val="2"/>
        </w:numPr>
        <w:spacing w:after="60"/>
      </w:pPr>
      <w:r>
        <w:t xml:space="preserve">Ordered a </w:t>
      </w:r>
      <w:r>
        <w:rPr>
          <w:b/>
          <w:bCs/>
        </w:rPr>
        <w:t xml:space="preserve">12-story backlog</w:t>
      </w:r>
      <w:r>
        <w:t xml:space="preserve"> by dependency and operational risk; each story passes an INVEST check and has positive and negative </w:t>
      </w:r>
      <w:r>
        <w:rPr>
          <w:b/>
          <w:bCs/>
        </w:rPr>
        <w:t xml:space="preserve">Given/When/Then</w:t>
      </w:r>
      <w:r>
        <w:t xml:space="preserve"> criteria (26 in total).</w:t>
      </w:r>
    </w:p>
    <w:p>
      <w:pPr>
        <w:pStyle w:val="ListParagraph"/>
        <w:numPr>
          <w:ilvl w:val="0"/>
          <w:numId w:val="2"/>
        </w:numPr>
        <w:spacing w:after="60"/>
      </w:pPr>
      <w:r>
        <w:t xml:space="preserve">Specified the </w:t>
      </w:r>
      <w:r>
        <w:rPr>
          <w:b/>
          <w:bCs/>
        </w:rPr>
        <w:t xml:space="preserve">data and interface contracts</w:t>
      </w:r>
      <w:r>
        <w:t xml:space="preserve">: 9-table SQLite schema with data dictionary, </w:t>
      </w:r>
      <w:r>
        <w:rPr>
          <w:b/>
          <w:bCs/>
        </w:rPr>
        <w:t xml:space="preserve">OpenAPI 3.1</w:t>
      </w:r>
      <w:r>
        <w:t xml:space="preserve"> (8 operations), and 10 SQL control and metric queries.</w:t>
      </w:r>
    </w:p>
    <w:p>
      <w:pPr>
        <w:pStyle w:val="ListParagraph"/>
        <w:numPr>
          <w:ilvl w:val="0"/>
          <w:numId w:val="2"/>
        </w:numPr>
        <w:spacing w:after="60"/>
      </w:pPr>
      <w:r>
        <w:t xml:space="preserve">Validated the rules with a </w:t>
      </w:r>
      <w:r>
        <w:rPr>
          <w:b/>
          <w:bCs/>
        </w:rPr>
        <w:t xml:space="preserve">clickable prototype</w:t>
      </w:r>
      <w:r>
        <w:t xml:space="preserve"> and </w:t>
      </w:r>
      <w:r>
        <w:rPr>
          <w:b/>
          <w:bCs/>
        </w:rPr>
        <w:t xml:space="preserve">14 automated UAT cases</w:t>
      </w:r>
      <w:r>
        <w:t xml:space="preserve">, linked end to end in a requirements traceability matrix (BN → FR → BR → US → UAT).</w:t>
      </w:r>
    </w:p>
    <w:p>
      <w:pPr>
        <w:pStyle w:val="Heading2"/>
      </w:pPr>
      <w:r>
        <w:t xml:space="preserve">Skills demonstrated</w:t>
      </w:r>
    </w:p>
    <w:p>
      <w:pPr>
        <w:spacing w:after="120"/>
      </w:pPr>
      <w:r>
        <w:t xml:space="preserve">Requirements elicitation · Stakeholder analysis &amp; RACI · BPMN 2.0 · UML state &amp; sequence diagrams · SRS / FSD · Business rules · User stories (INVEST) · Acceptance criteria (Given/When/Then) · Gap analysis · Requirements traceability matrix · UAT planning &amp; execution · OpenAPI · SQL · Data dictionary · Agile backlog prioritisation · Change control</w:t>
      </w:r>
    </w:p>
    <w:p>
      <w:pPr>
        <w:pStyle w:val="Heading1"/>
      </w:pPr>
      <w:r>
        <w:t xml:space="preserve">1. Context and problem</w:t>
      </w:r>
    </w:p>
    <w:p>
      <w:pPr>
        <w:spacing w:after="120"/>
      </w:pPr>
      <w:r>
        <w:t xml:space="preserve">The problem statement above is a </w:t>
      </w:r>
      <w:r>
        <w:rPr>
          <w:b/>
          <w:bCs/>
        </w:rPr>
        <w:t xml:space="preserve">design premise, not a measured baseline</w:t>
      </w:r>
      <w:r>
        <w:t xml:space="preserve">. The consequences below are hypotheses to test in real discovery:</w:t>
      </w:r>
    </w:p>
    <w:p>
      <w:pPr>
        <w:pStyle w:val="ListParagraph"/>
        <w:numPr>
          <w:ilvl w:val="0"/>
          <w:numId w:val="2"/>
        </w:numPr>
        <w:spacing w:after="60"/>
      </w:pPr>
      <w:r>
        <w:t xml:space="preserve">Invalid pallets entering an automated putaway flow.</w:t>
      </w:r>
    </w:p>
    <w:p>
      <w:pPr>
        <w:pStyle w:val="ListParagraph"/>
        <w:numPr>
          <w:ilvl w:val="0"/>
          <w:numId w:val="2"/>
        </w:numPr>
        <w:spacing w:after="60"/>
      </w:pPr>
      <w:r>
        <w:t xml:space="preserve">Incomplete movement history between the WMS and the warehouse control system (WCS).</w:t>
      </w:r>
    </w:p>
    <w:p>
      <w:pPr>
        <w:pStyle w:val="ListParagraph"/>
        <w:numPr>
          <w:ilvl w:val="0"/>
          <w:numId w:val="2"/>
        </w:numPr>
        <w:spacing w:after="60"/>
      </w:pPr>
      <w:r>
        <w:t xml:space="preserve">Late recovery from capacity or device exceptions, with unclear ownership.</w:t>
      </w:r>
    </w:p>
    <w:p>
      <w:pPr>
        <w:pStyle w:val="ListParagraph"/>
        <w:numPr>
          <w:ilvl w:val="0"/>
          <w:numId w:val="2"/>
        </w:numPr>
        <w:spacing w:after="60"/>
      </w:pPr>
      <w:r>
        <w:t xml:space="preserve">Inventory updated before physical completion, or updated twice.</w:t>
      </w:r>
    </w:p>
    <w:p>
      <w:pPr>
        <w:pStyle w:val="Heading2"/>
      </w:pPr>
      <w:r>
        <w:t xml:space="preserve">Scope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tblHeader/>
        </w:trPr>
        <w:tc>
          <w:tcPr>
            <w:tcW w:type="dxa" w:w="4933"/>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In scope</w:t>
            </w:r>
          </w:p>
        </w:tc>
        <w:tc>
          <w:tcPr>
            <w:tcW w:type="dxa" w:w="4933"/>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Out of scope</w:t>
            </w:r>
          </w:p>
        </w:tc>
      </w:tr>
      <w:tr>
        <w:trPr>
          <w:cantSplit/>
        </w:trPr>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Barcode, SKU, quantity, and duplicate-pallet validation</w:t>
            </w:r>
          </w:p>
        </w:tc>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Outbound, cycle count, multi-warehouse</w:t>
            </w:r>
          </w:p>
        </w:tc>
      </w:tr>
      <w:tr>
        <w:trPr>
          <w:cantSplit/>
        </w:trPr>
        <w:tc>
          <w:tcPr>
            <w:tcW w:type="dxa" w:w="4933"/>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Deterministic putaway location selection</w:t>
            </w:r>
          </w:p>
        </w:tc>
        <w:tc>
          <w:tcPr>
            <w:tcW w:type="dxa" w:w="4933"/>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Advanced FEFO and production optimisation</w:t>
            </w:r>
          </w:p>
        </w:tc>
      </w:tr>
      <w:tr>
        <w:trPr>
          <w:cantSplit/>
        </w:trPr>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WMS movement task and simulated WCS command/events</w:t>
            </w:r>
          </w:p>
        </w:tc>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Real ERP, PLC, robot, conveyor, or lift integration</w:t>
            </w:r>
          </w:p>
        </w:tc>
      </w:tr>
      <w:tr>
        <w:trPr>
          <w:cantSplit/>
        </w:trPr>
        <w:tc>
          <w:tcPr>
            <w:tcW w:type="dxa" w:w="4933"/>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Exception queue, bounded retry, cancellation, escalation</w:t>
            </w:r>
          </w:p>
        </w:tc>
        <w:tc>
          <w:tcPr>
            <w:tcW w:type="dxa" w:w="4933"/>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Enterprise authentication and production deployment</w:t>
            </w:r>
          </w:p>
        </w:tc>
      </w:tr>
      <w:tr>
        <w:trPr>
          <w:cantSplit/>
        </w:trPr>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Inventory location, audit trail, and synthetic metrics</w:t>
            </w:r>
          </w:p>
        </w:tc>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Claims about a real baseline or measured benefit</w:t>
            </w:r>
          </w:p>
        </w:tc>
      </w:tr>
    </w:tbl>
    <w:p>
      <w:pPr>
        <w:spacing w:after="120"/>
      </w:pPr>
    </w:p>
    <w:p>
      <w:pPr>
        <w:pStyle w:val="Heading1"/>
      </w:pPr>
      <w:r>
        <w:t xml:space="preserve">2. Stakeholders and decision rights</w:t>
      </w:r>
    </w:p>
    <w:p>
      <w:pPr>
        <w:spacing w:after="120"/>
      </w:pPr>
      <w:r>
        <w:t xml:space="preserve">Five role archetypes were analysed by influence and impact. They are </w:t>
      </w:r>
      <w:r>
        <w:rPr>
          <w:b/>
          <w:bCs/>
        </w:rPr>
        <w:t xml:space="preserve">proposed for the simulation</w:t>
      </w:r>
      <w:r>
        <w:t xml:space="preserve">, not people who were interviewed; a 45-minute interview guide with neutral questions is ready for a real engagement.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70"/>
        <w:gridCol w:w="3946"/>
        <w:gridCol w:w="3750"/>
      </w:tblGrid>
      <w:tr>
        <w:trPr>
          <w:tblHeader/>
        </w:trPr>
        <w:tc>
          <w:tcPr>
            <w:tcW w:type="dxa" w:w="2170"/>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Persona</w:t>
            </w:r>
          </w:p>
        </w:tc>
        <w:tc>
          <w:tcPr>
            <w:tcW w:type="dxa" w:w="3946"/>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Primary concern</w:t>
            </w:r>
          </w:p>
        </w:tc>
        <w:tc>
          <w:tcPr>
            <w:tcW w:type="dxa" w:w="3750"/>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Influence / impact</w:t>
            </w:r>
          </w:p>
        </w:tc>
      </w:tr>
      <w:tr>
        <w:trPr>
          <w:cantSplit/>
        </w:trPr>
        <w:tc>
          <w:tcPr>
            <w:tcW w:type="dxa" w:w="217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Inbound operator</w:t>
            </w:r>
          </w:p>
        </w:tc>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Enter a pallet correctly and understand the next action or error.</w:t>
            </w:r>
          </w:p>
        </w:tc>
        <w:tc>
          <w:tcPr>
            <w:tcW w:type="dxa" w:w="375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Medium influence · high impact</w:t>
            </w:r>
          </w:p>
        </w:tc>
      </w:tr>
      <w:tr>
        <w:trPr>
          <w:cantSplit/>
        </w:trPr>
        <w:tc>
          <w:tcPr>
            <w:tcW w:type="dxa" w:w="217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Warehouse supervisor</w:t>
            </w:r>
          </w:p>
        </w:tc>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Control the queue, retry, cancellation, and escalation.</w:t>
            </w:r>
          </w:p>
        </w:tc>
        <w:tc>
          <w:tcPr>
            <w:tcW w:type="dxa" w:w="375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High influence · high impact</w:t>
            </w:r>
          </w:p>
        </w:tc>
      </w:tr>
      <w:tr>
        <w:trPr>
          <w:cantSplit/>
        </w:trPr>
        <w:tc>
          <w:tcPr>
            <w:tcW w:type="dxa" w:w="217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Warehouse manager</w:t>
            </w:r>
          </w:p>
        </w:tc>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See safe flow, exception patterns, and auditable metrics.</w:t>
            </w:r>
          </w:p>
        </w:tc>
        <w:tc>
          <w:tcPr>
            <w:tcW w:type="dxa" w:w="375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High influence · medium impact</w:t>
            </w:r>
          </w:p>
        </w:tc>
      </w:tr>
      <w:tr>
        <w:trPr>
          <w:cantSplit/>
        </w:trPr>
        <w:tc>
          <w:tcPr>
            <w:tcW w:type="dxa" w:w="217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Integration engineer</w:t>
            </w:r>
          </w:p>
        </w:tc>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Preserve command/event identity, states, and traceability.</w:t>
            </w:r>
          </w:p>
        </w:tc>
        <w:tc>
          <w:tcPr>
            <w:tcW w:type="dxa" w:w="375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High influence · high impact</w:t>
            </w:r>
          </w:p>
        </w:tc>
      </w:tr>
      <w:tr>
        <w:trPr>
          <w:cantSplit/>
        </w:trPr>
        <w:tc>
          <w:tcPr>
            <w:tcW w:type="dxa" w:w="217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Maintenance technician</w:t>
            </w:r>
          </w:p>
        </w:tc>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Diagnose simulated device faults without touching inventory.</w:t>
            </w:r>
          </w:p>
        </w:tc>
        <w:tc>
          <w:tcPr>
            <w:tcW w:type="dxa" w:w="375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Medium influence · high impact</w:t>
            </w:r>
          </w:p>
        </w:tc>
      </w:tr>
    </w:tbl>
    <w:p>
      <w:pPr>
        <w:spacing w:after="120"/>
      </w:pPr>
    </w:p>
    <w:p>
      <w:pPr>
        <w:pStyle w:val="Heading2"/>
      </w:pPr>
      <w:r>
        <w:t xml:space="preserve">Proposed RACI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51"/>
        <w:gridCol w:w="1262"/>
        <w:gridCol w:w="1262"/>
        <w:gridCol w:w="1262"/>
        <w:gridCol w:w="1262"/>
        <w:gridCol w:w="1267"/>
      </w:tblGrid>
      <w:tr>
        <w:trPr>
          <w:tblHeader/>
        </w:trPr>
        <w:tc>
          <w:tcPr>
            <w:tcW w:type="dxa" w:w="3551"/>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Decision</w:t>
            </w:r>
          </w:p>
        </w:tc>
        <w:tc>
          <w:tcPr>
            <w:tcW w:type="dxa" w:w="1262"/>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Operator</w:t>
            </w:r>
          </w:p>
        </w:tc>
        <w:tc>
          <w:tcPr>
            <w:tcW w:type="dxa" w:w="1262"/>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Supervisor</w:t>
            </w:r>
          </w:p>
        </w:tc>
        <w:tc>
          <w:tcPr>
            <w:tcW w:type="dxa" w:w="1262"/>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Manager</w:t>
            </w:r>
          </w:p>
        </w:tc>
        <w:tc>
          <w:tcPr>
            <w:tcW w:type="dxa" w:w="1262"/>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Integration</w:t>
            </w:r>
          </w:p>
        </w:tc>
        <w:tc>
          <w:tcPr>
            <w:tcW w:type="dxa" w:w="1267"/>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Maintenance</w:t>
            </w:r>
          </w:p>
        </w:tc>
      </w:tr>
      <w:tr>
        <w:trPr>
          <w:cantSplit/>
        </w:trPr>
        <w:tc>
          <w:tcPr>
            <w:tcW w:type="dxa" w:w="355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Receipt fields and operator feedback</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R</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A</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I</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w:t>
            </w:r>
          </w:p>
        </w:tc>
        <w:tc>
          <w:tcPr>
            <w:tcW w:type="dxa" w:w="1267"/>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I</w:t>
            </w:r>
          </w:p>
        </w:tc>
      </w:tr>
      <w:tr>
        <w:trPr>
          <w:cantSplit/>
        </w:trPr>
        <w:tc>
          <w:tcPr>
            <w:tcW w:type="dxa" w:w="355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Putaway compatibility and capacity policy</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R</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A</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w:t>
            </w:r>
          </w:p>
        </w:tc>
        <w:tc>
          <w:tcPr>
            <w:tcW w:type="dxa" w:w="1267"/>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I</w:t>
            </w:r>
          </w:p>
        </w:tc>
      </w:tr>
      <w:tr>
        <w:trPr>
          <w:cantSplit/>
        </w:trPr>
        <w:tc>
          <w:tcPr>
            <w:tcW w:type="dxa" w:w="355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Retry, cancel, and escalation procedure</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A</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I</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w:t>
            </w:r>
          </w:p>
        </w:tc>
        <w:tc>
          <w:tcPr>
            <w:tcW w:type="dxa" w:w="1267"/>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R</w:t>
            </w:r>
          </w:p>
        </w:tc>
      </w:tr>
      <w:tr>
        <w:trPr>
          <w:cantSplit/>
        </w:trPr>
        <w:tc>
          <w:tcPr>
            <w:tcW w:type="dxa" w:w="355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Command/event contract and idempotency</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I</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I</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A/R</w:t>
            </w:r>
          </w:p>
        </w:tc>
        <w:tc>
          <w:tcPr>
            <w:tcW w:type="dxa" w:w="1267"/>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w:t>
            </w:r>
          </w:p>
        </w:tc>
      </w:tr>
      <w:tr>
        <w:trPr>
          <w:cantSplit/>
        </w:trPr>
        <w:tc>
          <w:tcPr>
            <w:tcW w:type="dxa" w:w="355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Device diagnostic and recovery evidence</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I</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A</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I</w:t>
            </w:r>
          </w:p>
        </w:tc>
        <w:tc>
          <w:tcPr>
            <w:tcW w:type="dxa" w:w="12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w:t>
            </w:r>
          </w:p>
        </w:tc>
        <w:tc>
          <w:tcPr>
            <w:tcW w:type="dxa" w:w="1267"/>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R</w:t>
            </w:r>
          </w:p>
        </w:tc>
      </w:tr>
      <w:tr>
        <w:trPr>
          <w:cantSplit/>
        </w:trPr>
        <w:tc>
          <w:tcPr>
            <w:tcW w:type="dxa" w:w="355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Synthetic metric meaning</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I</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R</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A</w:t>
            </w:r>
          </w:p>
        </w:tc>
        <w:tc>
          <w:tcPr>
            <w:tcW w:type="dxa" w:w="12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w:t>
            </w:r>
          </w:p>
        </w:tc>
        <w:tc>
          <w:tcPr>
            <w:tcW w:type="dxa" w:w="1267"/>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I</w:t>
            </w:r>
          </w:p>
        </w:tc>
      </w:tr>
    </w:tbl>
    <w:p>
      <w:pPr>
        <w:spacing w:after="120"/>
      </w:pPr>
    </w:p>
    <w:p>
      <w:pPr>
        <w:pStyle w:val="Heading1"/>
      </w:pPr>
      <w:r>
        <w:t xml:space="preserve">3. Process analysis: As-Is to To-Be</w:t>
      </w:r>
    </w:p>
    <w:p>
      <w:pPr>
        <w:spacing w:after="120"/>
      </w:pPr>
      <w:r>
        <w:t xml:space="preserve">The </w:t>
      </w:r>
      <w:r>
        <w:rPr>
          <w:b/>
          <w:bCs/>
        </w:rPr>
        <w:t xml:space="preserve">assumed As-Is</w:t>
      </w:r>
      <w:r>
        <w:t xml:space="preserve"> relies on manual checks, spreadsheet lookups, and informal device coordination, so exceptions surface late and inventory is updated by hand.</w:t>
      </w:r>
    </w:p>
    <w:p>
      <w:pPr>
        <w:keepNext/>
        <w:jc w:val="center"/>
      </w:pPr>
      <w:r>
        <w:drawing>
          <wp:inline distT="0" distB="0" distL="0" distR="0">
            <wp:extent cx="6257925" cy="1533525"/>
            <wp:effectExtent t="0" r="0" b="0" l="0"/>
            <wp:docPr id="1" name="As-Is BPMN: assumed manual inbound process" descr="As-Is BPMN: assumed manual inbound process" title="As-Is BPMN: assumed manual inboun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57925" cy="1533525"/>
                    </a:xfrm>
                    <a:prstGeom prst="rect">
                      <a:avLst/>
                    </a:prstGeom>
                  </pic:spPr>
                </pic:pic>
              </a:graphicData>
            </a:graphic>
          </wp:inline>
        </w:drawing>
      </w:r>
    </w:p>
    <w:p>
      <w:pPr>
        <w:spacing w:after="200"/>
      </w:pPr>
      <w:r>
        <w:rPr>
          <w:i/>
          <w:iCs/>
          <w:color w:val="5D6B7D"/>
          <w:sz w:val="17"/>
          <w:szCs w:val="17"/>
        </w:rPr>
        <w:t xml:space="preserve">Figure 1 — Assumed As-Is inbound process (BPMN 2.0).</w:t>
      </w:r>
    </w:p>
    <w:p>
      <w:pPr>
        <w:spacing w:after="120"/>
      </w:pPr>
      <w:r>
        <w:t xml:space="preserve">The </w:t>
      </w:r>
      <w:r>
        <w:rPr>
          <w:b/>
          <w:bCs/>
        </w:rPr>
        <w:t xml:space="preserve">To-Be</w:t>
      </w:r>
      <w:r>
        <w:t xml:space="preserve"> moves every check into the WMS, makes each movement traceable, and gives every failure a visible, bounded recovery path.</w:t>
      </w:r>
    </w:p>
    <w:p>
      <w:pPr>
        <w:keepNext/>
        <w:jc w:val="center"/>
      </w:pPr>
      <w:r>
        <w:drawing>
          <wp:inline distT="0" distB="0" distL="0" distR="0">
            <wp:extent cx="6257925" cy="1933575"/>
            <wp:effectExtent t="0" r="0" b="0" l="0"/>
            <wp:docPr id="2" name="To-Be inbound flow at a glance" descr="To-Be inbound flow at a glance" title="To-Be inbound flow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57925" cy="1933575"/>
                    </a:xfrm>
                    <a:prstGeom prst="rect">
                      <a:avLst/>
                    </a:prstGeom>
                  </pic:spPr>
                </pic:pic>
              </a:graphicData>
            </a:graphic>
          </wp:inline>
        </w:drawing>
      </w:r>
    </w:p>
    <w:p>
      <w:pPr>
        <w:spacing w:after="200"/>
      </w:pPr>
      <w:r>
        <w:rPr>
          <w:i/>
          <w:iCs/>
          <w:color w:val="5D6B7D"/>
          <w:sz w:val="17"/>
          <w:szCs w:val="17"/>
        </w:rPr>
        <w:t xml:space="preserve">Figure 2 — To-Be flow at a glance. The full BPMN with lanes and message flows is in diagrams/to-be-inbound.bpmn.</w:t>
      </w:r>
    </w:p>
    <w:p>
      <w:pPr>
        <w:pStyle w:val="Heading2"/>
      </w:pPr>
      <w:r>
        <w:t xml:space="preserve">Gap analysis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59"/>
        <w:gridCol w:w="4538"/>
        <w:gridCol w:w="2369"/>
      </w:tblGrid>
      <w:tr>
        <w:trPr>
          <w:tblHeader/>
        </w:trPr>
        <w:tc>
          <w:tcPr>
            <w:tcW w:type="dxa" w:w="2959"/>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Assumed As-Is</w:t>
            </w:r>
          </w:p>
        </w:tc>
        <w:tc>
          <w:tcPr>
            <w:tcW w:type="dxa" w:w="4538"/>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To-Be control</w:t>
            </w:r>
          </w:p>
        </w:tc>
        <w:tc>
          <w:tcPr>
            <w:tcW w:type="dxa" w:w="2369"/>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Requirement</w:t>
            </w:r>
          </w:p>
        </w:tc>
      </w:tr>
      <w:tr>
        <w:trPr>
          <w:cantSplit/>
        </w:trPr>
        <w:tc>
          <w:tcPr>
            <w:tcW w:type="dxa" w:w="295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Manual barcode / SKU / quantity check</w:t>
            </w:r>
          </w:p>
        </w:tc>
        <w:tc>
          <w:tcPr>
            <w:tcW w:type="dxa" w:w="453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System validation at receipt with a specific error code per failure</w:t>
            </w:r>
          </w:p>
        </w:tc>
        <w:tc>
          <w:tcPr>
            <w:tcW w:type="dxa" w:w="236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FR-02</w:t>
            </w:r>
            <w:r>
              <w:rPr>
                <w:sz w:val="18"/>
                <w:szCs w:val="18"/>
              </w:rPr>
              <w:t xml:space="preserve">, </w:t>
            </w:r>
            <w:r>
              <w:rPr>
                <w:rFonts w:ascii="Consolas" w:cs="Consolas" w:eastAsia="Consolas" w:hAnsi="Consolas"/>
                <w:sz w:val="18"/>
                <w:szCs w:val="18"/>
              </w:rPr>
              <w:t xml:space="preserve">BR-01</w:t>
            </w:r>
            <w:r>
              <w:rPr>
                <w:sz w:val="18"/>
                <w:szCs w:val="18"/>
              </w:rPr>
              <w:t xml:space="preserve">, </w:t>
            </w:r>
            <w:r>
              <w:rPr>
                <w:rFonts w:ascii="Consolas" w:cs="Consolas" w:eastAsia="Consolas" w:hAnsi="Consolas"/>
                <w:sz w:val="18"/>
                <w:szCs w:val="18"/>
              </w:rPr>
              <w:t xml:space="preserve">BR-02</w:t>
            </w:r>
          </w:p>
        </w:tc>
      </w:tr>
      <w:tr>
        <w:trPr>
          <w:cantSplit/>
        </w:trPr>
        <w:tc>
          <w:tcPr>
            <w:tcW w:type="dxa" w:w="295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Duplicate pallets can enter the flow</w:t>
            </w:r>
          </w:p>
        </w:tc>
        <w:tc>
          <w:tcPr>
            <w:tcW w:type="dxa" w:w="4538"/>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Unique pallet identity; the original record is preserved</w:t>
            </w:r>
          </w:p>
        </w:tc>
        <w:tc>
          <w:tcPr>
            <w:tcW w:type="dxa" w:w="236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FR-03</w:t>
            </w:r>
            <w:r>
              <w:rPr>
                <w:sz w:val="18"/>
                <w:szCs w:val="18"/>
              </w:rPr>
              <w:t xml:space="preserve">, </w:t>
            </w:r>
            <w:r>
              <w:rPr>
                <w:rFonts w:ascii="Consolas" w:cs="Consolas" w:eastAsia="Consolas" w:hAnsi="Consolas"/>
                <w:sz w:val="18"/>
                <w:szCs w:val="18"/>
              </w:rPr>
              <w:t xml:space="preserve">BR-03</w:t>
            </w:r>
          </w:p>
        </w:tc>
      </w:tr>
      <w:tr>
        <w:trPr>
          <w:cantSplit/>
        </w:trPr>
        <w:tc>
          <w:tcPr>
            <w:tcW w:type="dxa" w:w="295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Spreadsheet location lookup</w:t>
            </w:r>
          </w:p>
        </w:tc>
        <w:tc>
          <w:tcPr>
            <w:tcW w:type="dxa" w:w="453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Deterministic compatible location with capacity check, or a visible capacity exception</w:t>
            </w:r>
          </w:p>
        </w:tc>
        <w:tc>
          <w:tcPr>
            <w:tcW w:type="dxa" w:w="236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FR-04</w:t>
            </w:r>
            <w:r>
              <w:rPr>
                <w:sz w:val="18"/>
                <w:szCs w:val="18"/>
              </w:rPr>
              <w:t xml:space="preserve">, </w:t>
            </w:r>
            <w:r>
              <w:rPr>
                <w:rFonts w:ascii="Consolas" w:cs="Consolas" w:eastAsia="Consolas" w:hAnsi="Consolas"/>
                <w:sz w:val="18"/>
                <w:szCs w:val="18"/>
              </w:rPr>
              <w:t xml:space="preserve">BR-04</w:t>
            </w:r>
          </w:p>
        </w:tc>
      </w:tr>
      <w:tr>
        <w:trPr>
          <w:cantSplit/>
        </w:trPr>
        <w:tc>
          <w:tcPr>
            <w:tcW w:type="dxa" w:w="295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Verbal or informal device coordination</w:t>
            </w:r>
          </w:p>
        </w:tc>
        <w:tc>
          <w:tcPr>
            <w:tcW w:type="dxa" w:w="4538"/>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Correlated WMS → WCS command and event contract with allowed state transitions</w:t>
            </w:r>
          </w:p>
        </w:tc>
        <w:tc>
          <w:tcPr>
            <w:tcW w:type="dxa" w:w="236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FR-05</w:t>
            </w:r>
            <w:r>
              <w:rPr>
                <w:sz w:val="18"/>
                <w:szCs w:val="18"/>
              </w:rPr>
              <w:t xml:space="preserve">–</w:t>
            </w:r>
            <w:r>
              <w:rPr>
                <w:rFonts w:ascii="Consolas" w:cs="Consolas" w:eastAsia="Consolas" w:hAnsi="Consolas"/>
                <w:sz w:val="18"/>
                <w:szCs w:val="18"/>
              </w:rPr>
              <w:t xml:space="preserve">FR-07</w:t>
            </w:r>
            <w:r>
              <w:rPr>
                <w:sz w:val="18"/>
                <w:szCs w:val="18"/>
              </w:rPr>
              <w:t xml:space="preserve">, </w:t>
            </w:r>
            <w:r>
              <w:rPr>
                <w:rFonts w:ascii="Consolas" w:cs="Consolas" w:eastAsia="Consolas" w:hAnsi="Consolas"/>
                <w:sz w:val="18"/>
                <w:szCs w:val="18"/>
              </w:rPr>
              <w:t xml:space="preserve">BR-05</w:t>
            </w:r>
          </w:p>
        </w:tc>
      </w:tr>
      <w:tr>
        <w:trPr>
          <w:cantSplit/>
        </w:trPr>
        <w:tc>
          <w:tcPr>
            <w:tcW w:type="dxa" w:w="295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Exceptions discovered late, ownership unclear</w:t>
            </w:r>
          </w:p>
        </w:tc>
        <w:tc>
          <w:tcPr>
            <w:tcW w:type="dxa" w:w="453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Exception queue; at most two retries, third failure escalates; guarded cancellation</w:t>
            </w:r>
          </w:p>
        </w:tc>
        <w:tc>
          <w:tcPr>
            <w:tcW w:type="dxa" w:w="236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FR-08</w:t>
            </w:r>
            <w:r>
              <w:rPr>
                <w:sz w:val="18"/>
                <w:szCs w:val="18"/>
              </w:rPr>
              <w:t xml:space="preserve">, </w:t>
            </w:r>
            <w:r>
              <w:rPr>
                <w:rFonts w:ascii="Consolas" w:cs="Consolas" w:eastAsia="Consolas" w:hAnsi="Consolas"/>
                <w:sz w:val="18"/>
                <w:szCs w:val="18"/>
              </w:rPr>
              <w:t xml:space="preserve">FR-09</w:t>
            </w:r>
            <w:r>
              <w:rPr>
                <w:sz w:val="18"/>
                <w:szCs w:val="18"/>
              </w:rPr>
              <w:t xml:space="preserve">, </w:t>
            </w:r>
            <w:r>
              <w:rPr>
                <w:rFonts w:ascii="Consolas" w:cs="Consolas" w:eastAsia="Consolas" w:hAnsi="Consolas"/>
                <w:sz w:val="18"/>
                <w:szCs w:val="18"/>
              </w:rPr>
              <w:t xml:space="preserve">BR-08</w:t>
            </w:r>
            <w:r>
              <w:rPr>
                <w:sz w:val="18"/>
                <w:szCs w:val="18"/>
              </w:rPr>
              <w:t xml:space="preserve">, </w:t>
            </w:r>
            <w:r>
              <w:rPr>
                <w:rFonts w:ascii="Consolas" w:cs="Consolas" w:eastAsia="Consolas" w:hAnsi="Consolas"/>
                <w:sz w:val="18"/>
                <w:szCs w:val="18"/>
              </w:rPr>
              <w:t xml:space="preserve">BR-09</w:t>
            </w:r>
          </w:p>
        </w:tc>
      </w:tr>
      <w:tr>
        <w:trPr>
          <w:cantSplit/>
        </w:trPr>
        <w:tc>
          <w:tcPr>
            <w:tcW w:type="dxa" w:w="295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Manual inventory update, possibly early or twice</w:t>
            </w:r>
          </w:p>
        </w:tc>
        <w:tc>
          <w:tcPr>
            <w:tcW w:type="dxa" w:w="4538"/>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Inventory committed once, only on a unique valid completion event</w:t>
            </w:r>
          </w:p>
        </w:tc>
        <w:tc>
          <w:tcPr>
            <w:tcW w:type="dxa" w:w="236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FR-07</w:t>
            </w:r>
            <w:r>
              <w:rPr>
                <w:sz w:val="18"/>
                <w:szCs w:val="18"/>
              </w:rPr>
              <w:t xml:space="preserve">, </w:t>
            </w:r>
            <w:r>
              <w:rPr>
                <w:rFonts w:ascii="Consolas" w:cs="Consolas" w:eastAsia="Consolas" w:hAnsi="Consolas"/>
                <w:sz w:val="18"/>
                <w:szCs w:val="18"/>
              </w:rPr>
              <w:t xml:space="preserve">BR-06</w:t>
            </w:r>
            <w:r>
              <w:rPr>
                <w:sz w:val="18"/>
                <w:szCs w:val="18"/>
              </w:rPr>
              <w:t xml:space="preserve">, </w:t>
            </w:r>
            <w:r>
              <w:rPr>
                <w:rFonts w:ascii="Consolas" w:cs="Consolas" w:eastAsia="Consolas" w:hAnsi="Consolas"/>
                <w:sz w:val="18"/>
                <w:szCs w:val="18"/>
              </w:rPr>
              <w:t xml:space="preserve">BR-07</w:t>
            </w:r>
          </w:p>
        </w:tc>
      </w:tr>
      <w:tr>
        <w:trPr>
          <w:cantSplit/>
        </w:trPr>
        <w:tc>
          <w:tcPr>
            <w:tcW w:type="dxa" w:w="295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No audit trail or reconciled metrics</w:t>
            </w:r>
          </w:p>
        </w:tc>
        <w:tc>
          <w:tcPr>
            <w:tcW w:type="dxa" w:w="453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Audit trail plus four metrics on a fixed dispatched-task cohort</w:t>
            </w:r>
          </w:p>
        </w:tc>
        <w:tc>
          <w:tcPr>
            <w:tcW w:type="dxa" w:w="236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FR-10</w:t>
            </w:r>
            <w:r>
              <w:rPr>
                <w:sz w:val="18"/>
                <w:szCs w:val="18"/>
              </w:rPr>
              <w:t xml:space="preserve">, </w:t>
            </w:r>
            <w:r>
              <w:rPr>
                <w:rFonts w:ascii="Consolas" w:cs="Consolas" w:eastAsia="Consolas" w:hAnsi="Consolas"/>
                <w:sz w:val="18"/>
                <w:szCs w:val="18"/>
              </w:rPr>
              <w:t xml:space="preserve">BR-10</w:t>
            </w:r>
          </w:p>
        </w:tc>
      </w:tr>
    </w:tbl>
    <w:p>
      <w:pPr>
        <w:spacing w:after="120"/>
      </w:pPr>
    </w:p>
    <w:p>
      <w:pPr>
        <w:pStyle w:val="Heading1"/>
      </w:pPr>
      <w:r>
        <w:t xml:space="preserve">4. Requirements</w:t>
      </w:r>
    </w:p>
    <w:p>
      <w:pPr>
        <w:pStyle w:val="Heading2"/>
      </w:pPr>
      <w:r>
        <w:t xml:space="preserve">Business needs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81"/>
        <w:gridCol w:w="8485"/>
      </w:tblGrid>
      <w:tr>
        <w:trPr>
          <w:tblHeader/>
        </w:trPr>
        <w:tc>
          <w:tcPr>
            <w:tcW w:type="dxa" w:w="1381"/>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ID</w:t>
            </w:r>
          </w:p>
        </w:tc>
        <w:tc>
          <w:tcPr>
            <w:tcW w:type="dxa" w:w="8485"/>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Business need</w:t>
            </w:r>
          </w:p>
        </w:tc>
      </w:tr>
      <w:tr>
        <w:trPr>
          <w:cantSplit/>
        </w:trPr>
        <w:tc>
          <w:tcPr>
            <w:tcW w:type="dxa" w:w="138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BN-01</w:t>
            </w:r>
          </w:p>
        </w:tc>
        <w:tc>
          <w:tcPr>
            <w:tcW w:type="dxa" w:w="8485"/>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Prevent invalid or duplicate pallets from entering automated putaway.</w:t>
            </w:r>
          </w:p>
        </w:tc>
      </w:tr>
      <w:tr>
        <w:trPr>
          <w:cantSplit/>
        </w:trPr>
        <w:tc>
          <w:tcPr>
            <w:tcW w:type="dxa" w:w="138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BN-02</w:t>
            </w:r>
          </w:p>
        </w:tc>
        <w:tc>
          <w:tcPr>
            <w:tcW w:type="dxa" w:w="8485"/>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Make each WMS-to-WCS movement traceable from dispatch to completion.</w:t>
            </w:r>
          </w:p>
        </w:tc>
      </w:tr>
      <w:tr>
        <w:trPr>
          <w:cantSplit/>
        </w:trPr>
        <w:tc>
          <w:tcPr>
            <w:tcW w:type="dxa" w:w="138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BN-03</w:t>
            </w:r>
          </w:p>
        </w:tc>
        <w:tc>
          <w:tcPr>
            <w:tcW w:type="dxa" w:w="8485"/>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Surface device and capacity exceptions for controlled recovery.</w:t>
            </w:r>
          </w:p>
        </w:tc>
      </w:tr>
      <w:tr>
        <w:trPr>
          <w:cantSplit/>
        </w:trPr>
        <w:tc>
          <w:tcPr>
            <w:tcW w:type="dxa" w:w="138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BN-04</w:t>
            </w:r>
          </w:p>
        </w:tc>
        <w:tc>
          <w:tcPr>
            <w:tcW w:type="dxa" w:w="8485"/>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Update inventory location exactly once after verified completion.</w:t>
            </w:r>
          </w:p>
        </w:tc>
      </w:tr>
    </w:tbl>
    <w:p>
      <w:pPr>
        <w:spacing w:after="120"/>
      </w:pPr>
    </w:p>
    <w:p>
      <w:pPr>
        <w:pStyle w:val="Heading2"/>
      </w:pPr>
      <w:r>
        <w:t xml:space="preserve">Functional requirements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81"/>
        <w:gridCol w:w="5919"/>
        <w:gridCol w:w="2566"/>
      </w:tblGrid>
      <w:tr>
        <w:trPr>
          <w:tblHeader/>
        </w:trPr>
        <w:tc>
          <w:tcPr>
            <w:tcW w:type="dxa" w:w="1381"/>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ID</w:t>
            </w:r>
          </w:p>
        </w:tc>
        <w:tc>
          <w:tcPr>
            <w:tcW w:type="dxa" w:w="5919"/>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Requirement</w:t>
            </w:r>
          </w:p>
        </w:tc>
        <w:tc>
          <w:tcPr>
            <w:tcW w:type="dxa" w:w="2566"/>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Business need</w:t>
            </w:r>
          </w:p>
        </w:tc>
      </w:tr>
      <w:tr>
        <w:trPr>
          <w:cantSplit/>
        </w:trPr>
        <w:tc>
          <w:tcPr>
            <w:tcW w:type="dxa" w:w="138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FR-01</w:t>
            </w:r>
          </w:p>
        </w:tc>
        <w:tc>
          <w:tcPr>
            <w:tcW w:type="dxa" w:w="591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Create inbound pallet</w:t>
            </w:r>
          </w:p>
        </w:tc>
        <w:tc>
          <w:tcPr>
            <w:tcW w:type="dxa" w:w="256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BN-01</w:t>
            </w:r>
          </w:p>
        </w:tc>
      </w:tr>
      <w:tr>
        <w:trPr>
          <w:cantSplit/>
        </w:trPr>
        <w:tc>
          <w:tcPr>
            <w:tcW w:type="dxa" w:w="138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FR-02</w:t>
            </w:r>
          </w:p>
        </w:tc>
        <w:tc>
          <w:tcPr>
            <w:tcW w:type="dxa" w:w="591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Validate barcode, SKU, and quantity</w:t>
            </w:r>
          </w:p>
        </w:tc>
        <w:tc>
          <w:tcPr>
            <w:tcW w:type="dxa" w:w="256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BN-01</w:t>
            </w:r>
          </w:p>
        </w:tc>
      </w:tr>
      <w:tr>
        <w:trPr>
          <w:cantSplit/>
        </w:trPr>
        <w:tc>
          <w:tcPr>
            <w:tcW w:type="dxa" w:w="138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FR-03</w:t>
            </w:r>
          </w:p>
        </w:tc>
        <w:tc>
          <w:tcPr>
            <w:tcW w:type="dxa" w:w="591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Reject duplicate pallet ID</w:t>
            </w:r>
          </w:p>
        </w:tc>
        <w:tc>
          <w:tcPr>
            <w:tcW w:type="dxa" w:w="256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BN-01</w:t>
            </w:r>
          </w:p>
        </w:tc>
      </w:tr>
      <w:tr>
        <w:trPr>
          <w:cantSplit/>
        </w:trPr>
        <w:tc>
          <w:tcPr>
            <w:tcW w:type="dxa" w:w="138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FR-04</w:t>
            </w:r>
          </w:p>
        </w:tc>
        <w:tc>
          <w:tcPr>
            <w:tcW w:type="dxa" w:w="591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Select available compatible location deterministically</w:t>
            </w:r>
          </w:p>
        </w:tc>
        <w:tc>
          <w:tcPr>
            <w:tcW w:type="dxa" w:w="256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BN-01, BN-03</w:t>
            </w:r>
          </w:p>
        </w:tc>
      </w:tr>
      <w:tr>
        <w:trPr>
          <w:cantSplit/>
        </w:trPr>
        <w:tc>
          <w:tcPr>
            <w:tcW w:type="dxa" w:w="138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FR-05</w:t>
            </w:r>
          </w:p>
        </w:tc>
        <w:tc>
          <w:tcPr>
            <w:tcW w:type="dxa" w:w="591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Create movement task</w:t>
            </w:r>
          </w:p>
        </w:tc>
        <w:tc>
          <w:tcPr>
            <w:tcW w:type="dxa" w:w="256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BN-02</w:t>
            </w:r>
          </w:p>
        </w:tc>
      </w:tr>
      <w:tr>
        <w:trPr>
          <w:cantSplit/>
        </w:trPr>
        <w:tc>
          <w:tcPr>
            <w:tcW w:type="dxa" w:w="138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FR-06</w:t>
            </w:r>
          </w:p>
        </w:tc>
        <w:tc>
          <w:tcPr>
            <w:tcW w:type="dxa" w:w="591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Dispatch simulated WCS command</w:t>
            </w:r>
          </w:p>
        </w:tc>
        <w:tc>
          <w:tcPr>
            <w:tcW w:type="dxa" w:w="256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BN-02, BN-03</w:t>
            </w:r>
          </w:p>
        </w:tc>
      </w:tr>
      <w:tr>
        <w:trPr>
          <w:cantSplit/>
        </w:trPr>
        <w:tc>
          <w:tcPr>
            <w:tcW w:type="dxa" w:w="138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FR-07</w:t>
            </w:r>
          </w:p>
        </w:tc>
        <w:tc>
          <w:tcPr>
            <w:tcW w:type="dxa" w:w="591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Apply simulated WCS events</w:t>
            </w:r>
          </w:p>
        </w:tc>
        <w:tc>
          <w:tcPr>
            <w:tcW w:type="dxa" w:w="256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BN-02, BN-04</w:t>
            </w:r>
          </w:p>
        </w:tc>
      </w:tr>
      <w:tr>
        <w:trPr>
          <w:cantSplit/>
        </w:trPr>
        <w:tc>
          <w:tcPr>
            <w:tcW w:type="dxa" w:w="138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FR-08</w:t>
            </w:r>
          </w:p>
        </w:tc>
        <w:tc>
          <w:tcPr>
            <w:tcW w:type="dxa" w:w="591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Manage exception queue</w:t>
            </w:r>
          </w:p>
        </w:tc>
        <w:tc>
          <w:tcPr>
            <w:tcW w:type="dxa" w:w="256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BN-03</w:t>
            </w:r>
          </w:p>
        </w:tc>
      </w:tr>
      <w:tr>
        <w:trPr>
          <w:cantSplit/>
        </w:trPr>
        <w:tc>
          <w:tcPr>
            <w:tcW w:type="dxa" w:w="138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FR-09</w:t>
            </w:r>
          </w:p>
        </w:tc>
        <w:tc>
          <w:tcPr>
            <w:tcW w:type="dxa" w:w="591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Retry, cancel, and escalate</w:t>
            </w:r>
          </w:p>
        </w:tc>
        <w:tc>
          <w:tcPr>
            <w:tcW w:type="dxa" w:w="256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BN-03</w:t>
            </w:r>
          </w:p>
        </w:tc>
      </w:tr>
      <w:tr>
        <w:trPr>
          <w:cantSplit/>
        </w:trPr>
        <w:tc>
          <w:tcPr>
            <w:tcW w:type="dxa" w:w="138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FR-10</w:t>
            </w:r>
          </w:p>
        </w:tc>
        <w:tc>
          <w:tcPr>
            <w:tcW w:type="dxa" w:w="591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Expose inventory, audit, and metrics</w:t>
            </w:r>
          </w:p>
        </w:tc>
        <w:tc>
          <w:tcPr>
            <w:tcW w:type="dxa" w:w="256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BN-02, BN-03, BN-04</w:t>
            </w:r>
          </w:p>
        </w:tc>
      </w:tr>
    </w:tbl>
    <w:p>
      <w:pPr>
        <w:spacing w:after="120"/>
      </w:pPr>
    </w:p>
    <w:p>
      <w:pPr>
        <w:pStyle w:val="Heading2"/>
      </w:pPr>
      <w:r>
        <w:t xml:space="preserve">Business rules and non-functional requirements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tblHeader/>
        </w:trPr>
        <w:tc>
          <w:tcPr>
            <w:tcW w:type="dxa" w:w="4933"/>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Business rules (BR-01 to BR-10)</w:t>
            </w:r>
          </w:p>
        </w:tc>
        <w:tc>
          <w:tcPr>
            <w:tcW w:type="dxa" w:w="4933"/>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NFRs (NFR-01 to NFR-05)</w:t>
            </w:r>
          </w:p>
        </w:tc>
      </w:tr>
      <w:tr>
        <w:trPr>
          <w:cantSplit/>
        </w:trPr>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Positive integer quantity · known active SKU · unique pallet ID</w:t>
            </w:r>
          </w:p>
        </w:tc>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Deterministic processing</w:t>
            </w:r>
          </w:p>
        </w:tc>
      </w:tr>
      <w:tr>
        <w:trPr>
          <w:cantSplit/>
        </w:trPr>
        <w:tc>
          <w:tcPr>
            <w:tcW w:type="dxa" w:w="4933"/>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Compatible location below capacity · allowed state transitions</w:t>
            </w:r>
          </w:p>
        </w:tc>
        <w:tc>
          <w:tcPr>
            <w:tcW w:type="dxa" w:w="4933"/>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Auditability</w:t>
            </w:r>
          </w:p>
        </w:tc>
      </w:tr>
      <w:tr>
        <w:trPr>
          <w:cantSplit/>
        </w:trPr>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Completion-gated inventory · idempotent event identity</w:t>
            </w:r>
          </w:p>
        </w:tc>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Browser accessibility</w:t>
            </w:r>
          </w:p>
        </w:tc>
      </w:tr>
      <w:tr>
        <w:trPr>
          <w:cantSplit/>
        </w:trPr>
        <w:tc>
          <w:tcPr>
            <w:tcW w:type="dxa" w:w="4933"/>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Maximum two retries · third-failure escalation</w:t>
            </w:r>
          </w:p>
        </w:tc>
        <w:tc>
          <w:tcPr>
            <w:tcW w:type="dxa" w:w="4933"/>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Local operation</w:t>
            </w:r>
          </w:p>
        </w:tc>
      </w:tr>
      <w:tr>
        <w:trPr>
          <w:cantSplit/>
        </w:trPr>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Metrics calculated on the dispatched-task cohort</w:t>
            </w:r>
          </w:p>
        </w:tc>
        <w:tc>
          <w:tcPr>
            <w:tcW w:type="dxa" w:w="493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Synthetic-data privacy</w:t>
            </w:r>
          </w:p>
        </w:tc>
      </w:tr>
    </w:tbl>
    <w:p>
      <w:pPr>
        <w:spacing w:after="120"/>
      </w:pPr>
    </w:p>
    <w:p>
      <w:pPr>
        <w:pStyle w:val="Heading2"/>
      </w:pPr>
      <w:r>
        <w:t xml:space="preserve">Sample user story (US-01 — Validation)</w:t>
      </w:r>
    </w:p>
    <w:p>
      <w:pPr>
        <w:pBdr>
          <w:left w:val="single" w:color="1D5F94" w:sz="18" w:space="8"/>
        </w:pBdr>
        <w:spacing w:after="100"/>
        <w:ind w:left="200"/>
      </w:pPr>
      <w:r>
        <w:rPr>
          <w:b/>
          <w:bCs/>
        </w:rPr>
        <w:t xml:space="preserve">As an</w:t>
      </w:r>
      <w:r>
        <w:t xml:space="preserve"> inbound operator, </w:t>
      </w:r>
      <w:r>
        <w:rPr>
          <w:b/>
          <w:bCs/>
        </w:rPr>
        <w:t xml:space="preserve">I want</w:t>
      </w:r>
      <w:r>
        <w:t xml:space="preserve"> immediate validation of barcode, SKU, and quantity </w:t>
      </w:r>
      <w:r>
        <w:rPr>
          <w:b/>
          <w:bCs/>
        </w:rPr>
        <w:t xml:space="preserve">so that</w:t>
      </w:r>
      <w:r>
        <w:t xml:space="preserve"> invalid receipt data cannot enter putaway.</w:t>
      </w:r>
    </w:p>
    <w:p>
      <w:pPr>
        <w:pBdr>
          <w:left w:val="single" w:color="1D5F94" w:sz="18" w:space="8"/>
        </w:pBdr>
        <w:spacing w:after="100"/>
        <w:ind w:left="200"/>
      </w:pPr>
      <w:r>
        <w:rPr>
          <w:b/>
          <w:bCs/>
        </w:rPr>
        <w:t xml:space="preserve">AC-US-01-01 (positive).</w:t>
      </w:r>
      <w:r>
        <w:t xml:space="preserve"> Given a new pallet ID, a valid barcode, a known active SKU, one lot, and quantity 10 — when the operator submits — then the WMS creates one pallet record and no movement task yet.</w:t>
      </w:r>
    </w:p>
    <w:p>
      <w:pPr>
        <w:pBdr>
          <w:left w:val="single" w:color="1D5F94" w:sz="18" w:space="8"/>
        </w:pBdr>
        <w:spacing w:after="100"/>
        <w:ind w:left="200"/>
      </w:pPr>
      <w:r>
        <w:rPr>
          <w:b/>
          <w:bCs/>
        </w:rPr>
        <w:t xml:space="preserve">AC-US-01-02 (negative).</w:t>
      </w:r>
      <w:r>
        <w:t xml:space="preserve"> Given a malformed barcode, an unknown or inactive SKU, or a quantity that is blank, fractional, zero, or negative — when submitted — then the WMS returns </w:t>
      </w:r>
      <w:r>
        <w:rPr>
          <w:rFonts w:ascii="Consolas" w:cs="Consolas" w:eastAsia="Consolas" w:hAnsi="Consolas"/>
          <w:sz w:val="18"/>
          <w:szCs w:val="18"/>
        </w:rPr>
        <w:t xml:space="preserve">INVALID_BARCODE</w:t>
      </w:r>
      <w:r>
        <w:t xml:space="preserve">, </w:t>
      </w:r>
      <w:r>
        <w:rPr>
          <w:rFonts w:ascii="Consolas" w:cs="Consolas" w:eastAsia="Consolas" w:hAnsi="Consolas"/>
          <w:sz w:val="18"/>
          <w:szCs w:val="18"/>
        </w:rPr>
        <w:t xml:space="preserve">UNKNOWN_OR_INACTIVE_SKU</w:t>
      </w:r>
      <w:r>
        <w:t xml:space="preserve">, or </w:t>
      </w:r>
      <w:r>
        <w:rPr>
          <w:rFonts w:ascii="Consolas" w:cs="Consolas" w:eastAsia="Consolas" w:hAnsi="Consolas"/>
          <w:sz w:val="18"/>
          <w:szCs w:val="18"/>
        </w:rPr>
        <w:t xml:space="preserve">INVALID_QUANTITY</w:t>
      </w:r>
      <w:r>
        <w:t xml:space="preserve"> and creates neither a pallet nor a task.</w:t>
      </w:r>
    </w:p>
    <w:p>
      <w:pPr>
        <w:spacing w:after="120"/>
      </w:pPr>
      <w:r>
        <w:t xml:space="preserve">The backlog orders all 12 stories by </w:t>
      </w:r>
      <w:r>
        <w:rPr>
          <w:b/>
          <w:bCs/>
        </w:rPr>
        <w:t xml:space="preserve">dependency, then operational risk, then user value</w:t>
      </w:r>
      <w:r>
        <w:t xml:space="preserve">: validation and identity first, event idempotency before inventory commit, and evidence before metrics. No numeric scoring is used, because no effort or value inputs exist and invented numbers would be false precision.</w:t>
      </w:r>
    </w:p>
    <w:p>
      <w:pPr>
        <w:pStyle w:val="Heading1"/>
      </w:pPr>
      <w:r>
        <w:t xml:space="preserve">5. Key decisions and assumptions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83"/>
        <w:gridCol w:w="2170"/>
        <w:gridCol w:w="3551"/>
        <w:gridCol w:w="2962"/>
      </w:tblGrid>
      <w:tr>
        <w:trPr>
          <w:tblHeader/>
        </w:trPr>
        <w:tc>
          <w:tcPr>
            <w:tcW w:type="dxa" w:w="1183"/>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ID</w:t>
            </w:r>
          </w:p>
        </w:tc>
        <w:tc>
          <w:tcPr>
            <w:tcW w:type="dxa" w:w="2170"/>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Decision</w:t>
            </w:r>
          </w:p>
        </w:tc>
        <w:tc>
          <w:tcPr>
            <w:tcW w:type="dxa" w:w="3551"/>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Rule</w:t>
            </w:r>
          </w:p>
        </w:tc>
        <w:tc>
          <w:tcPr>
            <w:tcW w:type="dxa" w:w="2962"/>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Why</w:t>
            </w:r>
          </w:p>
        </w:tc>
      </w:tr>
      <w:tr>
        <w:trPr>
          <w:cantSplit/>
        </w:trPr>
        <w:tc>
          <w:tcPr>
            <w:tcW w:type="dxa" w:w="118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DEC-01</w:t>
            </w:r>
          </w:p>
        </w:tc>
        <w:tc>
          <w:tcPr>
            <w:tcW w:type="dxa" w:w="217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Deterministic putaway</w:t>
            </w:r>
          </w:p>
        </w:tc>
        <w:tc>
          <w:tcPr>
            <w:tcW w:type="dxa" w:w="355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First compatible location below capacity, ordered by zone priority then location code.</w:t>
            </w:r>
          </w:p>
        </w:tc>
        <w:tc>
          <w:tcPr>
            <w:tcW w:type="dxa" w:w="29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Explainable and testable; no claim of route optimisation.</w:t>
            </w:r>
          </w:p>
        </w:tc>
      </w:tr>
      <w:tr>
        <w:trPr>
          <w:cantSplit/>
        </w:trPr>
        <w:tc>
          <w:tcPr>
            <w:tcW w:type="dxa" w:w="1183"/>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DEC-02</w:t>
            </w:r>
          </w:p>
        </w:tc>
        <w:tc>
          <w:tcPr>
            <w:tcW w:type="dxa" w:w="217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Completion-gated inventory</w:t>
            </w:r>
          </w:p>
        </w:tc>
        <w:tc>
          <w:tcPr>
            <w:tcW w:type="dxa" w:w="355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Inventory moves only on a valid, unique </w:t>
            </w:r>
            <w:r>
              <w:rPr>
                <w:rFonts w:ascii="Consolas" w:cs="Consolas" w:eastAsia="Consolas" w:hAnsi="Consolas"/>
                <w:sz w:val="18"/>
                <w:szCs w:val="18"/>
              </w:rPr>
              <w:t xml:space="preserve">TASK_COMPLETED</w:t>
            </w:r>
            <w:r>
              <w:rPr>
                <w:sz w:val="18"/>
                <w:szCs w:val="18"/>
              </w:rPr>
              <w:t xml:space="preserve"> event.</w:t>
            </w:r>
          </w:p>
        </w:tc>
        <w:tc>
          <w:tcPr>
            <w:tcW w:type="dxa" w:w="29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Separates planned movement from physical completion; one audit point.</w:t>
            </w:r>
          </w:p>
        </w:tc>
      </w:tr>
      <w:tr>
        <w:trPr>
          <w:cantSplit/>
        </w:trPr>
        <w:tc>
          <w:tcPr>
            <w:tcW w:type="dxa" w:w="1183"/>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DEC-03</w:t>
            </w:r>
          </w:p>
        </w:tc>
        <w:tc>
          <w:tcPr>
            <w:tcW w:type="dxa" w:w="217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Bounded retry</w:t>
            </w:r>
          </w:p>
        </w:tc>
        <w:tc>
          <w:tcPr>
            <w:tcW w:type="dxa" w:w="3551"/>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Maximum two retries; the third failure escalates to a person.</w:t>
            </w:r>
          </w:p>
        </w:tc>
        <w:tc>
          <w:tcPr>
            <w:tcW w:type="dxa" w:w="296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Prevents silent infinite retry and makes ownership explicit.</w:t>
            </w:r>
          </w:p>
        </w:tc>
      </w:tr>
      <w:tr>
        <w:trPr>
          <w:cantSplit/>
        </w:trPr>
        <w:tc>
          <w:tcPr>
            <w:tcW w:type="dxa" w:w="1183"/>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DEC-04</w:t>
            </w:r>
          </w:p>
        </w:tc>
        <w:tc>
          <w:tcPr>
            <w:tcW w:type="dxa" w:w="217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UTC ISO 8601 timestamps</w:t>
            </w:r>
          </w:p>
        </w:tc>
        <w:tc>
          <w:tcPr>
            <w:tcW w:type="dxa" w:w="3551"/>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All simulator timestamps use UTC ISO 8601.</w:t>
            </w:r>
          </w:p>
        </w:tc>
        <w:tc>
          <w:tcPr>
            <w:tcW w:type="dxa" w:w="296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Unambiguous ordering across WMS, WCS, and audit.</w:t>
            </w:r>
          </w:p>
        </w:tc>
      </w:tr>
    </w:tbl>
    <w:p>
      <w:pPr>
        <w:spacing w:after="120"/>
      </w:pPr>
    </w:p>
    <w:p>
      <w:pPr>
        <w:spacing w:after="120"/>
      </w:pPr>
      <w:r>
        <w:t xml:space="preserve">Three assumptions are </w:t>
      </w:r>
      <w:r>
        <w:rPr>
          <w:b/>
          <w:bCs/>
        </w:rPr>
        <w:t xml:space="preserve">locked but unvalidated</w:t>
      </w:r>
      <w:r>
        <w:t xml:space="preserve">, each with a validation owner and a revisit trigger: one SKU and lot per pallet (</w:t>
      </w:r>
      <w:r>
        <w:rPr>
          <w:rFonts w:ascii="Consolas" w:cs="Consolas" w:eastAsia="Consolas" w:hAnsi="Consolas"/>
          <w:sz w:val="18"/>
          <w:szCs w:val="18"/>
        </w:rPr>
        <w:t xml:space="preserve">AS-01</w:t>
      </w:r>
      <w:r>
        <w:t xml:space="preserve">), positive integer quantity (</w:t>
      </w:r>
      <w:r>
        <w:rPr>
          <w:rFonts w:ascii="Consolas" w:cs="Consolas" w:eastAsia="Consolas" w:hAnsi="Consolas"/>
          <w:sz w:val="18"/>
          <w:szCs w:val="18"/>
        </w:rPr>
        <w:t xml:space="preserve">AS-02</w:t>
      </w:r>
      <w:r>
        <w:t xml:space="preserve">), and capacity counted in whole pallets (</w:t>
      </w:r>
      <w:r>
        <w:rPr>
          <w:rFonts w:ascii="Consolas" w:cs="Consolas" w:eastAsia="Consolas" w:hAnsi="Consolas"/>
          <w:sz w:val="18"/>
          <w:szCs w:val="18"/>
        </w:rPr>
        <w:t xml:space="preserve">AS-03</w:t>
      </w:r>
      <w:r>
        <w:t xml:space="preserve">). Retry limits, cancellation rights, and RACI remain proposals until a real decision owner confirms them.</w:t>
      </w:r>
    </w:p>
    <w:p>
      <w:pPr>
        <w:pStyle w:val="Heading1"/>
      </w:pPr>
      <w:r>
        <w:t xml:space="preserve">6. Exception handling and controls</w:t>
      </w:r>
    </w:p>
    <w:p>
      <w:pPr>
        <w:spacing w:after="120"/>
      </w:pPr>
      <w:r>
        <w:t xml:space="preserve">Every failure has a code, a visible outcome, and an owner. A task moves through </w:t>
      </w:r>
      <w:r>
        <w:rPr>
          <w:rFonts w:ascii="Consolas" w:cs="Consolas" w:eastAsia="Consolas" w:hAnsi="Consolas"/>
          <w:sz w:val="18"/>
          <w:szCs w:val="18"/>
        </w:rPr>
        <w:t xml:space="preserve">CREATED → VALIDATED → DISPATCHED → IN_PROGRESS → COMPLETED</w:t>
      </w:r>
      <w:r>
        <w:t xml:space="preserve">, with </w:t>
      </w:r>
      <w:r>
        <w:rPr>
          <w:rFonts w:ascii="Consolas" w:cs="Consolas" w:eastAsia="Consolas" w:hAnsi="Consolas"/>
          <w:sz w:val="18"/>
          <w:szCs w:val="18"/>
        </w:rPr>
        <w:t xml:space="preserve">FAILED</w:t>
      </w:r>
      <w:r>
        <w:t xml:space="preserve">, </w:t>
      </w:r>
      <w:r>
        <w:rPr>
          <w:rFonts w:ascii="Consolas" w:cs="Consolas" w:eastAsia="Consolas" w:hAnsi="Consolas"/>
          <w:sz w:val="18"/>
          <w:szCs w:val="18"/>
        </w:rPr>
        <w:t xml:space="preserve">TIMED_OUT</w:t>
      </w:r>
      <w:r>
        <w:t xml:space="preserve">, and </w:t>
      </w:r>
      <w:r>
        <w:rPr>
          <w:rFonts w:ascii="Consolas" w:cs="Consolas" w:eastAsia="Consolas" w:hAnsi="Consolas"/>
          <w:sz w:val="18"/>
          <w:szCs w:val="18"/>
        </w:rPr>
        <w:t xml:space="preserve">CANCELLED</w:t>
      </w:r>
      <w:r>
        <w:t xml:space="preserve"> reachable only through documented transitions.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54"/>
        <w:gridCol w:w="6512"/>
      </w:tblGrid>
      <w:tr>
        <w:trPr>
          <w:tblHeader/>
        </w:trPr>
        <w:tc>
          <w:tcPr>
            <w:tcW w:type="dxa" w:w="3354"/>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Error code</w:t>
            </w:r>
          </w:p>
        </w:tc>
        <w:tc>
          <w:tcPr>
            <w:tcW w:type="dxa" w:w="6512"/>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Observable outcome</w:t>
            </w:r>
          </w:p>
        </w:tc>
      </w:tr>
      <w:tr>
        <w:trPr>
          <w:cantSplit/>
        </w:trPr>
        <w:tc>
          <w:tcPr>
            <w:tcW w:type="dxa" w:w="3354"/>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INVALID_BARCODE</w:t>
            </w:r>
            <w:r>
              <w:rPr>
                <w:sz w:val="18"/>
                <w:szCs w:val="18"/>
              </w:rPr>
              <w:t xml:space="preserve"> / </w:t>
            </w:r>
            <w:r>
              <w:rPr>
                <w:rFonts w:ascii="Consolas" w:cs="Consolas" w:eastAsia="Consolas" w:hAnsi="Consolas"/>
                <w:sz w:val="18"/>
                <w:szCs w:val="18"/>
              </w:rPr>
              <w:t xml:space="preserve">UNKNOWN_OR_INACTIVE_SKU</w:t>
            </w:r>
            <w:r>
              <w:rPr>
                <w:sz w:val="18"/>
                <w:szCs w:val="18"/>
              </w:rPr>
              <w:t xml:space="preserve"> / </w:t>
            </w:r>
            <w:r>
              <w:rPr>
                <w:rFonts w:ascii="Consolas" w:cs="Consolas" w:eastAsia="Consolas" w:hAnsi="Consolas"/>
                <w:sz w:val="18"/>
                <w:szCs w:val="18"/>
              </w:rPr>
              <w:t xml:space="preserve">INVALID_QUANTITY</w:t>
            </w:r>
          </w:p>
        </w:tc>
        <w:tc>
          <w:tcPr>
            <w:tcW w:type="dxa" w:w="651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Receipt rejected; nothing is created.</w:t>
            </w:r>
          </w:p>
        </w:tc>
      </w:tr>
      <w:tr>
        <w:trPr>
          <w:cantSplit/>
        </w:trPr>
        <w:tc>
          <w:tcPr>
            <w:tcW w:type="dxa" w:w="3354"/>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DUPLICATE_PALLET</w:t>
            </w:r>
          </w:p>
        </w:tc>
        <w:tc>
          <w:tcPr>
            <w:tcW w:type="dxa" w:w="651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Existing record unchanged; new receipt rejected.</w:t>
            </w:r>
          </w:p>
        </w:tc>
      </w:tr>
      <w:tr>
        <w:trPr>
          <w:cantSplit/>
        </w:trPr>
        <w:tc>
          <w:tcPr>
            <w:tcW w:type="dxa" w:w="3354"/>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NO_AVAILABLE_LOCATION</w:t>
            </w:r>
          </w:p>
        </w:tc>
        <w:tc>
          <w:tcPr>
            <w:tcW w:type="dxa" w:w="651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No dispatch; capacity exception visible to the supervisor.</w:t>
            </w:r>
          </w:p>
        </w:tc>
      </w:tr>
      <w:tr>
        <w:trPr>
          <w:cantSplit/>
        </w:trPr>
        <w:tc>
          <w:tcPr>
            <w:tcW w:type="dxa" w:w="3354"/>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DEVICE_OFFLINE</w:t>
            </w:r>
            <w:r>
              <w:rPr>
                <w:sz w:val="18"/>
                <w:szCs w:val="18"/>
              </w:rPr>
              <w:t xml:space="preserve"> / </w:t>
            </w:r>
            <w:r>
              <w:rPr>
                <w:rFonts w:ascii="Consolas" w:cs="Consolas" w:eastAsia="Consolas" w:hAnsi="Consolas"/>
                <w:sz w:val="18"/>
                <w:szCs w:val="18"/>
              </w:rPr>
              <w:t xml:space="preserve">PALLET_JAM</w:t>
            </w:r>
            <w:r>
              <w:rPr>
                <w:sz w:val="18"/>
                <w:szCs w:val="18"/>
              </w:rPr>
              <w:t xml:space="preserve"> / </w:t>
            </w:r>
            <w:r>
              <w:rPr>
                <w:rFonts w:ascii="Consolas" w:cs="Consolas" w:eastAsia="Consolas" w:hAnsi="Consolas"/>
                <w:sz w:val="18"/>
                <w:szCs w:val="18"/>
              </w:rPr>
              <w:t xml:space="preserve">TASK_TIMEOUT</w:t>
            </w:r>
          </w:p>
        </w:tc>
        <w:tc>
          <w:tcPr>
            <w:tcW w:type="dxa" w:w="651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Task fails or times out; active exception with a retry, cancel, or escalate path.</w:t>
            </w:r>
          </w:p>
        </w:tc>
      </w:tr>
      <w:tr>
        <w:trPr>
          <w:cantSplit/>
        </w:trPr>
        <w:tc>
          <w:tcPr>
            <w:tcW w:type="dxa" w:w="3354"/>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RETRY_LIMIT_REACHED</w:t>
            </w:r>
          </w:p>
        </w:tc>
        <w:tc>
          <w:tcPr>
            <w:tcW w:type="dxa" w:w="651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Third failure escalates; no third retry command is sent.</w:t>
            </w:r>
          </w:p>
        </w:tc>
      </w:tr>
      <w:tr>
        <w:trPr>
          <w:cantSplit/>
        </w:trPr>
        <w:tc>
          <w:tcPr>
            <w:tcW w:type="dxa" w:w="3354"/>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DUPLICATE_EVENT</w:t>
            </w:r>
          </w:p>
        </w:tc>
        <w:tc>
          <w:tcPr>
            <w:tcW w:type="dxa" w:w="651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Acknowledged as duplicate; no second state or inventory change.</w:t>
            </w:r>
          </w:p>
        </w:tc>
      </w:tr>
      <w:tr>
        <w:trPr>
          <w:cantSplit/>
        </w:trPr>
        <w:tc>
          <w:tcPr>
            <w:tcW w:type="dxa" w:w="3354"/>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INVALID_TRANSITION</w:t>
            </w:r>
            <w:r>
              <w:rPr>
                <w:sz w:val="18"/>
                <w:szCs w:val="18"/>
              </w:rPr>
              <w:t xml:space="preserve"> / </w:t>
            </w:r>
            <w:r>
              <w:rPr>
                <w:rFonts w:ascii="Consolas" w:cs="Consolas" w:eastAsia="Consolas" w:hAnsi="Consolas"/>
                <w:sz w:val="18"/>
                <w:szCs w:val="18"/>
              </w:rPr>
              <w:t xml:space="preserve">UNKNOWN_TASK</w:t>
            </w:r>
          </w:p>
        </w:tc>
        <w:tc>
          <w:tcPr>
            <w:tcW w:type="dxa" w:w="651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Request rejected; state and inventory unchanged; audit retained.</w:t>
            </w:r>
          </w:p>
        </w:tc>
      </w:tr>
      <w:tr>
        <w:trPr>
          <w:cantSplit/>
        </w:trPr>
        <w:tc>
          <w:tcPr>
            <w:tcW w:type="dxa" w:w="3354"/>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CANCELLATION_NOT_ALLOWED</w:t>
            </w:r>
          </w:p>
        </w:tc>
        <w:tc>
          <w:tcPr>
            <w:tcW w:type="dxa" w:w="651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Cancellation from a terminal or undocumented state is rejected.</w:t>
            </w:r>
          </w:p>
        </w:tc>
      </w:tr>
    </w:tbl>
    <w:p>
      <w:pPr>
        <w:spacing w:after="120"/>
      </w:pPr>
    </w:p>
    <w:p>
      <w:pPr>
        <w:pStyle w:val="Heading2"/>
      </w:pPr>
      <w:r>
        <w:t xml:space="preserve">Data and interface contracts</w:t>
      </w:r>
    </w:p>
    <w:p>
      <w:pPr>
        <w:pStyle w:val="ListParagraph"/>
        <w:numPr>
          <w:ilvl w:val="0"/>
          <w:numId w:val="2"/>
        </w:numPr>
        <w:spacing w:after="60"/>
      </w:pPr>
      <w:r>
        <w:rPr>
          <w:b/>
          <w:bCs/>
        </w:rPr>
        <w:t xml:space="preserve">Data model:</w:t>
      </w:r>
      <w:r>
        <w:t xml:space="preserve"> 9-table SQLite schema with a data dictionary, synthetic seed data, and lineage notes.</w:t>
      </w:r>
    </w:p>
    <w:p>
      <w:pPr>
        <w:pStyle w:val="ListParagraph"/>
        <w:numPr>
          <w:ilvl w:val="0"/>
          <w:numId w:val="2"/>
        </w:numPr>
        <w:spacing w:after="60"/>
      </w:pPr>
      <w:r>
        <w:rPr>
          <w:b/>
          <w:bCs/>
        </w:rPr>
        <w:t xml:space="preserve">Interface:</w:t>
      </w:r>
      <w:r>
        <w:t xml:space="preserve"> OpenAPI 3.1 contract with 8 operations for receipt, task, event, retry, exception, inventory, audit, and metrics.</w:t>
      </w:r>
    </w:p>
    <w:p>
      <w:pPr>
        <w:pStyle w:val="ListParagraph"/>
        <w:numPr>
          <w:ilvl w:val="0"/>
          <w:numId w:val="2"/>
        </w:numPr>
        <w:spacing w:after="60"/>
      </w:pPr>
      <w:r>
        <w:rPr>
          <w:b/>
          <w:bCs/>
        </w:rPr>
        <w:t xml:space="preserve">Controls:</w:t>
      </w:r>
      <w:r>
        <w:t xml:space="preserve"> 6 SQL integrity checks (for example, duplicate pallets, inventory count per completed task, duplicate event IDs) and 4 metric queries.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157"/>
        <w:gridCol w:w="6709"/>
      </w:tblGrid>
      <w:tr>
        <w:trPr>
          <w:tblHeader/>
        </w:trPr>
        <w:tc>
          <w:tcPr>
            <w:tcW w:type="dxa" w:w="3157"/>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Metric</w:t>
            </w:r>
          </w:p>
        </w:tc>
        <w:tc>
          <w:tcPr>
            <w:tcW w:type="dxa" w:w="6709"/>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Definition (dispatched-task cohort)</w:t>
            </w:r>
          </w:p>
        </w:tc>
      </w:tr>
      <w:tr>
        <w:trPr>
          <w:cantSplit/>
        </w:trPr>
        <w:tc>
          <w:tcPr>
            <w:tcW w:type="dxa" w:w="3157"/>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Completion Rate</w:t>
            </w:r>
          </w:p>
        </w:tc>
        <w:tc>
          <w:tcPr>
            <w:tcW w:type="dxa" w:w="670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completed / dispatched</w:t>
            </w:r>
          </w:p>
        </w:tc>
      </w:tr>
      <w:tr>
        <w:trPr>
          <w:cantSplit/>
        </w:trPr>
        <w:tc>
          <w:tcPr>
            <w:tcW w:type="dxa" w:w="3157"/>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Exception Rate</w:t>
            </w:r>
          </w:p>
        </w:tc>
        <w:tc>
          <w:tcPr>
            <w:tcW w:type="dxa" w:w="670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ever failed or timed out / dispatched</w:t>
            </w:r>
          </w:p>
        </w:tc>
      </w:tr>
      <w:tr>
        <w:trPr>
          <w:cantSplit/>
        </w:trPr>
        <w:tc>
          <w:tcPr>
            <w:tcW w:type="dxa" w:w="3157"/>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First Pass Success</w:t>
            </w:r>
          </w:p>
        </w:tc>
        <w:tc>
          <w:tcPr>
            <w:tcW w:type="dxa" w:w="6709"/>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completed with zero retries / dispatched</w:t>
            </w:r>
          </w:p>
        </w:tc>
      </w:tr>
      <w:tr>
        <w:trPr>
          <w:cantSplit/>
        </w:trPr>
        <w:tc>
          <w:tcPr>
            <w:tcW w:type="dxa" w:w="3157"/>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Average Simulated Cycle Time</w:t>
            </w:r>
          </w:p>
        </w:tc>
        <w:tc>
          <w:tcPr>
            <w:tcW w:type="dxa" w:w="6709"/>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completed time minus first dispatch time</w:t>
            </w:r>
          </w:p>
        </w:tc>
      </w:tr>
    </w:tbl>
    <w:p>
      <w:pPr>
        <w:spacing w:after="120"/>
      </w:pPr>
    </w:p>
    <w:p>
      <w:pPr>
        <w:pStyle w:val="Heading1"/>
      </w:pPr>
      <w:r>
        <w:t xml:space="preserve">7. Validation and results</w:t>
      </w:r>
    </w:p>
    <w:p>
      <w:pPr>
        <w:spacing w:after="120"/>
      </w:pPr>
      <w:r>
        <w:t xml:space="preserve">All 14 UAT cases run as automated tests (</w:t>
      </w:r>
      <w:r>
        <w:rPr>
          <w:rFonts w:ascii="Consolas" w:cs="Consolas" w:eastAsia="Consolas" w:hAnsi="Consolas"/>
          <w:sz w:val="18"/>
          <w:szCs w:val="18"/>
        </w:rPr>
        <w:t xml:space="preserve">node --test tests/uat.test.mjs</w:t>
      </w:r>
      <w:r>
        <w:t xml:space="preserve">) and </w:t>
      </w:r>
      <w:r>
        <w:rPr>
          <w:b/>
          <w:bCs/>
        </w:rPr>
        <w:t xml:space="preserve">pass</w:t>
      </w:r>
      <w:r>
        <w:t xml:space="preserve">. The traceability matrix covers 4/4 business needs, 10/10 FRs, 10/10 business rules, and 12/12 stories with </w:t>
      </w:r>
      <w:r>
        <w:rPr>
          <w:b/>
          <w:bCs/>
        </w:rPr>
        <w:t xml:space="preserve">0 orphaned requirements</w:t>
      </w:r>
      <w: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82"/>
        <w:gridCol w:w="3650"/>
        <w:gridCol w:w="3946"/>
        <w:gridCol w:w="988"/>
      </w:tblGrid>
      <w:tr>
        <w:trPr>
          <w:tblHeader/>
        </w:trPr>
        <w:tc>
          <w:tcPr>
            <w:tcW w:type="dxa" w:w="1282"/>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Case</w:t>
            </w:r>
          </w:p>
        </w:tc>
        <w:tc>
          <w:tcPr>
            <w:tcW w:type="dxa" w:w="3650"/>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Scenario</w:t>
            </w:r>
          </w:p>
        </w:tc>
        <w:tc>
          <w:tcPr>
            <w:tcW w:type="dxa" w:w="3946"/>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Actual result</w:t>
            </w:r>
          </w:p>
        </w:tc>
        <w:tc>
          <w:tcPr>
            <w:tcW w:type="dxa" w:w="988"/>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Status</w:t>
            </w:r>
          </w:p>
        </w:tc>
      </w:tr>
      <w:tr>
        <w:trPr>
          <w:cantSplit/>
        </w:trPr>
        <w:tc>
          <w:tcPr>
            <w:tcW w:type="dxa" w:w="128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UAT-01</w:t>
            </w:r>
          </w:p>
        </w:tc>
        <w:tc>
          <w:tcPr>
            <w:tcW w:type="dxa" w:w="365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Valid inbound happy path</w:t>
            </w:r>
          </w:p>
        </w:tc>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Task completed; exactly one inventory movement</w:t>
            </w:r>
          </w:p>
        </w:tc>
        <w:tc>
          <w:tcPr>
            <w:tcW w:type="dxa" w:w="98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UAT-02</w:t>
            </w:r>
          </w:p>
        </w:tc>
        <w:tc>
          <w:tcPr>
            <w:tcW w:type="dxa" w:w="365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Malformed barcode</w:t>
            </w:r>
          </w:p>
        </w:tc>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INVALID_BARCODE</w:t>
            </w:r>
            <w:r>
              <w:rPr>
                <w:sz w:val="18"/>
                <w:szCs w:val="18"/>
              </w:rPr>
              <w:t xml:space="preserve">; no pallet created</w:t>
            </w:r>
          </w:p>
        </w:tc>
        <w:tc>
          <w:tcPr>
            <w:tcW w:type="dxa" w:w="988"/>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UAT-03</w:t>
            </w:r>
          </w:p>
        </w:tc>
        <w:tc>
          <w:tcPr>
            <w:tcW w:type="dxa" w:w="365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Unknown or inactive SKU</w:t>
            </w:r>
          </w:p>
        </w:tc>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UNKNOWN_OR_INACTIVE_SKU</w:t>
            </w:r>
            <w:r>
              <w:rPr>
                <w:sz w:val="18"/>
                <w:szCs w:val="18"/>
              </w:rPr>
              <w:t xml:space="preserve">; no task created</w:t>
            </w:r>
          </w:p>
        </w:tc>
        <w:tc>
          <w:tcPr>
            <w:tcW w:type="dxa" w:w="98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UAT-04</w:t>
            </w:r>
          </w:p>
        </w:tc>
        <w:tc>
          <w:tcPr>
            <w:tcW w:type="dxa" w:w="365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Zero quantity</w:t>
            </w:r>
          </w:p>
        </w:tc>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INVALID_QUANTITY</w:t>
            </w:r>
            <w:r>
              <w:rPr>
                <w:sz w:val="18"/>
                <w:szCs w:val="18"/>
              </w:rPr>
              <w:t xml:space="preserve">; no pallet created</w:t>
            </w:r>
          </w:p>
        </w:tc>
        <w:tc>
          <w:tcPr>
            <w:tcW w:type="dxa" w:w="988"/>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UAT-05</w:t>
            </w:r>
          </w:p>
        </w:tc>
        <w:tc>
          <w:tcPr>
            <w:tcW w:type="dxa" w:w="365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Duplicate pallet identity</w:t>
            </w:r>
          </w:p>
        </w:tc>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DUPLICATE_PALLET</w:t>
            </w:r>
            <w:r>
              <w:rPr>
                <w:sz w:val="18"/>
                <w:szCs w:val="18"/>
              </w:rPr>
              <w:t xml:space="preserve">; original quantity preserved</w:t>
            </w:r>
          </w:p>
        </w:tc>
        <w:tc>
          <w:tcPr>
            <w:tcW w:type="dxa" w:w="98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UAT-06</w:t>
            </w:r>
          </w:p>
        </w:tc>
        <w:tc>
          <w:tcPr>
            <w:tcW w:type="dxa" w:w="365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No compatible capacity</w:t>
            </w:r>
          </w:p>
        </w:tc>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NO_AVAILABLE_LOCATION</w:t>
            </w:r>
            <w:r>
              <w:rPr>
                <w:sz w:val="18"/>
                <w:szCs w:val="18"/>
              </w:rPr>
              <w:t xml:space="preserve"> exception; no task</w:t>
            </w:r>
          </w:p>
        </w:tc>
        <w:tc>
          <w:tcPr>
            <w:tcW w:type="dxa" w:w="988"/>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UAT-07</w:t>
            </w:r>
          </w:p>
        </w:tc>
        <w:tc>
          <w:tcPr>
            <w:tcW w:type="dxa" w:w="365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Device offline at first dispatch</w:t>
            </w:r>
          </w:p>
        </w:tc>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DEVICE_OFFLINE</w:t>
            </w:r>
            <w:r>
              <w:rPr>
                <w:sz w:val="18"/>
                <w:szCs w:val="18"/>
              </w:rPr>
              <w:t xml:space="preserve">; failure 1, retry 0, no command</w:t>
            </w:r>
          </w:p>
        </w:tc>
        <w:tc>
          <w:tcPr>
            <w:tcW w:type="dxa" w:w="98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UAT-08</w:t>
            </w:r>
          </w:p>
        </w:tc>
        <w:tc>
          <w:tcPr>
            <w:tcW w:type="dxa" w:w="365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Simulated pallet jam</w:t>
            </w:r>
          </w:p>
        </w:tc>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FAILED</w:t>
            </w:r>
            <w:r>
              <w:rPr>
                <w:sz w:val="18"/>
                <w:szCs w:val="18"/>
              </w:rPr>
              <w:t xml:space="preserve"> state and </w:t>
            </w:r>
            <w:r>
              <w:rPr>
                <w:rFonts w:ascii="Consolas" w:cs="Consolas" w:eastAsia="Consolas" w:hAnsi="Consolas"/>
                <w:sz w:val="18"/>
                <w:szCs w:val="18"/>
              </w:rPr>
              <w:t xml:space="preserve">PALLET_JAM</w:t>
            </w:r>
            <w:r>
              <w:rPr>
                <w:sz w:val="18"/>
                <w:szCs w:val="18"/>
              </w:rPr>
              <w:t xml:space="preserve"> exception</w:t>
            </w:r>
          </w:p>
        </w:tc>
        <w:tc>
          <w:tcPr>
            <w:tcW w:type="dxa" w:w="988"/>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UAT-09</w:t>
            </w:r>
          </w:p>
        </w:tc>
        <w:tc>
          <w:tcPr>
            <w:tcW w:type="dxa" w:w="365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Simulated task timeout</w:t>
            </w:r>
          </w:p>
        </w:tc>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TIMED_OUT</w:t>
            </w:r>
            <w:r>
              <w:rPr>
                <w:sz w:val="18"/>
                <w:szCs w:val="18"/>
              </w:rPr>
              <w:t xml:space="preserve"> state and </w:t>
            </w:r>
            <w:r>
              <w:rPr>
                <w:rFonts w:ascii="Consolas" w:cs="Consolas" w:eastAsia="Consolas" w:hAnsi="Consolas"/>
                <w:sz w:val="18"/>
                <w:szCs w:val="18"/>
              </w:rPr>
              <w:t xml:space="preserve">TASK_TIMEOUT</w:t>
            </w:r>
            <w:r>
              <w:rPr>
                <w:sz w:val="18"/>
                <w:szCs w:val="18"/>
              </w:rPr>
              <w:t xml:space="preserve"> exception</w:t>
            </w:r>
          </w:p>
        </w:tc>
        <w:tc>
          <w:tcPr>
            <w:tcW w:type="dxa" w:w="98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UAT-10</w:t>
            </w:r>
          </w:p>
        </w:tc>
        <w:tc>
          <w:tcPr>
            <w:tcW w:type="dxa" w:w="365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Retry after device recovery</w:t>
            </w:r>
          </w:p>
        </w:tc>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Redispatched as attempt 1</w:t>
            </w:r>
          </w:p>
        </w:tc>
        <w:tc>
          <w:tcPr>
            <w:tcW w:type="dxa" w:w="988"/>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UAT-11</w:t>
            </w:r>
          </w:p>
        </w:tc>
        <w:tc>
          <w:tcPr>
            <w:tcW w:type="dxa" w:w="365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Third failure escalation</w:t>
            </w:r>
          </w:p>
        </w:tc>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Escalated at failure 3; no third retry command</w:t>
            </w:r>
          </w:p>
        </w:tc>
        <w:tc>
          <w:tcPr>
            <w:tcW w:type="dxa" w:w="98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UAT-12</w:t>
            </w:r>
          </w:p>
        </w:tc>
        <w:tc>
          <w:tcPr>
            <w:tcW w:type="dxa" w:w="365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Cancellation state gate</w:t>
            </w:r>
          </w:p>
        </w:tc>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Timeout cancellable; completed task rejected</w:t>
            </w:r>
          </w:p>
        </w:tc>
        <w:tc>
          <w:tcPr>
            <w:tcW w:type="dxa" w:w="988"/>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UAT-13</w:t>
            </w:r>
          </w:p>
        </w:tc>
        <w:tc>
          <w:tcPr>
            <w:tcW w:type="dxa" w:w="365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Duplicate completion event</w:t>
            </w:r>
          </w:p>
        </w:tc>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Flagged duplicate; still one inventory movement</w:t>
            </w:r>
          </w:p>
        </w:tc>
        <w:tc>
          <w:tcPr>
            <w:tcW w:type="dxa" w:w="988"/>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PASS</w:t>
            </w:r>
          </w:p>
        </w:tc>
      </w:tr>
      <w:tr>
        <w:trPr>
          <w:cantSplit/>
        </w:trPr>
        <w:tc>
          <w:tcPr>
            <w:tcW w:type="dxa" w:w="1282"/>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UAT-14</w:t>
            </w:r>
          </w:p>
        </w:tc>
        <w:tc>
          <w:tcPr>
            <w:tcW w:type="dxa" w:w="365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Metric reconciliation</w:t>
            </w:r>
          </w:p>
        </w:tc>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50%, 75%, 25%, and 120 s exactly as expected</w:t>
            </w:r>
          </w:p>
        </w:tc>
        <w:tc>
          <w:tcPr>
            <w:tcW w:type="dxa" w:w="988"/>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PASS</w:t>
            </w:r>
          </w:p>
        </w:tc>
      </w:tr>
    </w:tbl>
    <w:p>
      <w:pPr>
        <w:spacing w:after="120"/>
      </w:pPr>
    </w:p>
    <w:p>
      <w:pPr>
        <w:keepNext/>
        <w:jc w:val="center"/>
      </w:pPr>
      <w:r>
        <w:drawing>
          <wp:inline distT="0" distB="0" distL="0" distR="0">
            <wp:extent cx="6257925" cy="5219700"/>
            <wp:effectExtent t="0" r="0" b="0" l="0"/>
            <wp:docPr id="3" name="Prototype: offline retry limit and escalated exception" descr="Prototype: offline retry limit and escalated exception" title="Prototype: offline retry limit and escalated ex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57925" cy="5219700"/>
                    </a:xfrm>
                    <a:prstGeom prst="rect">
                      <a:avLst/>
                    </a:prstGeom>
                  </pic:spPr>
                </pic:pic>
              </a:graphicData>
            </a:graphic>
          </wp:inline>
        </w:drawing>
      </w:r>
    </w:p>
    <w:p>
      <w:pPr>
        <w:spacing w:after="200"/>
      </w:pPr>
      <w:r>
        <w:rPr>
          <w:i/>
          <w:iCs/>
          <w:color w:val="5D6B7D"/>
          <w:sz w:val="17"/>
          <w:szCs w:val="17"/>
        </w:rPr>
        <w:t xml:space="preserve">Figure 3 — Prototype: two failed retries, then escalation with no third retry command.</w:t>
      </w:r>
    </w:p>
    <w:p>
      <w:pPr>
        <w:keepNext/>
        <w:jc w:val="center"/>
      </w:pPr>
      <w:r>
        <w:drawing>
          <wp:inline distT="0" distB="0" distL="0" distR="0">
            <wp:extent cx="6257925" cy="5219700"/>
            <wp:effectExtent t="0" r="0" b="0" l="0"/>
            <wp:docPr id="4" name="Prototype: inventory committed exactly once with audit trail" descr="Prototype: inventory committed exactly once with audit trail" title="Prototype: inventory committed exactly once with audit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57925" cy="5219700"/>
                    </a:xfrm>
                    <a:prstGeom prst="rect">
                      <a:avLst/>
                    </a:prstGeom>
                  </pic:spPr>
                </pic:pic>
              </a:graphicData>
            </a:graphic>
          </wp:inline>
        </w:drawing>
      </w:r>
    </w:p>
    <w:p>
      <w:pPr>
        <w:spacing w:after="200"/>
      </w:pPr>
      <w:r>
        <w:rPr>
          <w:i/>
          <w:iCs/>
          <w:color w:val="5D6B7D"/>
          <w:sz w:val="17"/>
          <w:szCs w:val="17"/>
        </w:rPr>
        <w:t xml:space="preserve">Figure 4 — Prototype: inventory committed exactly once, with the audit trail behind it.</w:t>
      </w:r>
    </w:p>
    <w:p>
      <w:pPr>
        <w:pStyle w:val="Heading1"/>
      </w:pPr>
      <w:r>
        <w:t xml:space="preserve">8. Limitations and next steps</w:t>
      </w:r>
    </w:p>
    <w:p>
      <w:pPr>
        <w:pStyle w:val="Heading2"/>
      </w:pPr>
      <w:r>
        <w:t xml:space="preserve">What this case study does not prove</w:t>
      </w:r>
    </w:p>
    <w:p>
      <w:pPr>
        <w:pStyle w:val="ListParagraph"/>
        <w:numPr>
          <w:ilvl w:val="0"/>
          <w:numId w:val="2"/>
        </w:numPr>
        <w:spacing w:after="60"/>
      </w:pPr>
      <w:r>
        <w:t xml:space="preserve">No warehouse user or domain expert has validated the workflow; real discovery could change rules and priorities.</w:t>
      </w:r>
    </w:p>
    <w:p>
      <w:pPr>
        <w:pStyle w:val="ListParagraph"/>
        <w:numPr>
          <w:ilvl w:val="0"/>
          <w:numId w:val="2"/>
        </w:numPr>
        <w:spacing w:after="60"/>
      </w:pPr>
      <w:r>
        <w:t xml:space="preserve">The WCS is a deterministic in-memory simulator, not a physical device or a third-party integration.</w:t>
      </w:r>
    </w:p>
    <w:p>
      <w:pPr>
        <w:pStyle w:val="ListParagraph"/>
        <w:numPr>
          <w:ilvl w:val="0"/>
          <w:numId w:val="2"/>
        </w:numPr>
        <w:spacing w:after="60"/>
      </w:pPr>
      <w:r>
        <w:t xml:space="preserve">Persistence, authentication, concurrency, and production performance are intentionally out of scope.</w:t>
      </w:r>
    </w:p>
    <w:p>
      <w:pPr>
        <w:pStyle w:val="Heading2"/>
      </w:pPr>
      <w:r>
        <w:t xml:space="preserve">What I would do first in a real engagement</w:t>
      </w:r>
    </w:p>
    <w:p>
      <w:pPr>
        <w:pStyle w:val="ListParagraph"/>
        <w:numPr>
          <w:ilvl w:val="0"/>
          <w:numId w:val="2"/>
        </w:numPr>
        <w:spacing w:after="60"/>
      </w:pPr>
      <w:r>
        <w:t xml:space="preserve">Observe inbound work on site and run the interview guide with the five personas.</w:t>
      </w:r>
    </w:p>
    <w:p>
      <w:pPr>
        <w:pStyle w:val="ListParagraph"/>
        <w:numPr>
          <w:ilvl w:val="0"/>
          <w:numId w:val="2"/>
        </w:numPr>
        <w:spacing w:after="60"/>
      </w:pPr>
      <w:r>
        <w:t xml:space="preserve">Collect real exception examples and validate the As-Is / To-Be flow against them.</w:t>
      </w:r>
    </w:p>
    <w:p>
      <w:pPr>
        <w:pStyle w:val="ListParagraph"/>
        <w:numPr>
          <w:ilvl w:val="0"/>
          <w:numId w:val="2"/>
        </w:numPr>
        <w:spacing w:after="60"/>
      </w:pPr>
      <w:r>
        <w:t xml:space="preserve">Confirm data and integration contracts with the integration owner.</w:t>
      </w:r>
    </w:p>
    <w:p>
      <w:pPr>
        <w:pStyle w:val="ListParagraph"/>
        <w:numPr>
          <w:ilvl w:val="0"/>
          <w:numId w:val="2"/>
        </w:numPr>
        <w:spacing w:after="60"/>
      </w:pPr>
      <w:r>
        <w:t xml:space="preserve">Update requirements, decisions, and UAT with named decision owners and sign-off.</w:t>
      </w:r>
    </w:p>
    <w:p>
      <w:pPr>
        <w:pStyle w:val="Heading1"/>
      </w:pPr>
      <w:r>
        <w:t xml:space="preserve">9. Artefact index</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946"/>
        <w:gridCol w:w="5920"/>
      </w:tblGrid>
      <w:tr>
        <w:trPr>
          <w:tblHeader/>
        </w:trPr>
        <w:tc>
          <w:tcPr>
            <w:tcW w:type="dxa" w:w="3946"/>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Artefact</w:t>
            </w:r>
          </w:p>
        </w:tc>
        <w:tc>
          <w:tcPr>
            <w:tcW w:type="dxa" w:w="5920"/>
            <w:tcBorders>
              <w:top w:val="single" w:color="DCE3EB" w:sz="4"/>
              <w:left w:val="single" w:color="DCE3EB" w:sz="4"/>
              <w:bottom w:val="single" w:color="DCE3EB" w:sz="4"/>
              <w:right w:val="single" w:color="DCE3EB" w:sz="4"/>
            </w:tcBorders>
            <w:shd w:fill="10243E" w:color="auto" w:val="clear"/>
            <w:tcMar>
              <w:top w:type="dxa" w:w="60"/>
              <w:left w:type="dxa" w:w="100"/>
              <w:bottom w:type="dxa" w:w="60"/>
              <w:right w:type="dxa" w:w="100"/>
            </w:tcMar>
          </w:tcPr>
          <w:p>
            <w:r>
              <w:rPr>
                <w:b/>
                <w:bCs/>
                <w:color w:val="FFFFFF"/>
                <w:sz w:val="18"/>
                <w:szCs w:val="18"/>
              </w:rPr>
              <w:t xml:space="preserve">Location in the repository</w:t>
            </w:r>
          </w:p>
        </w:tc>
      </w:tr>
      <w:tr>
        <w:trPr>
          <w:cantSplit/>
        </w:trPr>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Case study brief, stakeholders, assumptions</w:t>
            </w:r>
          </w:p>
        </w:tc>
        <w:tc>
          <w:tcPr>
            <w:tcW w:type="dxa" w:w="592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docs/01</w:t>
            </w:r>
            <w:r>
              <w:rPr>
                <w:sz w:val="18"/>
                <w:szCs w:val="18"/>
              </w:rPr>
              <w:t xml:space="preserve"> – </w:t>
            </w:r>
            <w:r>
              <w:rPr>
                <w:rFonts w:ascii="Consolas" w:cs="Consolas" w:eastAsia="Consolas" w:hAnsi="Consolas"/>
                <w:sz w:val="18"/>
                <w:szCs w:val="18"/>
              </w:rPr>
              <w:t xml:space="preserve">docs/03</w:t>
            </w:r>
          </w:p>
        </w:tc>
      </w:tr>
      <w:tr>
        <w:trPr>
          <w:cantSplit/>
        </w:trPr>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SRS/FSD-lite, backlog, user stories</w:t>
            </w:r>
          </w:p>
        </w:tc>
        <w:tc>
          <w:tcPr>
            <w:tcW w:type="dxa" w:w="592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docs/04</w:t>
            </w:r>
            <w:r>
              <w:rPr>
                <w:sz w:val="18"/>
                <w:szCs w:val="18"/>
              </w:rPr>
              <w:t xml:space="preserve"> – </w:t>
            </w:r>
            <w:r>
              <w:rPr>
                <w:rFonts w:ascii="Consolas" w:cs="Consolas" w:eastAsia="Consolas" w:hAnsi="Consolas"/>
                <w:sz w:val="18"/>
                <w:szCs w:val="18"/>
              </w:rPr>
              <w:t xml:space="preserve">docs/06</w:t>
            </w:r>
          </w:p>
        </w:tc>
      </w:tr>
      <w:tr>
        <w:trPr>
          <w:cantSplit/>
        </w:trPr>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Traceability matrix, UAT pack, defect and change log</w:t>
            </w:r>
          </w:p>
        </w:tc>
        <w:tc>
          <w:tcPr>
            <w:tcW w:type="dxa" w:w="592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docs/07</w:t>
            </w:r>
            <w:r>
              <w:rPr>
                <w:sz w:val="18"/>
                <w:szCs w:val="18"/>
              </w:rPr>
              <w:t xml:space="preserve"> – </w:t>
            </w:r>
            <w:r>
              <w:rPr>
                <w:rFonts w:ascii="Consolas" w:cs="Consolas" w:eastAsia="Consolas" w:hAnsi="Consolas"/>
                <w:sz w:val="18"/>
                <w:szCs w:val="18"/>
              </w:rPr>
              <w:t xml:space="preserve">docs/09</w:t>
            </w:r>
          </w:p>
        </w:tc>
      </w:tr>
      <w:tr>
        <w:trPr>
          <w:cantSplit/>
        </w:trPr>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User guide and 5-minute demo script</w:t>
            </w:r>
          </w:p>
        </w:tc>
        <w:tc>
          <w:tcPr>
            <w:tcW w:type="dxa" w:w="592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docs/10-user-guide-and-demo-script.md</w:t>
            </w:r>
          </w:p>
        </w:tc>
      </w:tr>
      <w:tr>
        <w:trPr>
          <w:cantSplit/>
        </w:trPr>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BPMN, context, sequence, and state diagrams</w:t>
            </w:r>
          </w:p>
        </w:tc>
        <w:tc>
          <w:tcPr>
            <w:tcW w:type="dxa" w:w="592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diagrams/</w:t>
            </w:r>
          </w:p>
        </w:tc>
      </w:tr>
      <w:tr>
        <w:trPr>
          <w:cantSplit/>
        </w:trPr>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Schema, data dictionary, seed, SQL controls</w:t>
            </w:r>
          </w:p>
        </w:tc>
        <w:tc>
          <w:tcPr>
            <w:tcW w:type="dxa" w:w="592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data/</w:t>
            </w:r>
          </w:p>
        </w:tc>
      </w:tr>
      <w:tr>
        <w:trPr>
          <w:cantSplit/>
        </w:trPr>
        <w:tc>
          <w:tcPr>
            <w:tcW w:type="dxa" w:w="3946"/>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sz w:val="18"/>
                <w:szCs w:val="18"/>
              </w:rPr>
              <w:t xml:space="preserve">OpenAPI 3.1 contract</w:t>
            </w:r>
          </w:p>
        </w:tc>
        <w:tc>
          <w:tcPr>
            <w:tcW w:type="dxa" w:w="5920"/>
            <w:tcBorders>
              <w:top w:val="single" w:color="DCE3EB" w:sz="4"/>
              <w:left w:val="single" w:color="DCE3EB" w:sz="4"/>
              <w:bottom w:val="single" w:color="DCE3EB" w:sz="4"/>
              <w:right w:val="single" w:color="DCE3EB" w:sz="4"/>
            </w:tcBorders>
            <w:tcMar>
              <w:top w:type="dxa" w:w="60"/>
              <w:left w:type="dxa" w:w="100"/>
              <w:bottom w:type="dxa" w:w="60"/>
              <w:right w:type="dxa" w:w="100"/>
            </w:tcMar>
          </w:tcPr>
          <w:p>
            <w:r>
              <w:rPr>
                <w:rFonts w:ascii="Consolas" w:cs="Consolas" w:eastAsia="Consolas" w:hAnsi="Consolas"/>
                <w:sz w:val="18"/>
                <w:szCs w:val="18"/>
              </w:rPr>
              <w:t xml:space="preserve">api/openapi.yaml</w:t>
            </w:r>
          </w:p>
        </w:tc>
      </w:tr>
      <w:tr>
        <w:trPr>
          <w:cantSplit/>
        </w:trPr>
        <w:tc>
          <w:tcPr>
            <w:tcW w:type="dxa" w:w="3946"/>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sz w:val="18"/>
                <w:szCs w:val="18"/>
              </w:rPr>
              <w:t xml:space="preserve">Prototype and automated tests</w:t>
            </w:r>
          </w:p>
        </w:tc>
        <w:tc>
          <w:tcPr>
            <w:tcW w:type="dxa" w:w="5920"/>
            <w:tcBorders>
              <w:top w:val="single" w:color="DCE3EB" w:sz="4"/>
              <w:left w:val="single" w:color="DCE3EB" w:sz="4"/>
              <w:bottom w:val="single" w:color="DCE3EB" w:sz="4"/>
              <w:right w:val="single" w:color="DCE3EB" w:sz="4"/>
            </w:tcBorders>
            <w:shd w:fill="F7F9FB" w:color="auto" w:val="clear"/>
            <w:tcMar>
              <w:top w:type="dxa" w:w="60"/>
              <w:left w:type="dxa" w:w="100"/>
              <w:bottom w:type="dxa" w:w="60"/>
              <w:right w:type="dxa" w:w="100"/>
            </w:tcMar>
          </w:tcPr>
          <w:p>
            <w:r>
              <w:rPr>
                <w:rFonts w:ascii="Consolas" w:cs="Consolas" w:eastAsia="Consolas" w:hAnsi="Consolas"/>
                <w:sz w:val="18"/>
                <w:szCs w:val="18"/>
              </w:rPr>
              <w:t xml:space="preserve">prototype/</w:t>
            </w:r>
            <w:r>
              <w:rPr>
                <w:sz w:val="18"/>
                <w:szCs w:val="18"/>
              </w:rPr>
              <w:t xml:space="preserve">, </w:t>
            </w:r>
            <w:r>
              <w:rPr>
                <w:rFonts w:ascii="Consolas" w:cs="Consolas" w:eastAsia="Consolas" w:hAnsi="Consolas"/>
                <w:sz w:val="18"/>
                <w:szCs w:val="18"/>
              </w:rPr>
              <w:t xml:space="preserve">tests/</w:t>
            </w:r>
          </w:p>
        </w:tc>
      </w:tr>
    </w:tbl>
    <w:p>
      <w:pPr>
        <w:spacing w:after="120"/>
      </w:pPr>
    </w:p>
    <w:sectPr>
      <w:footerReference w:type="default" r:id="rId6"/>
      <w:pgSz w:w="11906" w:h="16838" w:orient="portrait"/>
      <w:pgMar w:top="1020" w:right="1020" w:bottom="102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B7D"/>
        <w:sz w:val="16"/>
        <w:szCs w:val="16"/>
      </w:rPr>
      <w:t xml:space="preserve">Smart Warehouse BA case study · v1.0 · synthetic data · page </w:t>
    </w:r>
    <w:r>
      <w:rPr>
        <w:color w:val="5D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71527"/>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0243E"/>
      <w:sz w:val="48"/>
      <w:szCs w:val="48"/>
    </w:rPr>
  </w:style>
  <w:style w:type="paragraph" w:styleId="Heading1">
    <w:name w:val="Heading 1"/>
    <w:basedOn w:val="Normal"/>
    <w:next w:val="Normal"/>
    <w:qFormat/>
    <w:pPr>
      <w:spacing w:after="160" w:before="0"/>
      <w:outlineLvl w:val="0"/>
    </w:pPr>
    <w:rPr>
      <w:b/>
      <w:bCs/>
      <w:color w:val="10243E"/>
      <w:sz w:val="32"/>
      <w:szCs w:val="32"/>
    </w:rPr>
  </w:style>
  <w:style w:type="paragraph" w:styleId="Heading2">
    <w:name w:val="Heading 2"/>
    <w:basedOn w:val="Normal"/>
    <w:next w:val="Normal"/>
    <w:qFormat/>
    <w:pPr>
      <w:keepNext/>
      <w:spacing w:after="100" w:before="240"/>
      <w:outlineLvl w:val="1"/>
    </w:pPr>
    <w:rPr>
      <w:b/>
      <w:bCs/>
      <w:color w:val="10243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g-ea0pfsdbtelvh_fwcay" Type="http://schemas.openxmlformats.org/officeDocument/2006/relationships/hyperlink" Target="https://qahuy.github.io/smart-warehouse-inbound-exceptions/demo/" TargetMode="External"/><Relationship Id="rIdell88725zkm62tasziidv" Type="http://schemas.openxmlformats.org/officeDocument/2006/relationships/hyperlink" Target="https://github.com/QaHuy/smart-warehouse-inbound-exceptions" TargetMode="External"/><Relationship Id="rId10" Type="http://schemas.openxmlformats.org/officeDocument/2006/relationships/image" Target="media/3e9090d8b8c099f5973eb4b296d77d008c74a603.png"/><Relationship Id="rId11" Type="http://schemas.openxmlformats.org/officeDocument/2006/relationships/image" Target="media/11ccf6a95cf1f695b20a1983074708c9189c0de2.png"/><Relationship Id="rId12" Type="http://schemas.openxmlformats.org/officeDocument/2006/relationships/image" Target="media/85f9073f62117a314bb37a829d498ebc25c7fc28.png"/><Relationship Id="rId13" Type="http://schemas.openxmlformats.org/officeDocument/2006/relationships/image" Target="media/368e3b73f932f1b3dc2324868d62a12a295d315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Warehouse Inbound &amp; Exception Management — Business Analysis Case Study</dc:title>
  <dc:creator>Huy Ha</dc:creator>
  <dc:description>Personal WMS/WCS portfolio case study using synthetic data. WCS behavior and device events are simulated. No interview, site observation, measured benefit, or production system is claimed.</dc:description>
  <cp:lastModifiedBy>Un-named</cp:lastModifiedBy>
  <cp:revision>1</cp:revision>
  <dcterms:created xsi:type="dcterms:W3CDTF">2026-10-10T07:28:20.389Z</dcterms:created>
  <dcterms:modified xsi:type="dcterms:W3CDTF">2026-10-10T07:28:20.390Z</dcterms:modified>
</cp:coreProperties>
</file>

<file path=docProps/custom.xml><?xml version="1.0" encoding="utf-8"?>
<Properties xmlns="http://schemas.openxmlformats.org/officeDocument/2006/custom-properties" xmlns:vt="http://schemas.openxmlformats.org/officeDocument/2006/docPropsVTypes"/>
</file>