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pBdr>
          <w:bottom w:val="single" w:color="1B4F72" w:sz="6" w:space="8"/>
        </w:pBdr>
        <w:spacing w:after="100"/>
        <w:jc w:val="center"/>
      </w:pPr>
      <w:r>
        <w:rPr>
          <w:rFonts w:ascii="Arial" w:cs="Arial" w:eastAsia="Arial" w:hAnsi="Arial"/>
          <w:b/>
          <w:bCs/>
          <w:color w:val="1B4F72"/>
          <w:sz w:val="48"/>
          <w:szCs w:val="48"/>
        </w:rPr>
        <w:t xml:space="preserve">iMC PROJECT</w:t>
      </w:r>
    </w:p>
    <w:p>
      <w:pPr>
        <w:spacing w:after="80"/>
        <w:jc w:val="center"/>
      </w:pPr>
      <w:r>
        <w:rPr>
          <w:rFonts w:ascii="Arial" w:cs="Arial" w:eastAsia="Arial" w:hAnsi="Arial"/>
          <w:color w:val="5DADE2"/>
          <w:sz w:val="32"/>
          <w:szCs w:val="32"/>
        </w:rPr>
        <w:t xml:space="preserve">COMPREHENSIVE ANALYSIS REPORT</w:t>
      </w:r>
    </w:p>
    <w:p>
      <w:pPr>
        <w:spacing w:after="60"/>
      </w:pPr>
    </w:p>
    <w:p>
      <w:pPr>
        <w:spacing w:after="60"/>
        <w:jc w:val="center"/>
      </w:pPr>
      <w:r>
        <w:rPr>
          <w:rFonts w:ascii="Arial" w:cs="Arial" w:eastAsia="Arial" w:hAnsi="Arial"/>
          <w:i/>
          <w:iCs/>
          <w:color w:val="566573"/>
          <w:sz w:val="24"/>
          <w:szCs w:val="24"/>
        </w:rPr>
        <w:t xml:space="preserve">Memristor-Based Compute-in-Memory Neural Network Framework</w:t>
      </w:r>
    </w:p>
    <w:p>
      <w:pPr>
        <w:spacing w:after="60"/>
        <w:jc w:val="center"/>
      </w:pPr>
      <w:r>
        <w:rPr>
          <w:rFonts w:ascii="Arial" w:cs="Arial" w:eastAsia="Arial" w:hAnsi="Arial"/>
          <w:color w:val="566573"/>
          <w:sz w:val="22"/>
          <w:szCs w:val="22"/>
        </w:rPr>
        <w:t xml:space="preserve">NeuroSim-Style Hardware-Software Co-Design Approach</w:t>
      </w:r>
    </w:p>
    <w:p>
      <w:pPr>
        <w:spacing w:after="60"/>
      </w:pPr>
    </w:p>
    <w:p>
      <w:pPr>
        <w:spacing w:after="60"/>
      </w:pPr>
    </w:p>
    <w:p>
      <w:pPr>
        <w:spacing w:after="60"/>
      </w:pPr>
    </w:p>
    <w:p>
      <w:pPr>
        <w:spacing w:after="60"/>
        <w:jc w:val="center"/>
      </w:pPr>
      <w:r>
        <w:rPr>
          <w:rFonts w:ascii="Arial" w:cs="Arial" w:eastAsia="Arial" w:hAnsi="Arial"/>
          <w:color w:val="2C3E50"/>
          <w:sz w:val="22"/>
          <w:szCs w:val="22"/>
        </w:rPr>
        <w:t xml:space="preserve">Prepared for: Qaiser</w:t>
      </w:r>
    </w:p>
    <w:p>
      <w:pPr>
        <w:spacing w:after="60"/>
        <w:jc w:val="center"/>
      </w:pPr>
      <w:r>
        <w:rPr>
          <w:rFonts w:ascii="Arial" w:cs="Arial" w:eastAsia="Arial" w:hAnsi="Arial"/>
          <w:color w:val="2C3E50"/>
          <w:sz w:val="22"/>
          <w:szCs w:val="22"/>
        </w:rPr>
        <w:t xml:space="preserve">Date: April 17, 2026</w:t>
      </w:r>
    </w:p>
    <w:p>
      <w:pPr>
        <w:spacing w:after="60"/>
        <w:jc w:val="center"/>
      </w:pPr>
      <w:r>
        <w:rPr>
          <w:rFonts w:ascii="Arial" w:cs="Arial" w:eastAsia="Arial" w:hAnsi="Arial"/>
          <w:color w:val="7F8C8D"/>
          <w:sz w:val="20"/>
          <w:szCs w:val="20"/>
        </w:rPr>
        <w:t xml:space="preserve">Device: Ag/GeTe/Pt Memristor (Abbas et al., 2023)</w:t>
      </w:r>
    </w:p>
    <w:p>
      <w:pPr>
        <w:jc w:val="center"/>
      </w:pPr>
      <w:r>
        <w:rPr>
          <w:rFonts w:ascii="Arial" w:cs="Arial" w:eastAsia="Arial" w:hAnsi="Arial"/>
          <w:color w:val="7F8C8D"/>
          <w:sz w:val="20"/>
          <w:szCs w:val="20"/>
        </w:rPr>
        <w:t xml:space="preserve">Dataset: FashionMNIST | Model: ANN (MLP) | Framework: PyTorch</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28"/>
          <w:szCs w:val="28"/>
        </w:rPr>
        <w:t xml:space="preserve">1. Executive Summary</w:t>
      </w:r>
    </w:p>
    <w:p>
      <w:pPr>
        <w:spacing w:after="120" w:line="276"/>
        <w:jc w:val="both"/>
      </w:pPr>
      <w:r>
        <w:rPr>
          <w:rFonts w:ascii="Arial" w:cs="Arial" w:eastAsia="Arial" w:hAnsi="Arial"/>
          <w:sz w:val="21"/>
          <w:szCs w:val="21"/>
        </w:rPr>
        <w:t xml:space="preserve">The iMC (in-Memory Computing) project is a PyTorch-based research framework that bridges memristor device-level characterization with neural network training and hardware performance estimation. It follows a NeuroSim-style co-design philosophy where device non-idealities are not ignored but actively modeled during training, enabling realistic accuracy vs. hardware cost trade-off analysis.</w:t>
      </w:r>
    </w:p>
    <w:p>
      <w:pPr>
        <w:spacing w:after="60"/>
      </w:pPr>
    </w:p>
    <w:p>
      <w:pPr>
        <w:pStyle w:val="Heading3"/>
        <w:spacing w:after="120" w:before="200"/>
      </w:pPr>
      <w:r>
        <w:rPr>
          <w:rFonts w:ascii="Arial" w:cs="Arial" w:eastAsia="Arial" w:hAnsi="Arial"/>
          <w:b/>
          <w:bCs/>
          <w:color w:val="2C3E50"/>
          <w:sz w:val="22"/>
          <w:szCs w:val="22"/>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61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Dataset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FashionMNIST (28×28, 10 classes, 70K samples)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Model Architecture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MLP: 784 → 512 → 256 → 10 (535,818 parameters)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Training Epochs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60 (dual mode: ideal_then_hardware)</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9"/>
                <w:szCs w:val="19"/>
              </w:rPr>
              <w:t xml:space="preserve">Ideal Test Accuracy</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9"/>
                <w:szCs w:val="19"/>
              </w:rPr>
              <w:t xml:space="preserve">90.77% (best: 90.89%)</w:t>
            </w:r>
          </w:p>
        </w:tc>
      </w:tr>
      <w:tr>
        <w:tc>
          <w:tcPr>
            <w:tcW w:type="dxa" w:w="3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Hardware-Aware Accuracy</w:t>
            </w:r>
          </w:p>
        </w:tc>
        <w:tc>
          <w:tcPr>
            <w:tcW w:type="dxa" w:w="6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89.07% (best: 89.56%)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Accuracy Gap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1.70% (acceptable for CIM deployment)</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Device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Ag/GeTe/Pt memristor, 19 states, ON/OFF ratio 35.96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Energy per Inference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808 nJ (estimated)</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Latency per Inference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66.67 μs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9"/>
                <w:szCs w:val="19"/>
              </w:rPr>
              <w:t xml:space="preserve">Quality Checks</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9"/>
                <w:szCs w:val="19"/>
              </w:rPr>
              <w:t xml:space="preserve">44/44 PASSED (100%)</w:t>
            </w:r>
          </w:p>
        </w:tc>
      </w:tr>
    </w:tbl>
    <w:p>
      <w:r>
        <w:br w:type="page"/>
      </w:r>
    </w:p>
    <w:p>
      <w:pPr>
        <w:pStyle w:val="Heading1"/>
        <w:spacing w:after="200" w:before="360"/>
      </w:pPr>
      <w:r>
        <w:rPr>
          <w:rFonts w:ascii="Arial" w:cs="Arial" w:eastAsia="Arial" w:hAnsi="Arial"/>
          <w:b/>
          <w:bCs/>
          <w:color w:val="1B4F72"/>
          <w:sz w:val="28"/>
          <w:szCs w:val="28"/>
        </w:rPr>
        <w:t xml:space="preserve">2. Project Architecture &amp; Structure</w:t>
      </w:r>
    </w:p>
    <w:p>
      <w:pPr>
        <w:spacing w:after="120" w:line="276"/>
        <w:jc w:val="both"/>
      </w:pPr>
      <w:r>
        <w:rPr>
          <w:rFonts w:ascii="Arial" w:cs="Arial" w:eastAsia="Arial" w:hAnsi="Arial"/>
          <w:sz w:val="21"/>
          <w:szCs w:val="21"/>
        </w:rPr>
        <w:t xml:space="preserve">The project follows a modular, layered architecture that maps directly to the NeuroSim co-design philosophy. Each layer (device, circuit, model, hardware) has its own module, enabling independent development and testing.</w:t>
      </w:r>
    </w:p>
    <w:p>
      <w:pPr>
        <w:spacing w:after="60"/>
      </w:pPr>
    </w:p>
    <w:p>
      <w:pPr>
        <w:pStyle w:val="Heading2"/>
        <w:spacing w:after="160" w:before="280"/>
      </w:pPr>
      <w:r>
        <w:rPr>
          <w:rFonts w:ascii="Arial" w:cs="Arial" w:eastAsia="Arial" w:hAnsi="Arial"/>
          <w:b/>
          <w:bCs/>
          <w:color w:val="1B4F72"/>
          <w:sz w:val="24"/>
          <w:szCs w:val="24"/>
        </w:rPr>
        <w:t xml:space="preserve">2.1 Directory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Directory</w:t>
            </w:r>
          </w:p>
        </w:tc>
        <w:tc>
          <w:tcPr>
            <w:tcW w:type="dxa" w:w="6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main.py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Entry point → delegates to src/cli.py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configs/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JSON configuration (default.json, run-local.json)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data/raw/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Processed LTP.xlsx + LTD.xlsx memristor data</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data/raw_memristor/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Original Keysight PMU instrument data (LTP4.xls, LTD4.xls)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datasets/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FashionMNIST, MNIST, CIFAR-10 (compressed)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src/data_loader/</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Dataset factories + raw memristor auto-parser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src/device_model/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Device characterization + behavioral simulator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src/models/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Model factory (MLP, CNN, VGG, ResNet)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src/hardware_sim/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Quantization, noise injection, energy/latency estimation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src/training/</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Training runner, checkpoint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src/visualization/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Publication-grade plot + Excel export engine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src/utils/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Seed, logging, paths, I/O, quality checks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outputs/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Generated plots, Excel files, checkpoints, reports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Ref/</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Reference papers: Abbas et al., NeuroSim manuals</w:t>
            </w:r>
          </w:p>
        </w:tc>
      </w:tr>
    </w:tbl>
    <w:p>
      <w:pPr>
        <w:spacing w:after="60"/>
      </w:pPr>
    </w:p>
    <w:p>
      <w:pPr>
        <w:pStyle w:val="Heading2"/>
        <w:spacing w:after="160" w:before="280"/>
      </w:pPr>
      <w:r>
        <w:rPr>
          <w:rFonts w:ascii="Arial" w:cs="Arial" w:eastAsia="Arial" w:hAnsi="Arial"/>
          <w:b/>
          <w:bCs/>
          <w:color w:val="1B4F72"/>
          <w:sz w:val="24"/>
          <w:szCs w:val="24"/>
        </w:rPr>
        <w:t xml:space="preserve">2.2 Code Pipeline Flow</w:t>
      </w:r>
    </w:p>
    <w:p>
      <w:pPr>
        <w:spacing w:after="120" w:line="276"/>
        <w:jc w:val="both"/>
      </w:pPr>
      <w:r>
        <w:rPr>
          <w:rFonts w:ascii="Arial" w:cs="Arial" w:eastAsia="Arial" w:hAnsi="Arial"/>
          <w:sz w:val="21"/>
          <w:szCs w:val="21"/>
        </w:rPr>
        <w:t xml:space="preserve">The execution follows this pipeline: main.py → cli.py (config resolution, interactive prompts) → RawMemristorAnalyzer (auto-detect columns from Excel) → DeviceModelExtractor (extract conductance states, nonlinearity, variation) → ExperimentRunner (dual-mode training: ideal then hardware-aware) → HardwareAwareSimulator (quantization, noise, stuck faults during forward pass) → Exporter (plots + Excel for every metric).</w:t>
      </w:r>
    </w:p>
    <w:p>
      <w:pPr>
        <w:spacing w:after="60"/>
      </w:pPr>
    </w:p>
    <w:p>
      <w:pPr>
        <w:pStyle w:val="Heading2"/>
        <w:spacing w:after="160" w:before="280"/>
      </w:pPr>
      <w:r>
        <w:rPr>
          <w:rFonts w:ascii="Arial" w:cs="Arial" w:eastAsia="Arial" w:hAnsi="Arial"/>
          <w:b/>
          <w:bCs/>
          <w:color w:val="1B4F72"/>
          <w:sz w:val="24"/>
          <w:szCs w:val="24"/>
        </w:rPr>
        <w:t xml:space="preserve">2.3 Legacy Code Identified</w:t>
      </w:r>
    </w:p>
    <w:p>
      <w:pPr>
        <w:spacing w:after="120" w:line="276"/>
        <w:jc w:val="both"/>
      </w:pPr>
      <w:r>
        <w:rPr>
          <w:rFonts w:ascii="Arial" w:cs="Arial" w:eastAsia="Arial" w:hAnsi="Arial"/>
          <w:sz w:val="21"/>
          <w:szCs w:val="21"/>
        </w:rPr>
        <w:t xml:space="preserve">The codebase contains several unused/duplicate files that should be cleaned up for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Legacy File</w:t>
            </w:r>
          </w:p>
        </w:tc>
        <w:tc>
          <w:tcPr>
            <w:tcW w:type="dxa" w:w="35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Replaced By</w:t>
            </w:r>
          </w:p>
        </w:tc>
        <w:tc>
          <w:tcPr>
            <w:tcW w:type="dxa" w:w="23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nn_model/models.py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models/factory.py</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Unused</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training/trainer.py</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training/runner.py</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Unused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utils/config.py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 JSON loading</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Unused</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visualization/plots.py</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visualization/exporter.py</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Unused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device_model/characterization.py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device_model/extractor.py</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Unused</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data_loader/dataset_loader.py</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data_loader/datasets.py</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Unused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data_loader/memristor_loader.py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data_loader/raw_memristor.py</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Unused</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configs/default.yaml</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configs/default.json</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Unused</w:t>
            </w:r>
          </w:p>
        </w:tc>
      </w:tr>
    </w:tbl>
    <w:p>
      <w:r>
        <w:br w:type="page"/>
      </w:r>
    </w:p>
    <w:p>
      <w:pPr>
        <w:pStyle w:val="Heading1"/>
        <w:spacing w:after="200" w:before="360"/>
      </w:pPr>
      <w:r>
        <w:rPr>
          <w:rFonts w:ascii="Arial" w:cs="Arial" w:eastAsia="Arial" w:hAnsi="Arial"/>
          <w:b/>
          <w:bCs/>
          <w:color w:val="1B4F72"/>
          <w:sz w:val="28"/>
          <w:szCs w:val="28"/>
        </w:rPr>
        <w:t xml:space="preserve">3. Device Characterization Analysis</w:t>
      </w:r>
    </w:p>
    <w:p>
      <w:pPr>
        <w:spacing w:after="120" w:line="276"/>
        <w:jc w:val="both"/>
      </w:pPr>
      <w:r>
        <w:rPr>
          <w:rFonts w:ascii="Arial" w:cs="Arial" w:eastAsia="Arial" w:hAnsi="Arial"/>
          <w:sz w:val="21"/>
          <w:szCs w:val="21"/>
        </w:rPr>
        <w:t xml:space="preserve">The memristor device data comes from Ag/GeTe/Pt structures characterized using Keysight PMU instruments. Two operational regions exist: LTP (Long-Term Potentiation) with positive pulses causing conductance increase, and LTD (Long-Term Depression) with negative pulses causing conductance decrease.</w:t>
      </w:r>
    </w:p>
    <w:p>
      <w:pPr>
        <w:spacing w:after="60"/>
      </w:pPr>
    </w:p>
    <w:p>
      <w:pPr>
        <w:pStyle w:val="Heading2"/>
        <w:spacing w:after="160" w:before="280"/>
      </w:pPr>
      <w:r>
        <w:rPr>
          <w:rFonts w:ascii="Arial" w:cs="Arial" w:eastAsia="Arial" w:hAnsi="Arial"/>
          <w:b/>
          <w:bCs/>
          <w:color w:val="1B4F72"/>
          <w:sz w:val="24"/>
          <w:szCs w:val="24"/>
        </w:rPr>
        <w:t xml:space="preserve">3.1 Raw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LTP Data</w:t>
            </w:r>
          </w:p>
        </w:tc>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LTD Data</w:t>
            </w:r>
          </w:p>
        </w:tc>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Unit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LTP.xlsx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LTD.xlsx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Measurements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50 per trace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50 per trace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points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Pulse Voltage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+0.5V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-0.5V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Pulse Duration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5 ms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10 ms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Read Voltage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+0.1V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-0.1V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Resistance Range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113–136 Ω</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202–4,079 Ω</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Ω</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Missing Values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bl>
    <w:p>
      <w:pPr>
        <w:spacing w:after="60"/>
      </w:pPr>
    </w:p>
    <w:p>
      <w:pPr>
        <w:pStyle w:val="Heading2"/>
        <w:spacing w:after="160" w:before="280"/>
      </w:pPr>
      <w:r>
        <w:rPr>
          <w:rFonts w:ascii="Arial" w:cs="Arial" w:eastAsia="Arial" w:hAnsi="Arial"/>
          <w:b/>
          <w:bCs/>
          <w:color w:val="1B4F72"/>
          <w:sz w:val="24"/>
          <w:szCs w:val="24"/>
        </w:rPr>
        <w:t xml:space="preserve">3.2 Extracted Device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23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Assessment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Conductance States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19</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Moderate</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ON/OFF Ratio</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35.96</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sz w:val="19"/>
                <w:szCs w:val="19"/>
              </w:rPr>
              <w:t xml:space="preserve">Good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LTP Nonlinearity (σ)</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0.055</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sz w:val="19"/>
                <w:szCs w:val="19"/>
              </w:rPr>
              <w:t xml:space="preserve">Near-Linear</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LTD Nonlinearity (σ)</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-2.784</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Highly Nonlinear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Device-to-Device Variation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5%</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sz w:val="19"/>
                <w:szCs w:val="19"/>
              </w:rPr>
              <w:t xml:space="preserve">Low</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Cycle-to-Cycle Variation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14.18%</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Moderate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Weight Bits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Standard</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ADC Resolution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6 bits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Standard</w:t>
            </w:r>
          </w:p>
        </w:tc>
      </w:tr>
    </w:tbl>
    <w:p>
      <w:pPr>
        <w:spacing w:after="60"/>
      </w:pPr>
    </w:p>
    <w:p>
      <w:pPr>
        <w:pStyle w:val="Heading2"/>
        <w:spacing w:after="160" w:before="280"/>
      </w:pPr>
      <w:r>
        <w:rPr>
          <w:rFonts w:ascii="Arial" w:cs="Arial" w:eastAsia="Arial" w:hAnsi="Arial"/>
          <w:b/>
          <w:bCs/>
          <w:color w:val="1B4F72"/>
          <w:sz w:val="24"/>
          <w:szCs w:val="24"/>
        </w:rPr>
        <w:t xml:space="preserve">3.3 Scientific Interpretation</w:t>
      </w:r>
    </w:p>
    <w:p>
      <w:pPr>
        <w:spacing w:after="120" w:line="276"/>
        <w:jc w:val="both"/>
      </w:pPr>
      <w:r>
        <w:rPr>
          <w:rFonts w:ascii="Arial" w:cs="Arial" w:eastAsia="Arial" w:hAnsi="Arial"/>
          <w:sz w:val="21"/>
          <w:szCs w:val="21"/>
        </w:rPr>
        <w:t xml:space="preserve">The device shows strongly asymmetric behavior: LTP is near-linear (excellent for potentiation-based weight updates), while LTD exhibits high nonlinearity (σ = -2.784), meaning depression is much less controllable. This asymmetry is characteristic of Ag/GeTe/Pt devices operating in the phase-change region, consistent with Abbas et al. findings. The ON/OFF ratio of 35.96 provides sufficient dynamic range for 19 discrete states, though increasing to 32+ states would require better linearity control or write-verify schemes. The 14.18% cycle-to-cycle variation means the hardware-aware training must account for stochastic weight perturbations during each inference, which the current HardwareAwareSimulator does via Gaussian noise injection.</w:t>
      </w:r>
    </w:p>
    <w:p>
      <w:r>
        <w:br w:type="page"/>
      </w:r>
    </w:p>
    <w:p>
      <w:pPr>
        <w:pStyle w:val="Heading1"/>
        <w:spacing w:after="200" w:before="360"/>
      </w:pPr>
      <w:r>
        <w:rPr>
          <w:rFonts w:ascii="Arial" w:cs="Arial" w:eastAsia="Arial" w:hAnsi="Arial"/>
          <w:b/>
          <w:bCs/>
          <w:color w:val="1B4F72"/>
          <w:sz w:val="28"/>
          <w:szCs w:val="28"/>
        </w:rPr>
        <w:t xml:space="preserve">4. Dataset &amp; Preprocessing Analysis</w:t>
      </w:r>
    </w:p>
    <w:p>
      <w:pPr>
        <w:pStyle w:val="Heading2"/>
        <w:spacing w:after="160" w:before="280"/>
      </w:pPr>
      <w:r>
        <w:rPr>
          <w:rFonts w:ascii="Arial" w:cs="Arial" w:eastAsia="Arial" w:hAnsi="Arial"/>
          <w:b/>
          <w:bCs/>
          <w:color w:val="1B4F72"/>
          <w:sz w:val="24"/>
          <w:szCs w:val="24"/>
        </w:rPr>
        <w:t xml:space="preserve">4.1 Active Dataset: FashionMNIST</w:t>
      </w:r>
    </w:p>
    <w:p>
      <w:pPr>
        <w:spacing w:after="120" w:line="276"/>
        <w:jc w:val="both"/>
      </w:pPr>
      <w:r>
        <w:rPr>
          <w:rFonts w:ascii="Arial" w:cs="Arial" w:eastAsia="Arial" w:hAnsi="Arial"/>
          <w:sz w:val="21"/>
          <w:szCs w:val="21"/>
        </w:rPr>
        <w:t xml:space="preserve">FashionMNIST is currently the primary training dataset. It consists of 70,000 grayscale images (28×28 pixels) across 10 fashion categories: T-shirt/Top, Trouser, Pullover, Dress, Coat, Sandal, Shirt, Sneaker, Bag, and Ankle Boot. The train/test split is 60,000/10,000.</w:t>
      </w:r>
    </w:p>
    <w:p>
      <w:pPr>
        <w:spacing w:after="60"/>
      </w:pPr>
    </w:p>
    <w:p>
      <w:pPr>
        <w:pStyle w:val="Heading3"/>
        <w:spacing w:after="120" w:before="200"/>
      </w:pPr>
      <w:r>
        <w:rPr>
          <w:rFonts w:ascii="Arial" w:cs="Arial" w:eastAsia="Arial" w:hAnsi="Arial"/>
          <w:b/>
          <w:bCs/>
          <w:color w:val="2C3E50"/>
          <w:sz w:val="22"/>
          <w:szCs w:val="22"/>
        </w:rPr>
        <w:t xml:space="preserve">Preprocessing Pipeline</w:t>
      </w:r>
    </w:p>
    <w:p>
      <w:pPr>
        <w:spacing w:after="120" w:line="276"/>
        <w:jc w:val="both"/>
      </w:pPr>
      <w:r>
        <w:rPr>
          <w:rFonts w:ascii="Arial" w:cs="Arial" w:eastAsia="Arial" w:hAnsi="Arial"/>
          <w:sz w:val="21"/>
          <w:szCs w:val="21"/>
        </w:rPr>
        <w:t xml:space="preserve">The current preprocessing applies: (1) Resize to dataset-native size (28×28), (2) ToTensor normalization [0,1], (3) Channel-wise normalization with mean=0.2860, std=0.3530. For the MLP model, images are flattened to 784-dimensional vectors. No data augmentation is applied, which is a potential improvement area for CNN-based models.</w:t>
      </w:r>
    </w:p>
    <w:p>
      <w:pPr>
        <w:spacing w:after="60"/>
      </w:pPr>
    </w:p>
    <w:p>
      <w:pPr>
        <w:pStyle w:val="Heading2"/>
        <w:spacing w:after="160" w:before="280"/>
      </w:pPr>
      <w:r>
        <w:rPr>
          <w:rFonts w:ascii="Arial" w:cs="Arial" w:eastAsia="Arial" w:hAnsi="Arial"/>
          <w:b/>
          <w:bCs/>
          <w:color w:val="1B4F72"/>
          <w:sz w:val="24"/>
          <w:szCs w:val="24"/>
        </w:rPr>
        <w:t xml:space="preserve">4.2 Available but Unused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Dataset</w:t>
            </w:r>
          </w:p>
        </w:tc>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Size</w:t>
            </w:r>
          </w:p>
        </w:tc>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Classes</w:t>
            </w:r>
          </w:p>
        </w:tc>
        <w:tc>
          <w:tcPr>
            <w:tcW w:type="dxa" w:w="234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9"/>
                <w:szCs w:val="19"/>
              </w:rPr>
              <w:t xml:space="preserve">FashionMNIST</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9"/>
                <w:szCs w:val="19"/>
              </w:rPr>
              <w:t xml:space="preserve">70,000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19"/>
                <w:szCs w:val="19"/>
              </w:rPr>
              <w:t xml:space="preserve">10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sz w:val="19"/>
                <w:szCs w:val="19"/>
              </w:rPr>
              <w:t xml:space="preserve">Active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MNIST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Available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CIFAR-10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60,000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10</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Compressed</w:t>
            </w:r>
          </w:p>
        </w:tc>
      </w:tr>
    </w:tbl>
    <w:p>
      <w:pPr>
        <w:spacing w:after="60"/>
      </w:pPr>
    </w:p>
    <w:p>
      <w:pPr>
        <w:pStyle w:val="Heading2"/>
        <w:spacing w:after="160" w:before="280"/>
      </w:pPr>
      <w:r>
        <w:rPr>
          <w:rFonts w:ascii="Arial" w:cs="Arial" w:eastAsia="Arial" w:hAnsi="Arial"/>
          <w:b/>
          <w:bCs/>
          <w:color w:val="1B4F72"/>
          <w:sz w:val="24"/>
          <w:szCs w:val="24"/>
        </w:rPr>
        <w:t xml:space="preserve">4.3 Dataset Suitability Assessment</w:t>
      </w:r>
    </w:p>
    <w:p>
      <w:pPr>
        <w:spacing w:after="120" w:line="276"/>
        <w:jc w:val="both"/>
      </w:pPr>
      <w:r>
        <w:rPr>
          <w:rFonts w:ascii="Arial" w:cs="Arial" w:eastAsia="Arial" w:hAnsi="Arial"/>
          <w:sz w:val="21"/>
          <w:szCs w:val="21"/>
        </w:rPr>
        <w:t xml:space="preserve">FashionMNIST is a reasonable choice for initial CIM validation: it is more challenging than MNIST (which is largely saturated in the literature at 99%+) yet computationally tractable for MLP architectures. However, for publication-level work referencing Abbas et al. (who used CIFAR-10 achieving 86% with phase-mode), switching to CIFAR-10 with a CNN/VGG model would provide stronger scientific comparison and more meaningful results.</w:t>
      </w:r>
    </w:p>
    <w:p>
      <w:r>
        <w:br w:type="page"/>
      </w:r>
    </w:p>
    <w:p>
      <w:pPr>
        <w:pStyle w:val="Heading1"/>
        <w:spacing w:after="200" w:before="360"/>
      </w:pPr>
      <w:r>
        <w:rPr>
          <w:rFonts w:ascii="Arial" w:cs="Arial" w:eastAsia="Arial" w:hAnsi="Arial"/>
          <w:b/>
          <w:bCs/>
          <w:color w:val="1B4F72"/>
          <w:sz w:val="28"/>
          <w:szCs w:val="28"/>
        </w:rPr>
        <w:t xml:space="preserve">5. Neural Network Model Analysis</w:t>
      </w:r>
    </w:p>
    <w:p>
      <w:pPr>
        <w:pStyle w:val="Heading2"/>
        <w:spacing w:after="160" w:before="280"/>
      </w:pPr>
      <w:r>
        <w:rPr>
          <w:rFonts w:ascii="Arial" w:cs="Arial" w:eastAsia="Arial" w:hAnsi="Arial"/>
          <w:b/>
          <w:bCs/>
          <w:color w:val="1B4F72"/>
          <w:sz w:val="24"/>
          <w:szCs w:val="24"/>
        </w:rPr>
        <w:t xml:space="preserve">5.1 Current Model: ANN (MLP)</w:t>
      </w:r>
    </w:p>
    <w:p>
      <w:pPr>
        <w:spacing w:after="120" w:line="276"/>
        <w:jc w:val="both"/>
      </w:pPr>
      <w:r>
        <w:rPr>
          <w:rFonts w:ascii="Arial" w:cs="Arial" w:eastAsia="Arial" w:hAnsi="Arial"/>
          <w:sz w:val="21"/>
          <w:szCs w:val="21"/>
        </w:rPr>
        <w:t xml:space="preserve">The active model is a 3-layer fully-connected network (MLP): Input(784) → FC1(512, ReLU) → FC2(256, ReLU) → FC3(10, Softmax). Total trainable parameters: 535,818. This maps to three crossbar arrays in a CIM implementation.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w:t>
            </w:r>
          </w:p>
        </w:tc>
        <w:tc>
          <w:tcPr>
            <w:tcW w:type="dxa" w:w="2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Shape</w:t>
            </w:r>
          </w:p>
        </w:tc>
        <w:tc>
          <w:tcPr>
            <w:tcW w:type="dxa" w:w="1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Parameters</w:t>
            </w:r>
          </w:p>
        </w:tc>
        <w:tc>
          <w:tcPr>
            <w:tcW w:type="dxa" w:w="18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MACs</w:t>
            </w:r>
          </w:p>
        </w:tc>
        <w:tc>
          <w:tcPr>
            <w:tcW w:type="dxa" w:w="17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Crossbar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FC1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784 → 512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401,920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401,408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784×512</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FC2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512 → 256</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131,328</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131,072</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512×256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FC3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256 → 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2,570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2,560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256×10</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Total</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535,818</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535,040</w:t>
            </w:r>
          </w:p>
        </w:tc>
        <w:tc>
          <w:tcPr>
            <w:tcW w:type="dxa" w:w="1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w:t>
            </w:r>
          </w:p>
        </w:tc>
      </w:tr>
    </w:tbl>
    <w:p>
      <w:pPr>
        <w:spacing w:after="60"/>
      </w:pPr>
    </w:p>
    <w:p>
      <w:pPr>
        <w:pStyle w:val="Heading2"/>
        <w:spacing w:after="160" w:before="280"/>
      </w:pPr>
      <w:r>
        <w:rPr>
          <w:rFonts w:ascii="Arial" w:cs="Arial" w:eastAsia="Arial" w:hAnsi="Arial"/>
          <w:b/>
          <w:bCs/>
          <w:color w:val="1B4F72"/>
          <w:sz w:val="24"/>
          <w:szCs w:val="24"/>
        </w:rPr>
        <w:t xml:space="preserve">5.2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53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Optimizer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AdamW</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Initial Learning Rate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0.001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Weight Decay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0.0001</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Batch Size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128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LR Scheduler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ReduceLROnPlateau (factor=0.5, patience=4, min_lr=1e-5)</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Dual Strategy</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ideal_then_hardware (sequential)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Loss Function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CrossEntropyLoss</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Seed</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42 (reproducible)</w:t>
            </w:r>
          </w:p>
        </w:tc>
      </w:tr>
    </w:tbl>
    <w:p>
      <w:pPr>
        <w:spacing w:after="60"/>
      </w:pPr>
    </w:p>
    <w:p>
      <w:pPr>
        <w:pStyle w:val="Heading2"/>
        <w:spacing w:after="160" w:before="280"/>
      </w:pPr>
      <w:r>
        <w:rPr>
          <w:rFonts w:ascii="Arial" w:cs="Arial" w:eastAsia="Arial" w:hAnsi="Arial"/>
          <w:b/>
          <w:bCs/>
          <w:color w:val="1B4F72"/>
          <w:sz w:val="24"/>
          <w:szCs w:val="24"/>
        </w:rPr>
        <w:t xml:space="preserve">5.3 Available Models in Factory</w:t>
      </w:r>
    </w:p>
    <w:p>
      <w:pPr>
        <w:spacing w:after="120" w:line="276"/>
        <w:jc w:val="both"/>
      </w:pPr>
      <w:r>
        <w:rPr>
          <w:rFonts w:ascii="Arial" w:cs="Arial" w:eastAsia="Arial" w:hAnsi="Arial"/>
          <w:sz w:val="21"/>
          <w:szCs w:val="21"/>
        </w:rPr>
        <w:t xml:space="preserve">The model factory supports: MLP, SimpleCNN (2 conv blocks), DeepCNN (3 conv blocks for CIFAR), LeNet (classic architecture), VGGSmall (3 conv blocks), VGG11, VGG16, ResNet18, and ResNet34. Each has dataset compatibility constraints defined in a COMPATIBILITY dictionary. For FashionMNIST, compatible models include MLP, CNN, and LeNet. For CIFAR-10, DeepCNN, VGGSmall, VGG11/16, and ResNet18/34 are available.</w:t>
      </w:r>
    </w:p>
    <w:p>
      <w:r>
        <w:br w:type="page"/>
      </w:r>
    </w:p>
    <w:p>
      <w:pPr>
        <w:pStyle w:val="Heading1"/>
        <w:spacing w:after="200" w:before="360"/>
      </w:pPr>
      <w:r>
        <w:rPr>
          <w:rFonts w:ascii="Arial" w:cs="Arial" w:eastAsia="Arial" w:hAnsi="Arial"/>
          <w:b/>
          <w:bCs/>
          <w:color w:val="1B4F72"/>
          <w:sz w:val="28"/>
          <w:szCs w:val="28"/>
        </w:rPr>
        <w:t xml:space="preserve">6. Training Results &amp; Performance Analysis</w:t>
      </w:r>
    </w:p>
    <w:p>
      <w:pPr>
        <w:pStyle w:val="Heading2"/>
        <w:spacing w:after="160" w:before="280"/>
      </w:pPr>
      <w:r>
        <w:rPr>
          <w:rFonts w:ascii="Arial" w:cs="Arial" w:eastAsia="Arial" w:hAnsi="Arial"/>
          <w:b/>
          <w:bCs/>
          <w:color w:val="1B4F72"/>
          <w:sz w:val="24"/>
          <w:szCs w:val="24"/>
        </w:rPr>
        <w:t xml:space="preserve">6.1 Ideal vs. Hardware-Aware Comparison</w:t>
      </w:r>
    </w:p>
    <w:p>
      <w:pPr>
        <w:spacing w:after="120" w:line="276"/>
        <w:jc w:val="both"/>
      </w:pPr>
      <w:r>
        <w:rPr>
          <w:rFonts w:ascii="Arial" w:cs="Arial" w:eastAsia="Arial" w:hAnsi="Arial"/>
          <w:sz w:val="21"/>
          <w:szCs w:val="21"/>
        </w:rPr>
        <w:t xml:space="preserve">The dual-mode training strategy first trains 60 epochs in ideal mode (standard PyTorch, no quantization/noise), then evaluates the same model weights under hardware-aware conditions (quantization to 19 device states, Gaussian noise injection, ADC quantization). Key observations: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Ideal</w:t>
            </w:r>
          </w:p>
        </w:tc>
        <w:tc>
          <w:tcPr>
            <w:tcW w:type="dxa" w:w="22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Hardware</w:t>
            </w:r>
          </w:p>
        </w:tc>
        <w:tc>
          <w:tcPr>
            <w:tcW w:type="dxa" w:w="24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Final Test Accuracy</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sz w:val="19"/>
                <w:szCs w:val="19"/>
              </w:rPr>
              <w:t xml:space="preserve">90.77%</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89.07%</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1.70%</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Best Test Accuracy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90.89%</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89.56%</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1.33%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Final Test Loss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0.4059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0.5600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+0.154</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Train Accuracy (final)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98.00%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95.94%</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2.06%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Final Learning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1e-5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Same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Convergence Epoch</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~16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~25</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+9 epochs</w:t>
            </w:r>
          </w:p>
        </w:tc>
      </w:tr>
    </w:tbl>
    <w:p>
      <w:pPr>
        <w:spacing w:after="60"/>
      </w:pPr>
    </w:p>
    <w:p>
      <w:pPr>
        <w:pStyle w:val="Heading2"/>
        <w:spacing w:after="160" w:before="280"/>
      </w:pPr>
      <w:r>
        <w:rPr>
          <w:rFonts w:ascii="Arial" w:cs="Arial" w:eastAsia="Arial" w:hAnsi="Arial"/>
          <w:b/>
          <w:bCs/>
          <w:color w:val="1B4F72"/>
          <w:sz w:val="24"/>
          <w:szCs w:val="24"/>
        </w:rPr>
        <w:t xml:space="preserve">6.2 Key Observations</w:t>
      </w:r>
    </w:p>
    <w:p>
      <w:pPr>
        <w:spacing w:after="120" w:line="276"/>
        <w:jc w:val="both"/>
      </w:pPr>
      <w:r>
        <w:rPr>
          <w:rFonts w:ascii="Arial" w:cs="Arial" w:eastAsia="Arial" w:hAnsi="Arial"/>
          <w:sz w:val="21"/>
          <w:szCs w:val="21"/>
        </w:rPr>
        <w:t xml:space="preserve">1) The hardware accuracy gap starts very large at epoch 1 (~23.5 percentage points) but rapidly narrows to ~1.70% by epoch 8, demonstrating that the MLP learns to compensate for device non-idealities. 2) The generalization gap (train-test accuracy difference) is larger for hardware-aware mode (~6% vs ~7%), indicating that memristor noise acts as partial regularization. 3) The LR scheduler triggers at identical epochs for both modes (epoch 16, 21, 26, etc.), confirming that the ideal model drives scheduling and hardware evaluation follows passively. 4) Hardware loss is consistently ~0.15 higher than ideal loss, reflecting the information loss from weight quantization to 19 discrete states.</w:t>
      </w:r>
    </w:p>
    <w:p>
      <w:pPr>
        <w:spacing w:after="60"/>
      </w:pPr>
    </w:p>
    <w:p>
      <w:pPr>
        <w:pStyle w:val="Heading2"/>
        <w:spacing w:after="160" w:before="280"/>
      </w:pPr>
      <w:r>
        <w:rPr>
          <w:rFonts w:ascii="Arial" w:cs="Arial" w:eastAsia="Arial" w:hAnsi="Arial"/>
          <w:b/>
          <w:bCs/>
          <w:color w:val="1B4F72"/>
          <w:sz w:val="24"/>
          <w:szCs w:val="24"/>
        </w:rPr>
        <w:t xml:space="preserve">6.3 Hardware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28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Energy per Inference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808 nJ</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CV² + ADC model</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Latency per Inference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66.67 μs</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RC delay model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Energy per MAC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0.15 pJ</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Configured value</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ADC Energy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0.08 pJ/conv</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Per conversion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Base Latency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5.0 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 MAC operation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Sub-Array Size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sz w:val="19"/>
                <w:szCs w:val="19"/>
              </w:rPr>
              <w:t xml:space="preserve">128×128</w:t>
            </w:r>
          </w:p>
        </w:tc>
        <w:tc>
          <w:tcPr>
            <w:tcW w:type="dxa" w:w="2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Standard CIM config</w:t>
            </w:r>
          </w:p>
        </w:tc>
      </w:tr>
    </w:tbl>
    <w:p>
      <w:r>
        <w:br w:type="page"/>
      </w:r>
    </w:p>
    <w:p>
      <w:pPr>
        <w:pStyle w:val="Heading1"/>
        <w:spacing w:after="200" w:before="360"/>
      </w:pPr>
      <w:r>
        <w:rPr>
          <w:rFonts w:ascii="Arial" w:cs="Arial" w:eastAsia="Arial" w:hAnsi="Arial"/>
          <w:b/>
          <w:bCs/>
          <w:color w:val="1B4F72"/>
          <w:sz w:val="28"/>
          <w:szCs w:val="28"/>
        </w:rPr>
        <w:t xml:space="preserve">7. Reference Paper Analysis</w:t>
      </w:r>
    </w:p>
    <w:p>
      <w:pPr>
        <w:pStyle w:val="Heading2"/>
        <w:spacing w:after="160" w:before="280"/>
      </w:pPr>
      <w:r>
        <w:rPr>
          <w:rFonts w:ascii="Arial" w:cs="Arial" w:eastAsia="Arial" w:hAnsi="Arial"/>
          <w:b/>
          <w:bCs/>
          <w:color w:val="1B4F72"/>
          <w:sz w:val="24"/>
          <w:szCs w:val="24"/>
        </w:rPr>
        <w:t xml:space="preserve">7.1 Abbas et al. (2023) — Key Findings</w:t>
      </w:r>
    </w:p>
    <w:p>
      <w:pPr>
        <w:spacing w:after="120" w:line="276"/>
        <w:jc w:val="both"/>
      </w:pPr>
      <w:r>
        <w:rPr>
          <w:rFonts w:ascii="Arial" w:cs="Arial" w:eastAsia="Arial" w:hAnsi="Arial"/>
          <w:sz w:val="21"/>
          <w:szCs w:val="21"/>
        </w:rPr>
        <w:t xml:space="preserve">The primary reference paper investigates Ag/GeTe/Pt memristors with dual-mode operation: phase-change mode (PCM) achieving 86% accuracy on CIFAR-10, and defect-based mode (RRAM) achieving 65%. The paper demonstrates stopping-voltage-dependent plasticity control, making these devices suitable for neuromorphic computing.</w:t>
      </w:r>
    </w:p>
    <w:p>
      <w:pPr>
        <w:spacing w:after="60"/>
      </w:pPr>
    </w:p>
    <w:p>
      <w:pPr>
        <w:pStyle w:val="Heading3"/>
        <w:spacing w:after="120" w:before="200"/>
      </w:pPr>
      <w:r>
        <w:rPr>
          <w:rFonts w:ascii="Arial" w:cs="Arial" w:eastAsia="Arial" w:hAnsi="Arial"/>
          <w:b/>
          <w:bCs/>
          <w:color w:val="2C3E50"/>
          <w:sz w:val="22"/>
          <w:szCs w:val="22"/>
        </w:rPr>
        <w:t xml:space="preserve">Figure 6 Analysis (Target for Reproduction)</w:t>
      </w:r>
    </w:p>
    <w:p>
      <w:pPr>
        <w:spacing w:after="120" w:line="276"/>
        <w:jc w:val="both"/>
      </w:pPr>
      <w:r>
        <w:rPr>
          <w:rFonts w:ascii="Arial" w:cs="Arial" w:eastAsia="Arial" w:hAnsi="Arial"/>
          <w:sz w:val="21"/>
          <w:szCs w:val="21"/>
        </w:rPr>
        <w:t xml:space="preserve">Figure 6 is a comprehensive 6-panel figure showing plasticity characteristics: (a) Pulse height dependent potentiation showing nonlinear conductance increase with voltage amplitude; (b) Paired Pulse Depression showing temporal decay; (c) Pulse width dependent response; (d) Potentiation/depression comparison between phase and defect regions; (e) Normalized weight trajectory for phase region showing near-linear, reversible analog behavior; (f) Normalized weight for defect region showing abrupt, binary-like transitions. The key scientific insight is that phase-region operation provides superior analog computing characteristics compared to defect-region operation.</w:t>
      </w:r>
    </w:p>
    <w:p>
      <w:pPr>
        <w:spacing w:after="60"/>
      </w:pPr>
    </w:p>
    <w:p>
      <w:pPr>
        <w:pStyle w:val="Heading2"/>
        <w:spacing w:after="160" w:before="280"/>
      </w:pPr>
      <w:r>
        <w:rPr>
          <w:rFonts w:ascii="Arial" w:cs="Arial" w:eastAsia="Arial" w:hAnsi="Arial"/>
          <w:b/>
          <w:bCs/>
          <w:color w:val="1B4F72"/>
          <w:sz w:val="24"/>
          <w:szCs w:val="24"/>
        </w:rPr>
        <w:t xml:space="preserve">7.2 NeuroSim Framework Principles</w:t>
      </w:r>
    </w:p>
    <w:p>
      <w:pPr>
        <w:spacing w:after="120" w:line="276"/>
        <w:jc w:val="both"/>
      </w:pPr>
      <w:r>
        <w:rPr>
          <w:rFonts w:ascii="Arial" w:cs="Arial" w:eastAsia="Arial" w:hAnsi="Arial"/>
          <w:sz w:val="21"/>
          <w:szCs w:val="21"/>
        </w:rPr>
        <w:t xml:space="preserve">From the NeuroSim V1.5 manuals and tutorials, the key principles applied in this project include: behavioral simulation with device non-idealities (noise, variation, drift, stuck faults), weight quantization to discrete conductance levels, ADC/DAC resolution effects on computation accuracy, and hierarchical hardware estimation (cell → array → chip). The validated approach uses the formula E_MAC = C × V² for energy and RC delay models for latency, matching the iMC implementation.</w:t>
      </w:r>
    </w:p>
    <w:p>
      <w:r>
        <w:br w:type="page"/>
      </w:r>
    </w:p>
    <w:p>
      <w:pPr>
        <w:pStyle w:val="Heading1"/>
        <w:spacing w:after="200" w:before="360"/>
      </w:pPr>
      <w:r>
        <w:rPr>
          <w:rFonts w:ascii="Arial" w:cs="Arial" w:eastAsia="Arial" w:hAnsi="Arial"/>
          <w:b/>
          <w:bCs/>
          <w:color w:val="1B4F72"/>
          <w:sz w:val="28"/>
          <w:szCs w:val="28"/>
        </w:rPr>
        <w:t xml:space="preserve">8. Identified Improvements &amp; Recommendations</w:t>
      </w:r>
    </w:p>
    <w:p>
      <w:pPr>
        <w:pStyle w:val="Heading2"/>
        <w:spacing w:after="160" w:before="280"/>
      </w:pPr>
      <w:r>
        <w:rPr>
          <w:rFonts w:ascii="Arial" w:cs="Arial" w:eastAsia="Arial" w:hAnsi="Arial"/>
          <w:b/>
          <w:bCs/>
          <w:color w:val="1B4F72"/>
          <w:sz w:val="24"/>
          <w:szCs w:val="24"/>
        </w:rPr>
        <w:t xml:space="preserve">8.1 Critical Issues</w:t>
      </w:r>
    </w:p>
    <w:p>
      <w:pPr>
        <w:spacing w:after="60"/>
      </w:pPr>
    </w:p>
    <w:p>
      <w:pPr>
        <w:pStyle w:val="Heading3"/>
        <w:spacing w:after="120" w:before="200"/>
      </w:pPr>
      <w:r>
        <w:rPr>
          <w:rFonts w:ascii="Arial" w:cs="Arial" w:eastAsia="Arial" w:hAnsi="Arial"/>
          <w:b/>
          <w:bCs/>
          <w:color w:val="2C3E50"/>
          <w:sz w:val="22"/>
          <w:szCs w:val="22"/>
        </w:rPr>
        <w:t xml:space="preserve">A. Model Selection</w:t>
      </w:r>
    </w:p>
    <w:p>
      <w:pPr>
        <w:spacing w:after="120" w:line="276"/>
        <w:jc w:val="both"/>
      </w:pPr>
      <w:r>
        <w:rPr>
          <w:rFonts w:ascii="Arial" w:cs="Arial" w:eastAsia="Arial" w:hAnsi="Arial"/>
          <w:sz w:val="21"/>
          <w:szCs w:val="21"/>
        </w:rPr>
        <w:t xml:space="preserve">The current MLP model is acceptable for FashionMNIST but insufficient for publication-level CIM research. An MLP cannot capture spatial features, making it scientifically weaker compared to CNN-based approaches used in literature (Abbas: CNN on CIFAR-10). Recommendation: Switch to SimpleCNN or LeNet for FashionMNIST, or move to CIFAR-10 with DeepCNN/VGGSmall for stronger scientific contribution. This would also match the Abbas paper benchmark and enable direct comparison.</w:t>
      </w:r>
    </w:p>
    <w:p>
      <w:pPr>
        <w:spacing w:after="60"/>
      </w:pPr>
    </w:p>
    <w:p>
      <w:pPr>
        <w:pStyle w:val="Heading3"/>
        <w:spacing w:after="120" w:before="200"/>
      </w:pPr>
      <w:r>
        <w:rPr>
          <w:rFonts w:ascii="Arial" w:cs="Arial" w:eastAsia="Arial" w:hAnsi="Arial"/>
          <w:b/>
          <w:bCs/>
          <w:color w:val="2C3E50"/>
          <w:sz w:val="22"/>
          <w:szCs w:val="22"/>
        </w:rPr>
        <w:t xml:space="preserve">B. Hardware Metrics Oversimplified</w:t>
      </w:r>
    </w:p>
    <w:p>
      <w:pPr>
        <w:spacing w:after="120" w:line="276"/>
        <w:jc w:val="both"/>
      </w:pPr>
      <w:r>
        <w:rPr>
          <w:rFonts w:ascii="Arial" w:cs="Arial" w:eastAsia="Arial" w:hAnsi="Arial"/>
          <w:sz w:val="21"/>
          <w:szCs w:val="21"/>
        </w:rPr>
        <w:t xml:space="preserve">The current energy and latency values are static (identical across all 60 epochs: 808 nJ, 66.67 μs). They do not vary with weight distribution, sparsity, or actual layer-wise computation. The energy model uses fixed energy_per_mac_pj=0.15 without considering actual conductance values. The latency model uses fixed base_latency_ns=5.0 scaled only by ADC bits. Recommendation: Implement weight-distribution-aware energy estimation and layer-wise latency accounting.</w:t>
      </w:r>
    </w:p>
    <w:p>
      <w:pPr>
        <w:spacing w:after="60"/>
      </w:pPr>
    </w:p>
    <w:p>
      <w:pPr>
        <w:pStyle w:val="Heading3"/>
        <w:spacing w:after="120" w:before="200"/>
      </w:pPr>
      <w:r>
        <w:rPr>
          <w:rFonts w:ascii="Arial" w:cs="Arial" w:eastAsia="Arial" w:hAnsi="Arial"/>
          <w:b/>
          <w:bCs/>
          <w:color w:val="2C3E50"/>
          <w:sz w:val="22"/>
          <w:szCs w:val="22"/>
        </w:rPr>
        <w:t xml:space="preserve">C. Dual Strategy Limitation</w:t>
      </w:r>
    </w:p>
    <w:p>
      <w:pPr>
        <w:spacing w:after="120" w:line="276"/>
        <w:jc w:val="both"/>
      </w:pPr>
      <w:r>
        <w:rPr>
          <w:rFonts w:ascii="Arial" w:cs="Arial" w:eastAsia="Arial" w:hAnsi="Arial"/>
          <w:sz w:val="21"/>
          <w:szCs w:val="21"/>
        </w:rPr>
        <w:t xml:space="preserve">The ‘ideal_then_hardware’ strategy trains only in ideal mode and then applies hardware effects post-hoc. This means the model never learns to be robust against device noise during training. A true hardware-in-the-loop approach (training with noise injection at every step) would yield better hardware accuracy. Recommendation: Implement ‘hardware_aware_training’ mode where noise/quantization is applied during the forward pass in training.</w:t>
      </w:r>
    </w:p>
    <w:p>
      <w:pPr>
        <w:spacing w:after="60"/>
      </w:pPr>
    </w:p>
    <w:p>
      <w:pPr>
        <w:pStyle w:val="Heading2"/>
        <w:spacing w:after="160" w:before="280"/>
      </w:pPr>
      <w:r>
        <w:rPr>
          <w:rFonts w:ascii="Arial" w:cs="Arial" w:eastAsia="Arial" w:hAnsi="Arial"/>
          <w:b/>
          <w:bCs/>
          <w:color w:val="1B4F72"/>
          <w:sz w:val="24"/>
          <w:szCs w:val="24"/>
        </w:rPr>
        <w:t xml:space="preserve">8.2 Scientific Gaps</w:t>
      </w:r>
    </w:p>
    <w:p>
      <w:pPr>
        <w:spacing w:after="60"/>
      </w:pPr>
    </w:p>
    <w:p>
      <w:pPr>
        <w:pStyle w:val="Heading3"/>
        <w:spacing w:after="120" w:before="200"/>
      </w:pPr>
      <w:r>
        <w:rPr>
          <w:rFonts w:ascii="Arial" w:cs="Arial" w:eastAsia="Arial" w:hAnsi="Arial"/>
          <w:b/>
          <w:bCs/>
          <w:color w:val="2C3E50"/>
          <w:sz w:val="22"/>
          <w:szCs w:val="22"/>
        </w:rPr>
        <w:t xml:space="preserve">D. Missing Fig. 6-Style Plots</w:t>
      </w:r>
    </w:p>
    <w:p>
      <w:pPr>
        <w:spacing w:after="120" w:line="276"/>
        <w:jc w:val="both"/>
      </w:pPr>
      <w:r>
        <w:rPr>
          <w:rFonts w:ascii="Arial" w:cs="Arial" w:eastAsia="Arial" w:hAnsi="Arial"/>
          <w:sz w:val="21"/>
          <w:szCs w:val="21"/>
        </w:rPr>
        <w:t xml:space="preserve">The project currently generates good training curves and confusion matrices but lacks device-centric plasticity plots that match Abbas et al. Fig. 6 style. Missing: pulse amplitude dependent potentiation, paired pulse depression, normalized weight trajectories for LTP/LTD showing linearity comparison, and overlaid phase vs. defect behavior. Recommendation: Generate these from the raw LTP/LTD data.</w:t>
      </w:r>
    </w:p>
    <w:p>
      <w:pPr>
        <w:spacing w:after="60"/>
      </w:pPr>
    </w:p>
    <w:p>
      <w:pPr>
        <w:pStyle w:val="Heading3"/>
        <w:spacing w:after="120" w:before="200"/>
      </w:pPr>
      <w:r>
        <w:rPr>
          <w:rFonts w:ascii="Arial" w:cs="Arial" w:eastAsia="Arial" w:hAnsi="Arial"/>
          <w:b/>
          <w:bCs/>
          <w:color w:val="2C3E50"/>
          <w:sz w:val="22"/>
          <w:szCs w:val="22"/>
        </w:rPr>
        <w:t xml:space="preserve">E. No Design Space Exploration Results</w:t>
      </w:r>
    </w:p>
    <w:p>
      <w:pPr>
        <w:spacing w:after="120" w:line="276"/>
        <w:jc w:val="both"/>
      </w:pPr>
      <w:r>
        <w:rPr>
          <w:rFonts w:ascii="Arial" w:cs="Arial" w:eastAsia="Arial" w:hAnsi="Arial"/>
          <w:sz w:val="21"/>
          <w:szCs w:val="21"/>
        </w:rPr>
        <w:t xml:space="preserve">The dse.py module exists but its results are not integrated into the main output. No sweep of ADC bits (4,6,8), weight bits (2,4,8), or sub-array sizes has been performed. This is a critical NeuroSim feature missing from the outputs.</w:t>
      </w:r>
    </w:p>
    <w:p>
      <w:pPr>
        <w:spacing w:after="60"/>
      </w:pPr>
    </w:p>
    <w:p>
      <w:pPr>
        <w:pStyle w:val="Heading3"/>
        <w:spacing w:after="120" w:before="200"/>
      </w:pPr>
      <w:r>
        <w:rPr>
          <w:rFonts w:ascii="Arial" w:cs="Arial" w:eastAsia="Arial" w:hAnsi="Arial"/>
          <w:b/>
          <w:bCs/>
          <w:color w:val="2C3E50"/>
          <w:sz w:val="22"/>
          <w:szCs w:val="22"/>
        </w:rPr>
        <w:t xml:space="preserve">F. Confusion Matrix Depth</w:t>
      </w:r>
    </w:p>
    <w:p>
      <w:pPr>
        <w:spacing w:after="120" w:line="276"/>
        <w:jc w:val="both"/>
      </w:pPr>
      <w:r>
        <w:rPr>
          <w:rFonts w:ascii="Arial" w:cs="Arial" w:eastAsia="Arial" w:hAnsi="Arial"/>
          <w:sz w:val="21"/>
          <w:szCs w:val="21"/>
        </w:rPr>
        <w:t xml:space="preserve">Current confusion matrices show raw counts. Missing: per-class precision/recall/F1, normalized confusion matrix, per-class accuracy comparison (ideal vs hardware), and identification of which classes are most affected by memristor non-idealities.</w:t>
      </w:r>
    </w:p>
    <w:p>
      <w:pPr>
        <w:spacing w:after="60"/>
      </w:pPr>
    </w:p>
    <w:p>
      <w:pPr>
        <w:pStyle w:val="Heading3"/>
        <w:spacing w:after="120" w:before="200"/>
      </w:pPr>
      <w:r>
        <w:rPr>
          <w:rFonts w:ascii="Arial" w:cs="Arial" w:eastAsia="Arial" w:hAnsi="Arial"/>
          <w:b/>
          <w:bCs/>
          <w:color w:val="2C3E50"/>
          <w:sz w:val="22"/>
          <w:szCs w:val="22"/>
        </w:rPr>
        <w:t xml:space="preserve">G. Weight Distribution Analysis</w:t>
      </w:r>
    </w:p>
    <w:p>
      <w:pPr>
        <w:spacing w:after="120" w:line="276"/>
        <w:jc w:val="both"/>
      </w:pPr>
      <w:r>
        <w:rPr>
          <w:rFonts w:ascii="Arial" w:cs="Arial" w:eastAsia="Arial" w:hAnsi="Arial"/>
          <w:sz w:val="21"/>
          <w:szCs w:val="21"/>
        </w:rPr>
        <w:t xml:space="preserve">Only ideal mode generates weight distribution plots. Hardware-aware weight distributions showing quantization effects (clustering around 19 discrete levels) would provide strong visual evidence of CIM mapping fidelity.</w:t>
      </w:r>
    </w:p>
    <w:p>
      <w:pPr>
        <w:spacing w:after="60"/>
      </w:pPr>
    </w:p>
    <w:p>
      <w:pPr>
        <w:pStyle w:val="Heading2"/>
        <w:spacing w:after="160" w:before="280"/>
      </w:pPr>
      <w:r>
        <w:rPr>
          <w:rFonts w:ascii="Arial" w:cs="Arial" w:eastAsia="Arial" w:hAnsi="Arial"/>
          <w:b/>
          <w:bCs/>
          <w:color w:val="1B4F72"/>
          <w:sz w:val="24"/>
          <w:szCs w:val="24"/>
        </w:rPr>
        <w:t xml:space="preserve">8.3 Parameter Optimization</w:t>
      </w:r>
    </w:p>
    <w:p>
      <w:pPr>
        <w:spacing w:after="60"/>
      </w:pPr>
    </w:p>
    <w:p>
      <w:pPr>
        <w:pStyle w:val="Heading3"/>
        <w:spacing w:after="120" w:before="200"/>
      </w:pPr>
      <w:r>
        <w:rPr>
          <w:rFonts w:ascii="Arial" w:cs="Arial" w:eastAsia="Arial" w:hAnsi="Arial"/>
          <w:b/>
          <w:bCs/>
          <w:color w:val="2C3E50"/>
          <w:sz w:val="22"/>
          <w:szCs w:val="22"/>
        </w:rPr>
        <w:t xml:space="preserve">H. Learning Rate Schedule</w:t>
      </w:r>
    </w:p>
    <w:p>
      <w:pPr>
        <w:spacing w:after="120" w:line="276"/>
        <w:jc w:val="both"/>
      </w:pPr>
      <w:r>
        <w:rPr>
          <w:rFonts w:ascii="Arial" w:cs="Arial" w:eastAsia="Arial" w:hAnsi="Arial"/>
          <w:sz w:val="21"/>
          <w:szCs w:val="21"/>
        </w:rPr>
        <w:t xml:space="preserve">The ReduceLROnPlateau with patience=4 triggers too frequently (7 reductions in 60 epochs), causing the LR to bottom out at 1e-5 by epoch 46. The model essentially stops learning for the last 14 epochs. Recommendation: Increase patience to 7-8, or use CosineAnnealingLR for smoother decay.</w:t>
      </w:r>
    </w:p>
    <w:p>
      <w:pPr>
        <w:spacing w:after="60"/>
      </w:pPr>
    </w:p>
    <w:p>
      <w:pPr>
        <w:pStyle w:val="Heading3"/>
        <w:spacing w:after="120" w:before="200"/>
      </w:pPr>
      <w:r>
        <w:rPr>
          <w:rFonts w:ascii="Arial" w:cs="Arial" w:eastAsia="Arial" w:hAnsi="Arial"/>
          <w:b/>
          <w:bCs/>
          <w:color w:val="2C3E50"/>
          <w:sz w:val="22"/>
          <w:szCs w:val="22"/>
        </w:rPr>
        <w:t xml:space="preserve">I. No Data Augmentation</w:t>
      </w:r>
    </w:p>
    <w:p>
      <w:pPr>
        <w:spacing w:after="120" w:line="276"/>
        <w:jc w:val="both"/>
      </w:pPr>
      <w:r>
        <w:rPr>
          <w:rFonts w:ascii="Arial" w:cs="Arial" w:eastAsia="Arial" w:hAnsi="Arial"/>
          <w:sz w:val="21"/>
          <w:szCs w:val="21"/>
        </w:rPr>
        <w:t xml:space="preserve">FashionMNIST training uses no augmentation (no random crop, flip, rotation). For CNN models, adding RandomHorizontalFlip and RandomCrop with padding would improve generalization by 1-2%.</w:t>
      </w:r>
    </w:p>
    <w:p>
      <w:pPr>
        <w:spacing w:after="60"/>
      </w:pPr>
    </w:p>
    <w:p>
      <w:pPr>
        <w:pStyle w:val="Heading3"/>
        <w:spacing w:after="120" w:before="200"/>
      </w:pPr>
      <w:r>
        <w:rPr>
          <w:rFonts w:ascii="Arial" w:cs="Arial" w:eastAsia="Arial" w:hAnsi="Arial"/>
          <w:b/>
          <w:bCs/>
          <w:color w:val="2C3E50"/>
          <w:sz w:val="22"/>
          <w:szCs w:val="22"/>
        </w:rPr>
        <w:t xml:space="preserve">J. No Gradient Clipping</w:t>
      </w:r>
    </w:p>
    <w:p>
      <w:pPr>
        <w:spacing w:after="120" w:line="276"/>
        <w:jc w:val="both"/>
      </w:pPr>
      <w:r>
        <w:rPr>
          <w:rFonts w:ascii="Arial" w:cs="Arial" w:eastAsia="Arial" w:hAnsi="Arial"/>
          <w:sz w:val="21"/>
          <w:szCs w:val="21"/>
        </w:rPr>
        <w:t xml:space="preserve">With memristor noise injection during hardware-aware forward passes, gradient explosions are possible. Adding gradient clipping (max_norm=1.0) would improve training stability.</w:t>
      </w:r>
    </w:p>
    <w:p>
      <w:pPr>
        <w:spacing w:after="60"/>
      </w:pPr>
    </w:p>
    <w:p>
      <w:pPr>
        <w:pStyle w:val="Heading2"/>
        <w:spacing w:after="160" w:before="280"/>
      </w:pPr>
      <w:r>
        <w:rPr>
          <w:rFonts w:ascii="Arial" w:cs="Arial" w:eastAsia="Arial" w:hAnsi="Arial"/>
          <w:b/>
          <w:bCs/>
          <w:color w:val="1B4F72"/>
          <w:sz w:val="24"/>
          <w:szCs w:val="24"/>
        </w:rPr>
        <w:t xml:space="preserve">8.4 Additional Plots &amp; Analysis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Plot/Analysis</w:t>
            </w:r>
          </w:p>
        </w:tc>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Category</w:t>
            </w:r>
          </w:p>
        </w:tc>
        <w:tc>
          <w:tcPr>
            <w:tcW w:type="dxa" w:w="23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Abbas Fig.6-style plasticity curves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Device</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Critical</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LTP/LTD raw + smoothed + fitted overlay</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Device</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Per-class precision/recall/F1 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Model</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High</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Normalized confusion matrix</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AI Model</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Weight distribution (quantized vs ideal)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CIM Mapping</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High</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DSE: Accuracy vs ADC/weight bits heatmap</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Hardware</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sz w:val="19"/>
                <w:szCs w:val="19"/>
              </w:rPr>
              <w:t xml:space="preserve">Critical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Energy-accuracy Pareto frontier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Hardware</w:t>
            </w:r>
          </w:p>
        </w:tc>
        <w:tc>
          <w:tcPr>
            <w:tcW w:type="dxa" w:w="2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sz w:val="19"/>
                <w:szCs w:val="19"/>
              </w:rPr>
              <w:t xml:space="preserve">High</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Layer-wise energy breakdown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Hardware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Conductance state histogram per 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CIM Mapping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Medium</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ROC curves per class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AI Model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t-SNE visualization of learned features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Model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Low</w:t>
            </w:r>
          </w:p>
        </w:tc>
      </w:tr>
    </w:tbl>
    <w:p>
      <w:r>
        <w:br w:type="page"/>
      </w:r>
    </w:p>
    <w:p>
      <w:pPr>
        <w:pStyle w:val="Heading1"/>
        <w:spacing w:after="200" w:before="360"/>
      </w:pPr>
      <w:r>
        <w:rPr>
          <w:rFonts w:ascii="Arial" w:cs="Arial" w:eastAsia="Arial" w:hAnsi="Arial"/>
          <w:b/>
          <w:bCs/>
          <w:color w:val="1B4F72"/>
          <w:sz w:val="28"/>
          <w:szCs w:val="28"/>
        </w:rPr>
        <w:t xml:space="preserve">9. Recommended Action Plan</w:t>
      </w:r>
    </w:p>
    <w:p>
      <w:pPr>
        <w:spacing w:after="120" w:line="276"/>
        <w:jc w:val="both"/>
      </w:pPr>
      <w:r>
        <w:rPr>
          <w:rFonts w:ascii="Arial" w:cs="Arial" w:eastAsia="Arial" w:hAnsi="Arial"/>
          <w:sz w:val="21"/>
          <w:szCs w:val="21"/>
        </w:rPr>
        <w:t xml:space="preserve">Based on the comprehensive analysis above, here is the prioritized action plan to bring this project to publication-grade quality:</w:t>
      </w:r>
    </w:p>
    <w:p>
      <w:pPr>
        <w:spacing w:after="60"/>
      </w:pPr>
    </w:p>
    <w:p>
      <w:pPr>
        <w:pStyle w:val="Heading2"/>
        <w:spacing w:after="160" w:before="280"/>
      </w:pPr>
      <w:r>
        <w:rPr>
          <w:rFonts w:ascii="Arial" w:cs="Arial" w:eastAsia="Arial" w:hAnsi="Arial"/>
          <w:b/>
          <w:bCs/>
          <w:color w:val="1B4F72"/>
          <w:sz w:val="24"/>
          <w:szCs w:val="24"/>
        </w:rPr>
        <w:t xml:space="preserve">Phase 1: Immediate Fixes (Code &amp; Data)</w:t>
      </w:r>
    </w:p>
    <w:p>
      <w:pPr>
        <w:pStyle w:val="ListParagraph"/>
        <w:numPr>
          <w:ilvl w:val="0"/>
          <w:numId w:val="2"/>
        </w:numPr>
        <w:spacing w:after="80" w:line="276"/>
      </w:pPr>
      <w:r>
        <w:rPr>
          <w:rFonts w:ascii="Arial" w:cs="Arial" w:eastAsia="Arial" w:hAnsi="Arial"/>
          <w:sz w:val="21"/>
          <w:szCs w:val="21"/>
        </w:rPr>
        <w:t xml:space="preserve">Remove all legacy/duplicate files to clean the codebase</w:t>
      </w:r>
    </w:p>
    <w:p>
      <w:pPr>
        <w:pStyle w:val="ListParagraph"/>
        <w:numPr>
          <w:ilvl w:val="0"/>
          <w:numId w:val="2"/>
        </w:numPr>
        <w:spacing w:after="80" w:line="276"/>
      </w:pPr>
      <w:r>
        <w:rPr>
          <w:rFonts w:ascii="Arial" w:cs="Arial" w:eastAsia="Arial" w:hAnsi="Arial"/>
          <w:sz w:val="21"/>
          <w:szCs w:val="21"/>
        </w:rPr>
        <w:t xml:space="preserve">Fix static hardware metrics — make energy/latency weight-distribution-aware</w:t>
      </w:r>
    </w:p>
    <w:p>
      <w:pPr>
        <w:pStyle w:val="ListParagraph"/>
        <w:numPr>
          <w:ilvl w:val="0"/>
          <w:numId w:val="2"/>
        </w:numPr>
        <w:spacing w:after="80" w:line="276"/>
      </w:pPr>
      <w:r>
        <w:rPr>
          <w:rFonts w:ascii="Arial" w:cs="Arial" w:eastAsia="Arial" w:hAnsi="Arial"/>
          <w:sz w:val="21"/>
          <w:szCs w:val="21"/>
        </w:rPr>
        <w:t xml:space="preserve">Add gradient clipping (max_norm=1.0) for hardware-aware training stability</w:t>
      </w:r>
    </w:p>
    <w:p>
      <w:pPr>
        <w:pStyle w:val="ListParagraph"/>
        <w:numPr>
          <w:ilvl w:val="0"/>
          <w:numId w:val="2"/>
        </w:numPr>
        <w:spacing w:after="80" w:line="276"/>
      </w:pPr>
      <w:r>
        <w:rPr>
          <w:rFonts w:ascii="Arial" w:cs="Arial" w:eastAsia="Arial" w:hAnsi="Arial"/>
          <w:sz w:val="21"/>
          <w:szCs w:val="21"/>
        </w:rPr>
        <w:t xml:space="preserve">Optimize LR scheduler patience (increase to 7-8 from 4)</w:t>
      </w:r>
    </w:p>
    <w:p>
      <w:pPr>
        <w:spacing w:after="60"/>
      </w:pPr>
    </w:p>
    <w:p>
      <w:pPr>
        <w:pStyle w:val="Heading2"/>
        <w:spacing w:after="160" w:before="280"/>
      </w:pPr>
      <w:r>
        <w:rPr>
          <w:rFonts w:ascii="Arial" w:cs="Arial" w:eastAsia="Arial" w:hAnsi="Arial"/>
          <w:b/>
          <w:bCs/>
          <w:color w:val="1B4F72"/>
          <w:sz w:val="24"/>
          <w:szCs w:val="24"/>
        </w:rPr>
        <w:t xml:space="preserve">Phase 2: Scientific Enhancement</w:t>
      </w:r>
    </w:p>
    <w:p>
      <w:pPr>
        <w:pStyle w:val="ListParagraph"/>
        <w:numPr>
          <w:ilvl w:val="0"/>
          <w:numId w:val="3"/>
        </w:numPr>
        <w:spacing w:after="80" w:line="276"/>
      </w:pPr>
      <w:r>
        <w:rPr>
          <w:rFonts w:ascii="Arial" w:cs="Arial" w:eastAsia="Arial" w:hAnsi="Arial"/>
          <w:sz w:val="21"/>
          <w:szCs w:val="21"/>
        </w:rPr>
        <w:t xml:space="preserve">Generate Abbas Fig.6-style plasticity plots from raw LTP/LTD data</w:t>
      </w:r>
    </w:p>
    <w:p>
      <w:pPr>
        <w:pStyle w:val="ListParagraph"/>
        <w:numPr>
          <w:ilvl w:val="0"/>
          <w:numId w:val="3"/>
        </w:numPr>
        <w:spacing w:after="80" w:line="276"/>
      </w:pPr>
      <w:r>
        <w:rPr>
          <w:rFonts w:ascii="Arial" w:cs="Arial" w:eastAsia="Arial" w:hAnsi="Arial"/>
          <w:sz w:val="21"/>
          <w:szCs w:val="21"/>
        </w:rPr>
        <w:t xml:space="preserve">Run Design Space Exploration (ADC bits, weight bits, sub-array sweep)</w:t>
      </w:r>
    </w:p>
    <w:p>
      <w:pPr>
        <w:pStyle w:val="ListParagraph"/>
        <w:numPr>
          <w:ilvl w:val="0"/>
          <w:numId w:val="3"/>
        </w:numPr>
        <w:spacing w:after="80" w:line="276"/>
      </w:pPr>
      <w:r>
        <w:rPr>
          <w:rFonts w:ascii="Arial" w:cs="Arial" w:eastAsia="Arial" w:hAnsi="Arial"/>
          <w:sz w:val="21"/>
          <w:szCs w:val="21"/>
        </w:rPr>
        <w:t xml:space="preserve">Generate raw + processed + smoothed versions for all device-level plots</w:t>
      </w:r>
    </w:p>
    <w:p>
      <w:pPr>
        <w:pStyle w:val="ListParagraph"/>
        <w:numPr>
          <w:ilvl w:val="0"/>
          <w:numId w:val="3"/>
        </w:numPr>
        <w:spacing w:after="80" w:line="276"/>
      </w:pPr>
      <w:r>
        <w:rPr>
          <w:rFonts w:ascii="Arial" w:cs="Arial" w:eastAsia="Arial" w:hAnsi="Arial"/>
          <w:sz w:val="21"/>
          <w:szCs w:val="21"/>
        </w:rPr>
        <w:t xml:space="preserve">Add per-class metrics (precision, recall, F1) and normalized confusion matrices</w:t>
      </w:r>
    </w:p>
    <w:p>
      <w:pPr>
        <w:pStyle w:val="ListParagraph"/>
        <w:numPr>
          <w:ilvl w:val="0"/>
          <w:numId w:val="3"/>
        </w:numPr>
        <w:spacing w:after="80" w:line="276"/>
      </w:pPr>
      <w:r>
        <w:rPr>
          <w:rFonts w:ascii="Arial" w:cs="Arial" w:eastAsia="Arial" w:hAnsi="Arial"/>
          <w:sz w:val="21"/>
          <w:szCs w:val="21"/>
        </w:rPr>
        <w:t xml:space="preserve">Generate weight distribution comparison (ideal float vs. quantized 19-state)</w:t>
      </w:r>
    </w:p>
    <w:p>
      <w:pPr>
        <w:spacing w:after="60"/>
      </w:pPr>
    </w:p>
    <w:p>
      <w:pPr>
        <w:pStyle w:val="Heading2"/>
        <w:spacing w:after="160" w:before="280"/>
      </w:pPr>
      <w:r>
        <w:rPr>
          <w:rFonts w:ascii="Arial" w:cs="Arial" w:eastAsia="Arial" w:hAnsi="Arial"/>
          <w:b/>
          <w:bCs/>
          <w:color w:val="1B4F72"/>
          <w:sz w:val="24"/>
          <w:szCs w:val="24"/>
        </w:rPr>
        <w:t xml:space="preserve">Phase 3: Model Upgrade</w:t>
      </w:r>
    </w:p>
    <w:p>
      <w:pPr>
        <w:pStyle w:val="ListParagraph"/>
        <w:numPr>
          <w:ilvl w:val="0"/>
          <w:numId w:val="4"/>
        </w:numPr>
        <w:spacing w:after="80" w:line="276"/>
      </w:pPr>
      <w:r>
        <w:rPr>
          <w:rFonts w:ascii="Arial" w:cs="Arial" w:eastAsia="Arial" w:hAnsi="Arial"/>
          <w:sz w:val="21"/>
          <w:szCs w:val="21"/>
        </w:rPr>
        <w:t xml:space="preserve">Switch to CNN-based architecture (LeNet/SimpleCNN for FMNIST, or DeepCNN/VGGSmall for CIFAR-10)</w:t>
      </w:r>
    </w:p>
    <w:p>
      <w:pPr>
        <w:pStyle w:val="ListParagraph"/>
        <w:numPr>
          <w:ilvl w:val="0"/>
          <w:numId w:val="4"/>
        </w:numPr>
        <w:spacing w:after="80" w:line="276"/>
      </w:pPr>
      <w:r>
        <w:rPr>
          <w:rFonts w:ascii="Arial" w:cs="Arial" w:eastAsia="Arial" w:hAnsi="Arial"/>
          <w:sz w:val="21"/>
          <w:szCs w:val="21"/>
        </w:rPr>
        <w:t xml:space="preserve">Implement true hardware-in-the-loop training (noise during training, not just evaluation)</w:t>
      </w:r>
    </w:p>
    <w:p>
      <w:pPr>
        <w:pStyle w:val="ListParagraph"/>
        <w:numPr>
          <w:ilvl w:val="0"/>
          <w:numId w:val="4"/>
        </w:numPr>
        <w:spacing w:after="80" w:line="276"/>
      </w:pPr>
      <w:r>
        <w:rPr>
          <w:rFonts w:ascii="Arial" w:cs="Arial" w:eastAsia="Arial" w:hAnsi="Arial"/>
          <w:sz w:val="21"/>
          <w:szCs w:val="21"/>
        </w:rPr>
        <w:t xml:space="preserve">Add data augmentation for CNN models (RandomHorizontalFlip, RandomCrop)</w:t>
      </w:r>
    </w:p>
    <w:p>
      <w:pPr>
        <w:pStyle w:val="ListParagraph"/>
        <w:numPr>
          <w:ilvl w:val="0"/>
          <w:numId w:val="4"/>
        </w:numPr>
        <w:spacing w:after="80" w:line="276"/>
      </w:pPr>
      <w:r>
        <w:rPr>
          <w:rFonts w:ascii="Arial" w:cs="Arial" w:eastAsia="Arial" w:hAnsi="Arial"/>
          <w:sz w:val="21"/>
          <w:szCs w:val="21"/>
        </w:rPr>
        <w:t xml:space="preserve">Target: match Abbas CIFAR-10 benchmark (≥86% hardware accuracy with phase-mode)</w:t>
      </w:r>
    </w:p>
    <w:p>
      <w:r>
        <w:br w:type="page"/>
      </w:r>
    </w:p>
    <w:p>
      <w:pPr>
        <w:pStyle w:val="Heading1"/>
        <w:spacing w:after="200" w:before="360"/>
      </w:pPr>
      <w:r>
        <w:rPr>
          <w:rFonts w:ascii="Arial" w:cs="Arial" w:eastAsia="Arial" w:hAnsi="Arial"/>
          <w:b/>
          <w:bCs/>
          <w:color w:val="1B4F72"/>
          <w:sz w:val="28"/>
          <w:szCs w:val="28"/>
        </w:rPr>
        <w:t xml:space="preserve">10. Conclusion</w:t>
      </w:r>
    </w:p>
    <w:p>
      <w:pPr>
        <w:spacing w:after="120" w:line="276"/>
        <w:jc w:val="both"/>
      </w:pPr>
      <w:r>
        <w:rPr>
          <w:rFonts w:ascii="Arial" w:cs="Arial" w:eastAsia="Arial" w:hAnsi="Arial"/>
          <w:sz w:val="21"/>
          <w:szCs w:val="21"/>
        </w:rPr>
        <w:t xml:space="preserve">The iMC project is a well-architected research framework that successfully demonstrates the feasibility of memristor-based Compute-in-Memory neural networks. With 89.07% hardware-aware accuracy on FashionMNIST (only 1.70% below ideal), the framework validates that Ag/GeTe/Pt memristors with 19 conductance states can support practical neural network inference. The project’s strength lies in its end-to-end pipeline from raw device data to hardware metrics estimation, following NeuroSim co-design principles.</w:t>
      </w:r>
    </w:p>
    <w:p>
      <w:pPr>
        <w:spacing w:after="60"/>
      </w:pPr>
    </w:p>
    <w:p>
      <w:pPr>
        <w:spacing w:after="120" w:line="276"/>
        <w:jc w:val="both"/>
      </w:pPr>
      <w:r>
        <w:rPr>
          <w:rFonts w:ascii="Arial" w:cs="Arial" w:eastAsia="Arial" w:hAnsi="Arial"/>
          <w:sz w:val="21"/>
          <w:szCs w:val="21"/>
        </w:rPr>
        <w:t xml:space="preserve">However, to reach publication-grade quality, three critical upgrades are needed: (1) moving from MLP to CNN architecture with CIFAR-10 benchmarking to match literature standards, (2) generating Abbas Fig.6-style plasticity plots from the available raw data, and (3) running comprehensive Design Space Exploration to demonstrate accuracy-efficiency trade-offs. The code infrastructure is solid and modular enough to support these enhancements without major refactoring — the improvements are primarily about using the existing capabilities to their full potential.</w:t>
      </w:r>
    </w:p>
    <w:p>
      <w:pPr>
        <w:spacing w:after="60"/>
      </w:pPr>
    </w:p>
    <w:p>
      <w:pPr>
        <w:spacing w:after="120" w:line="276"/>
        <w:jc w:val="both"/>
      </w:pPr>
      <w:r>
        <w:rPr>
          <w:rFonts w:ascii="Arial" w:cs="Arial" w:eastAsia="Arial" w:hAnsi="Arial"/>
          <w:sz w:val="21"/>
          <w:szCs w:val="21"/>
        </w:rPr>
        <w:t xml:space="preserve">The raw memristor data quality is excellent (zero missing values, 50 measurements per trace), the device characterization reveals realistic asymmetric LTP/LTD behavior, and the framework’s quality check system (44/44 passed) confirms robust output generation. This foundation, combined with the recommended enhancements, positions the project well for a strong research contribution in the CIM neural network domain.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Arial" w:cs="Arial" w:eastAsia="Arial" w:hAnsi="Arial"/>
        <w:i/>
        <w:iCs/>
        <w:color w:val="7F8C8D"/>
        <w:sz w:val="18"/>
        <w:szCs w:val="18"/>
      </w:rPr>
      <w:t xml:space="preserve">iMC Project — Comprehensive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B4F72"/>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2026-04-17T01:37:13.186Z</dcterms:created>
  <dcterms:modified xsi:type="dcterms:W3CDTF">2026-04-17T01:37:13.187Z</dcterms:modified>
</cp:coreProperties>
</file>

<file path=docProps/custom.xml><?xml version="1.0" encoding="utf-8"?>
<Properties xmlns="http://schemas.openxmlformats.org/officeDocument/2006/custom-properties" xmlns:vt="http://schemas.openxmlformats.org/officeDocument/2006/docPropsVTypes"/>
</file>