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C4758">
      <w:pPr>
        <w:spacing w:before="600" w:after="200"/>
      </w:pPr>
    </w:p>
    <w:p w14:paraId="386BE0B9">
      <w:pPr>
        <w:spacing w:before="60" w:after="60"/>
        <w:jc w:val="center"/>
      </w:pPr>
      <w:r>
        <w:drawing>
          <wp:inline distT="0" distB="0" distL="0" distR="0">
            <wp:extent cx="4024630" cy="1543050"/>
            <wp:effectExtent l="0" t="0" r="13970" b="11430"/>
            <wp:docPr id="18" name="Picture 18" descr="https://rizviz.com.pk/assets/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rizviz.com.pk/assets/images/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027546" cy="1544417"/>
                    </a:xfrm>
                    <a:prstGeom prst="rect">
                      <a:avLst/>
                    </a:prstGeom>
                    <a:noFill/>
                    <a:ln>
                      <a:noFill/>
                    </a:ln>
                  </pic:spPr>
                </pic:pic>
              </a:graphicData>
            </a:graphic>
          </wp:inline>
        </w:drawing>
      </w:r>
    </w:p>
    <w:p w14:paraId="3BF84E99">
      <w:pPr>
        <w:pBdr>
          <w:top w:val="single" w:color="6B4EE6" w:sz="4" w:space="4"/>
          <w:bottom w:val="single" w:color="6B4EE6" w:sz="4" w:space="4"/>
        </w:pBdr>
        <w:spacing w:before="160" w:after="160"/>
        <w:jc w:val="center"/>
      </w:pPr>
      <w:r>
        <w:rPr>
          <w:rFonts w:hint="default" w:cs="Arial"/>
          <w:b/>
          <w:bCs/>
          <w:color w:val="1A1A2E"/>
          <w:sz w:val="36"/>
          <w:szCs w:val="36"/>
          <w:lang w:val="en-US"/>
        </w:rPr>
        <w:t xml:space="preserve">Online website </w:t>
      </w:r>
      <w:r>
        <w:rPr>
          <w:rFonts w:ascii="Arial" w:hAnsi="Arial" w:eastAsia="Arial" w:cs="Arial"/>
          <w:b/>
          <w:bCs/>
          <w:color w:val="1A1A2E"/>
          <w:sz w:val="36"/>
          <w:szCs w:val="36"/>
        </w:rPr>
        <w:t xml:space="preserve"> — User Manual</w:t>
      </w:r>
    </w:p>
    <w:p w14:paraId="10E9977D">
      <w:pPr>
        <w:spacing w:before="60" w:after="60"/>
      </w:pPr>
    </w:p>
    <w:p w14:paraId="6C301BBD">
      <w:pPr>
        <w:jc w:val="center"/>
      </w:pPr>
      <w:r>
        <w:rPr>
          <w:rFonts w:ascii="Arial" w:hAnsi="Arial" w:eastAsia="Arial" w:cs="Arial"/>
          <w:color w:val="555555"/>
          <w:sz w:val="24"/>
          <w:szCs w:val="24"/>
        </w:rPr>
        <w:t>Prepared by: Rizviz International Impex</w:t>
      </w:r>
    </w:p>
    <w:p w14:paraId="4219DAA6">
      <w:pPr>
        <w:jc w:val="center"/>
      </w:pPr>
      <w:r>
        <w:rPr>
          <w:rFonts w:ascii="Arial" w:hAnsi="Arial" w:eastAsia="Arial" w:cs="Arial"/>
          <w:color w:val="AAAAAA"/>
          <w:sz w:val="22"/>
          <w:szCs w:val="22"/>
        </w:rPr>
        <w:t>Version 1.0   |   June 2026</w:t>
      </w:r>
    </w:p>
    <w:p w14:paraId="33F10B8F">
      <w:r>
        <w:br w:type="page"/>
      </w:r>
    </w:p>
    <w:p w14:paraId="67505CFF">
      <w:pPr>
        <w:pStyle w:val="2"/>
      </w:pPr>
      <w:r>
        <w:rPr>
          <w:rFonts w:ascii="Arial" w:hAnsi="Arial" w:eastAsia="Arial" w:cs="Arial"/>
          <w:b/>
          <w:bCs/>
          <w:color w:val="6B4EE6"/>
          <w:sz w:val="32"/>
          <w:szCs w:val="32"/>
        </w:rPr>
        <w:t>1.  Introduction to Rizviz ERP</w:t>
      </w:r>
    </w:p>
    <w:p w14:paraId="38E227C3">
      <w:pPr>
        <w:spacing w:before="80" w:after="80"/>
      </w:pPr>
      <w:r>
        <w:rPr>
          <w:rFonts w:ascii="Arial" w:hAnsi="Arial" w:eastAsia="Arial" w:cs="Arial"/>
          <w:color w:val="555555"/>
          <w:sz w:val="22"/>
          <w:szCs w:val="22"/>
        </w:rPr>
        <w:t>Rizviz ERP is a comprehensive Enterprise Resource Planning system developed exclusively for Rizviz International Impex. It is designed to unify and streamline all core business processes across multiple companies and branches into a single, integrated platform.</w:t>
      </w:r>
    </w:p>
    <w:p w14:paraId="742B8E99">
      <w:pPr>
        <w:spacing w:before="60" w:after="60"/>
      </w:pPr>
    </w:p>
    <w:p w14:paraId="71305812">
      <w:pPr>
        <w:spacing w:before="80" w:after="80"/>
      </w:pPr>
      <w:r>
        <w:rPr>
          <w:rFonts w:ascii="Arial" w:hAnsi="Arial" w:eastAsia="Arial" w:cs="Arial"/>
          <w:color w:val="555555"/>
          <w:sz w:val="22"/>
          <w:szCs w:val="22"/>
        </w:rPr>
        <w:t>The system provides a centralized environment where authorized personnel can manage Human Resources, Payroll, Finance, Inventory, and Operations — all accessible through a secure, role-based login.</w:t>
      </w:r>
    </w:p>
    <w:p w14:paraId="3710AF0E">
      <w:pPr>
        <w:spacing w:before="60" w:after="60"/>
      </w:pPr>
    </w:p>
    <w:p w14:paraId="02957C15">
      <w:pPr>
        <w:pStyle w:val="3"/>
      </w:pPr>
      <w:r>
        <w:rPr>
          <w:rFonts w:ascii="Arial" w:hAnsi="Arial" w:eastAsia="Arial" w:cs="Arial"/>
          <w:b/>
          <w:bCs/>
          <w:color w:val="1A1A2E"/>
          <w:sz w:val="26"/>
          <w:szCs w:val="26"/>
        </w:rPr>
        <w:t>1.1  Key Features</w:t>
      </w:r>
    </w:p>
    <w:p w14:paraId="79F6C3EC">
      <w:pPr>
        <w:pStyle w:val="17"/>
        <w:numPr>
          <w:ilvl w:val="0"/>
          <w:numId w:val="1"/>
        </w:numPr>
        <w:spacing w:before="60" w:after="60"/>
      </w:pPr>
      <w:r>
        <w:rPr>
          <w:rFonts w:ascii="Arial" w:hAnsi="Arial" w:eastAsia="Arial" w:cs="Arial"/>
          <w:color w:val="555555"/>
          <w:sz w:val="22"/>
          <w:szCs w:val="22"/>
        </w:rPr>
        <w:t>Multi-Company / Multi-Branch architecture</w:t>
      </w:r>
    </w:p>
    <w:p w14:paraId="5EB55108">
      <w:pPr>
        <w:pStyle w:val="17"/>
        <w:numPr>
          <w:ilvl w:val="0"/>
          <w:numId w:val="1"/>
        </w:numPr>
        <w:spacing w:before="60" w:after="60"/>
      </w:pPr>
      <w:r>
        <w:rPr>
          <w:rFonts w:ascii="Arial" w:hAnsi="Arial" w:eastAsia="Arial" w:cs="Arial"/>
          <w:color w:val="555555"/>
          <w:sz w:val="22"/>
          <w:szCs w:val="22"/>
        </w:rPr>
        <w:t>Role-based access control for secure, permission-driven usage</w:t>
      </w:r>
    </w:p>
    <w:p w14:paraId="41127083">
      <w:pPr>
        <w:pStyle w:val="17"/>
        <w:numPr>
          <w:ilvl w:val="0"/>
          <w:numId w:val="1"/>
        </w:numPr>
        <w:spacing w:before="60" w:after="60"/>
      </w:pPr>
      <w:r>
        <w:rPr>
          <w:rFonts w:ascii="Arial" w:hAnsi="Arial" w:eastAsia="Arial" w:cs="Arial"/>
          <w:color w:val="555555"/>
          <w:sz w:val="22"/>
          <w:szCs w:val="22"/>
        </w:rPr>
        <w:t>Centralized employee and HR management</w:t>
      </w:r>
    </w:p>
    <w:p w14:paraId="15F5618A">
      <w:pPr>
        <w:pStyle w:val="17"/>
        <w:numPr>
          <w:ilvl w:val="0"/>
          <w:numId w:val="1"/>
        </w:numPr>
        <w:spacing w:before="60" w:after="60"/>
      </w:pPr>
      <w:r>
        <w:rPr>
          <w:rFonts w:ascii="Arial" w:hAnsi="Arial" w:eastAsia="Arial" w:cs="Arial"/>
          <w:color w:val="555555"/>
          <w:sz w:val="22"/>
          <w:szCs w:val="22"/>
        </w:rPr>
        <w:t>Real-time payroll and salary processing</w:t>
      </w:r>
    </w:p>
    <w:p w14:paraId="770A466E">
      <w:pPr>
        <w:pStyle w:val="17"/>
        <w:numPr>
          <w:ilvl w:val="0"/>
          <w:numId w:val="1"/>
        </w:numPr>
        <w:spacing w:before="60" w:after="60"/>
      </w:pPr>
      <w:r>
        <w:rPr>
          <w:rFonts w:ascii="Arial" w:hAnsi="Arial" w:eastAsia="Arial" w:cs="Arial"/>
          <w:color w:val="555555"/>
          <w:sz w:val="22"/>
          <w:szCs w:val="22"/>
        </w:rPr>
        <w:t>Integrated leave, attendance, and performance tracking</w:t>
      </w:r>
    </w:p>
    <w:p w14:paraId="0A65A128">
      <w:pPr>
        <w:pStyle w:val="17"/>
        <w:numPr>
          <w:ilvl w:val="0"/>
          <w:numId w:val="1"/>
        </w:numPr>
        <w:spacing w:before="60" w:after="60"/>
      </w:pPr>
      <w:r>
        <w:rPr>
          <w:rFonts w:ascii="Arial" w:hAnsi="Arial" w:eastAsia="Arial" w:cs="Arial"/>
          <w:color w:val="555555"/>
          <w:sz w:val="22"/>
          <w:szCs w:val="22"/>
        </w:rPr>
        <w:t>Audit trails and activity logging for compliance</w:t>
      </w:r>
    </w:p>
    <w:p w14:paraId="0E7ADAF6">
      <w:pPr>
        <w:spacing w:before="60" w:after="60"/>
      </w:pPr>
    </w:p>
    <w:p w14:paraId="2F5F710D">
      <w:pPr>
        <w:pStyle w:val="3"/>
      </w:pPr>
      <w:r>
        <w:rPr>
          <w:rFonts w:ascii="Arial" w:hAnsi="Arial" w:eastAsia="Arial" w:cs="Arial"/>
          <w:b/>
          <w:bCs/>
          <w:color w:val="1A1A2E"/>
          <w:sz w:val="26"/>
          <w:szCs w:val="26"/>
        </w:rPr>
        <w:t>1.2  System Requirements</w:t>
      </w:r>
    </w:p>
    <w:p w14:paraId="5FF3DFD1">
      <w:pPr>
        <w:spacing w:before="80" w:after="80"/>
      </w:pPr>
      <w:r>
        <w:rPr>
          <w:rFonts w:ascii="Arial" w:hAnsi="Arial" w:eastAsia="Arial" w:cs="Arial"/>
          <w:color w:val="555555"/>
          <w:sz w:val="22"/>
          <w:szCs w:val="22"/>
        </w:rPr>
        <w:t>To access the Rizviz ERP, you need:</w:t>
      </w:r>
    </w:p>
    <w:p w14:paraId="214910C2">
      <w:pPr>
        <w:pStyle w:val="17"/>
        <w:numPr>
          <w:ilvl w:val="0"/>
          <w:numId w:val="1"/>
        </w:numPr>
        <w:spacing w:before="60" w:after="60"/>
      </w:pPr>
      <w:r>
        <w:rPr>
          <w:rFonts w:ascii="Arial" w:hAnsi="Arial" w:eastAsia="Arial" w:cs="Arial"/>
          <w:color w:val="555555"/>
          <w:sz w:val="22"/>
          <w:szCs w:val="22"/>
        </w:rPr>
        <w:t>A modern web browser (Google Chrome recommended, version 90+)</w:t>
      </w:r>
    </w:p>
    <w:p w14:paraId="40D8AB99">
      <w:pPr>
        <w:pStyle w:val="17"/>
        <w:numPr>
          <w:ilvl w:val="0"/>
          <w:numId w:val="1"/>
        </w:numPr>
        <w:spacing w:before="60" w:after="60"/>
      </w:pPr>
      <w:r>
        <w:rPr>
          <w:rFonts w:ascii="Arial" w:hAnsi="Arial" w:eastAsia="Arial" w:cs="Arial"/>
          <w:color w:val="555555"/>
          <w:sz w:val="22"/>
          <w:szCs w:val="22"/>
        </w:rPr>
        <w:t>Active network/internet connection to the ERP server</w:t>
      </w:r>
    </w:p>
    <w:p w14:paraId="7CDE93C0">
      <w:pPr>
        <w:pStyle w:val="17"/>
        <w:numPr>
          <w:ilvl w:val="0"/>
          <w:numId w:val="1"/>
        </w:numPr>
        <w:spacing w:before="60" w:after="60"/>
      </w:pPr>
      <w:r>
        <w:rPr>
          <w:rFonts w:ascii="Arial" w:hAnsi="Arial" w:eastAsia="Arial" w:cs="Arial"/>
          <w:color w:val="555555"/>
          <w:sz w:val="22"/>
          <w:szCs w:val="22"/>
        </w:rPr>
        <w:t>Valid company-assigned login credentials (username and password)</w:t>
      </w:r>
    </w:p>
    <w:p w14:paraId="31F14CAF">
      <w:pPr>
        <w:pStyle w:val="17"/>
        <w:numPr>
          <w:ilvl w:val="0"/>
          <w:numId w:val="1"/>
        </w:numPr>
        <w:spacing w:before="60" w:after="60"/>
      </w:pPr>
      <w:r>
        <w:rPr>
          <w:rFonts w:ascii="Arial" w:hAnsi="Arial" w:eastAsia="Arial" w:cs="Arial"/>
          <w:color w:val="555555"/>
          <w:sz w:val="22"/>
          <w:szCs w:val="22"/>
        </w:rPr>
        <w:t>JavaScript enabled in the browser</w:t>
      </w:r>
    </w:p>
    <w:p w14:paraId="24555344">
      <w:pPr>
        <w:spacing w:before="60" w:after="60"/>
      </w:pPr>
    </w:p>
    <w:p w14:paraId="27FC8859">
      <w:pPr>
        <w:pStyle w:val="3"/>
      </w:pPr>
      <w:r>
        <w:rPr>
          <w:rFonts w:ascii="Arial" w:hAnsi="Arial" w:eastAsia="Arial" w:cs="Arial"/>
          <w:b/>
          <w:bCs/>
          <w:color w:val="1A1A2E"/>
          <w:sz w:val="26"/>
          <w:szCs w:val="26"/>
        </w:rPr>
        <w:t>1.3  Intended Audience</w:t>
      </w:r>
    </w:p>
    <w:p w14:paraId="533F10F4">
      <w:pPr>
        <w:spacing w:before="80" w:after="80"/>
      </w:pPr>
      <w:r>
        <w:rPr>
          <w:rFonts w:ascii="Arial" w:hAnsi="Arial" w:eastAsia="Arial" w:cs="Arial"/>
          <w:color w:val="555555"/>
          <w:sz w:val="22"/>
          <w:szCs w:val="22"/>
        </w:rPr>
        <w:t>This manual is intended for all users who have been assigned login credentials to the Rizviz ERP platform, including HR administrators, branch managers, finance officers, and system administrators.</w:t>
      </w:r>
    </w:p>
    <w:p w14:paraId="1C99C6D4">
      <w:pPr>
        <w:spacing w:before="60" w:after="60"/>
      </w:pPr>
    </w:p>
    <w:p w14:paraId="62D4991F">
      <w:r>
        <w:br w:type="page"/>
      </w:r>
    </w:p>
    <w:p w14:paraId="44F6F524">
      <w:pPr>
        <w:pStyle w:val="2"/>
      </w:pPr>
      <w:r>
        <w:rPr>
          <w:rFonts w:ascii="Arial" w:hAnsi="Arial" w:eastAsia="Arial" w:cs="Arial"/>
          <w:b/>
          <w:bCs/>
          <w:color w:val="6B4EE6"/>
          <w:sz w:val="32"/>
          <w:szCs w:val="32"/>
        </w:rPr>
        <w:t>2.  Login Module</w:t>
      </w:r>
    </w:p>
    <w:p w14:paraId="3A80BE5D">
      <w:pPr>
        <w:spacing w:before="80" w:after="80"/>
      </w:pPr>
      <w:r>
        <w:rPr>
          <w:rFonts w:ascii="Arial" w:hAnsi="Arial" w:eastAsia="Arial" w:cs="Arial"/>
          <w:color w:val="555555"/>
          <w:sz w:val="22"/>
          <w:szCs w:val="22"/>
        </w:rPr>
        <w:t>The Login Module is the entry point to the Rizviz ERP system. It ensures that only authorized users can access the platform by verifying their identity through a combination of company selection, branch selection, username, and password.</w:t>
      </w:r>
    </w:p>
    <w:p w14:paraId="408927A6">
      <w:pPr>
        <w:spacing w:before="60" w:after="60"/>
      </w:pPr>
    </w:p>
    <w:p w14:paraId="1DA3ECD9">
      <w:pPr>
        <w:spacing w:before="80" w:after="80"/>
      </w:pPr>
      <w:r>
        <w:rPr>
          <w:rFonts w:ascii="Arial" w:hAnsi="Arial" w:eastAsia="Arial" w:cs="Arial"/>
          <w:color w:val="555555"/>
          <w:sz w:val="22"/>
          <w:szCs w:val="22"/>
        </w:rPr>
        <w:t>URL: localhost:3000/login (internal network access)</w:t>
      </w:r>
    </w:p>
    <w:p w14:paraId="3802FAD8">
      <w:pPr>
        <w:spacing w:before="60" w:after="60"/>
      </w:pPr>
    </w:p>
    <w:p w14:paraId="1E34F726">
      <w:pPr>
        <w:pBdr>
          <w:left w:val="single" w:color="6B4EE6" w:sz="12" w:space="8"/>
        </w:pBdr>
        <w:shd w:val="clear" w:fill="EDE9FB"/>
        <w:spacing w:before="120" w:after="120"/>
        <w:ind w:left="360" w:right="360"/>
      </w:pPr>
      <w:r>
        <w:rPr>
          <w:rFonts w:ascii="Arial" w:hAnsi="Arial" w:eastAsia="Arial" w:cs="Arial"/>
          <w:color w:val="3A2A8A"/>
          <w:sz w:val="21"/>
          <w:szCs w:val="21"/>
        </w:rPr>
        <w:t>📌  Important: All four fields on the login screen are mandatory. Leaving any field empty will prevent login.</w:t>
      </w:r>
    </w:p>
    <w:p w14:paraId="32E7BD49">
      <w:pPr>
        <w:spacing w:before="60" w:after="60"/>
      </w:pPr>
    </w:p>
    <w:p w14:paraId="146E7314">
      <w:pPr>
        <w:pStyle w:val="3"/>
      </w:pPr>
      <w:r>
        <w:rPr>
          <w:rFonts w:ascii="Arial" w:hAnsi="Arial" w:eastAsia="Arial" w:cs="Arial"/>
          <w:b/>
          <w:bCs/>
          <w:color w:val="1A1A2E"/>
          <w:sz w:val="26"/>
          <w:szCs w:val="26"/>
        </w:rPr>
        <w:t>2.1  Login Screen Overview</w:t>
      </w:r>
    </w:p>
    <w:p w14:paraId="0C511908">
      <w:pPr>
        <w:spacing w:before="80" w:after="80"/>
      </w:pPr>
      <w:r>
        <w:rPr>
          <w:rFonts w:ascii="Arial" w:hAnsi="Arial" w:eastAsia="Arial" w:cs="Arial"/>
          <w:color w:val="555555"/>
          <w:sz w:val="22"/>
          <w:szCs w:val="22"/>
        </w:rPr>
        <w:t>When you navigate to the ERP login URL, the following screen is displayed:</w:t>
      </w:r>
    </w:p>
    <w:p w14:paraId="7CFDD856">
      <w:pPr>
        <w:spacing w:before="60" w:after="60"/>
      </w:pPr>
    </w:p>
    <w:p w14:paraId="1FE0A11F">
      <w:pPr>
        <w:spacing w:before="160" w:after="80"/>
        <w:jc w:val="center"/>
      </w:pPr>
      <w:r>
        <w:drawing>
          <wp:inline distT="0" distB="0" distL="0" distR="0">
            <wp:extent cx="5905500" cy="3324225"/>
            <wp:effectExtent l="0" t="0" r="0" b="0"/>
            <wp:docPr id="1" name="Figure 1 — Rizviz ERP Login Page (Default State)" descr="Figure 1 — Rizviz ERP Login Page (Default State)" title="Figure 1 — Rizviz ERP Login Page (Defaul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Rizviz ERP Login Page (Default State)" descr="Figure 1 — Rizviz ERP Login Page (Default State)" title="Figure 1 — Rizviz ERP Login Page (Default State)"/>
                    <pic:cNvPicPr>
                      <a:picLocks noChangeAspect="1" noChangeArrowheads="1"/>
                    </pic:cNvPicPr>
                  </pic:nvPicPr>
                  <pic:blipFill>
                    <a:blip r:embed="rId7"/>
                    <a:srcRect/>
                    <a:stretch>
                      <a:fillRect/>
                    </a:stretch>
                  </pic:blipFill>
                  <pic:spPr>
                    <a:xfrm>
                      <a:off x="0" y="0"/>
                      <a:ext cx="5905500" cy="3324225"/>
                    </a:xfrm>
                    <a:prstGeom prst="rect">
                      <a:avLst/>
                    </a:prstGeom>
                  </pic:spPr>
                </pic:pic>
              </a:graphicData>
            </a:graphic>
          </wp:inline>
        </w:drawing>
      </w:r>
    </w:p>
    <w:p w14:paraId="7EF94D5C">
      <w:pPr>
        <w:spacing w:before="0" w:after="200"/>
        <w:jc w:val="center"/>
      </w:pPr>
      <w:r>
        <w:rPr>
          <w:rFonts w:ascii="Arial" w:hAnsi="Arial" w:eastAsia="Arial" w:cs="Arial"/>
          <w:i/>
          <w:iCs/>
          <w:color w:val="888888"/>
          <w:sz w:val="18"/>
          <w:szCs w:val="18"/>
        </w:rPr>
        <w:t>Figure 1 — Rizviz ERP Login Page (Default State)</w:t>
      </w:r>
    </w:p>
    <w:p w14:paraId="01DE8ED8">
      <w:pPr>
        <w:spacing w:before="80" w:after="80"/>
      </w:pPr>
      <w:r>
        <w:rPr>
          <w:rFonts w:ascii="Arial" w:hAnsi="Arial" w:eastAsia="Arial" w:cs="Arial"/>
          <w:color w:val="555555"/>
          <w:sz w:val="22"/>
          <w:szCs w:val="22"/>
        </w:rPr>
        <w:t>The login page consists of two main areas:</w:t>
      </w:r>
    </w:p>
    <w:p w14:paraId="584223BE">
      <w:pPr>
        <w:pStyle w:val="17"/>
        <w:numPr>
          <w:ilvl w:val="0"/>
          <w:numId w:val="1"/>
        </w:numPr>
        <w:spacing w:before="60" w:after="60"/>
      </w:pPr>
      <w:r>
        <w:rPr>
          <w:rFonts w:ascii="Arial" w:hAnsi="Arial" w:eastAsia="Arial" w:cs="Arial"/>
          <w:color w:val="555555"/>
          <w:sz w:val="22"/>
          <w:szCs w:val="22"/>
        </w:rPr>
        <w:t>Header Section — Displays the Rizviz ERP logo (purple RE badge) and the system name "Enterprise Resource Planning System".</w:t>
      </w:r>
    </w:p>
    <w:p w14:paraId="21644DB1">
      <w:pPr>
        <w:pStyle w:val="17"/>
        <w:numPr>
          <w:ilvl w:val="0"/>
          <w:numId w:val="1"/>
        </w:numPr>
        <w:spacing w:before="60" w:after="60"/>
      </w:pPr>
      <w:r>
        <w:rPr>
          <w:rFonts w:ascii="Arial" w:hAnsi="Arial" w:eastAsia="Arial" w:cs="Arial"/>
          <w:color w:val="555555"/>
          <w:sz w:val="22"/>
          <w:szCs w:val="22"/>
        </w:rPr>
        <w:t>Login Form — A white card centered on a light gray background, containing all required fields to authenticate the user.</w:t>
      </w:r>
    </w:p>
    <w:p w14:paraId="7540A01C">
      <w:pPr>
        <w:pStyle w:val="17"/>
        <w:numPr>
          <w:ilvl w:val="0"/>
          <w:numId w:val="1"/>
        </w:numPr>
        <w:spacing w:before="60" w:after="60"/>
      </w:pPr>
      <w:r>
        <w:rPr>
          <w:rFonts w:ascii="Arial" w:hAnsi="Arial" w:eastAsia="Arial" w:cs="Arial"/>
          <w:color w:val="555555"/>
          <w:sz w:val="22"/>
          <w:szCs w:val="22"/>
        </w:rPr>
        <w:t>Footer — A copyright notice at the bottom: "© 2026 Rizviz Int. Impex. All rights reserved."</w:t>
      </w:r>
    </w:p>
    <w:p w14:paraId="5D89A168">
      <w:pPr>
        <w:spacing w:before="60" w:after="60"/>
      </w:pPr>
    </w:p>
    <w:p w14:paraId="3DAB1541">
      <w:pPr>
        <w:pStyle w:val="3"/>
      </w:pPr>
      <w:r>
        <w:rPr>
          <w:rFonts w:ascii="Arial" w:hAnsi="Arial" w:eastAsia="Arial" w:cs="Arial"/>
          <w:b/>
          <w:bCs/>
          <w:color w:val="1A1A2E"/>
          <w:sz w:val="26"/>
          <w:szCs w:val="26"/>
        </w:rPr>
        <w:t>2.2  Login Form — Field Reference</w:t>
      </w:r>
    </w:p>
    <w:p w14:paraId="2123B7D1">
      <w:pPr>
        <w:spacing w:before="80" w:after="80"/>
      </w:pPr>
      <w:r>
        <w:rPr>
          <w:rFonts w:ascii="Arial" w:hAnsi="Arial" w:eastAsia="Arial" w:cs="Arial"/>
          <w:color w:val="555555"/>
          <w:sz w:val="22"/>
          <w:szCs w:val="22"/>
        </w:rPr>
        <w:t>The login form contains four fields, each described in detail below:</w:t>
      </w:r>
    </w:p>
    <w:p w14:paraId="79BE7E98">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200"/>
        <w:gridCol w:w="5660"/>
      </w:tblGrid>
      <w:tr w14:paraId="2FA8433A">
        <w:tblPrEx>
          <w:tblCellMar>
            <w:top w:w="0" w:type="dxa"/>
            <w:left w:w="10" w:type="dxa"/>
            <w:bottom w:w="0" w:type="dxa"/>
            <w:right w:w="10" w:type="dxa"/>
          </w:tblCellMar>
        </w:tblPrEx>
        <w:tc>
          <w:tcPr>
            <w:tcW w:w="2500" w:type="dxa"/>
            <w:tcBorders>
              <w:top w:val="single" w:color="D0D0D0" w:sz="0" w:space="0"/>
              <w:left w:val="single" w:color="D0D0D0" w:sz="0" w:space="0"/>
              <w:bottom w:val="single" w:color="D0D0D0" w:sz="0" w:space="0"/>
              <w:right w:val="single" w:color="D0D0D0" w:sz="0" w:space="0"/>
            </w:tcBorders>
            <w:shd w:val="clear" w:color="auto" w:fill="6B4EE6"/>
            <w:tcMar>
              <w:top w:w="80" w:type="dxa"/>
              <w:left w:w="120" w:type="dxa"/>
              <w:bottom w:w="80" w:type="dxa"/>
              <w:right w:w="120" w:type="dxa"/>
            </w:tcMar>
          </w:tcPr>
          <w:p w14:paraId="0CE476EF">
            <w:r>
              <w:rPr>
                <w:rFonts w:ascii="Arial" w:hAnsi="Arial" w:eastAsia="Arial" w:cs="Arial"/>
                <w:b/>
                <w:bCs/>
                <w:color w:val="FFFFFF"/>
                <w:sz w:val="22"/>
                <w:szCs w:val="22"/>
              </w:rPr>
              <w:t>Field Name</w:t>
            </w:r>
          </w:p>
        </w:tc>
        <w:tc>
          <w:tcPr>
            <w:tcW w:w="1200" w:type="dxa"/>
            <w:tcBorders>
              <w:top w:val="single" w:color="D0D0D0" w:sz="0" w:space="0"/>
              <w:left w:val="single" w:color="D0D0D0" w:sz="0" w:space="0"/>
              <w:bottom w:val="single" w:color="D0D0D0" w:sz="0" w:space="0"/>
              <w:right w:val="single" w:color="D0D0D0" w:sz="0" w:space="0"/>
            </w:tcBorders>
            <w:shd w:val="clear" w:color="auto" w:fill="6B4EE6"/>
            <w:tcMar>
              <w:top w:w="80" w:type="dxa"/>
              <w:left w:w="120" w:type="dxa"/>
              <w:bottom w:w="80" w:type="dxa"/>
              <w:right w:w="120" w:type="dxa"/>
            </w:tcMar>
          </w:tcPr>
          <w:p w14:paraId="76AE928A">
            <w:r>
              <w:rPr>
                <w:rFonts w:ascii="Arial" w:hAnsi="Arial" w:eastAsia="Arial" w:cs="Arial"/>
                <w:b/>
                <w:bCs/>
                <w:color w:val="FFFFFF"/>
                <w:sz w:val="22"/>
                <w:szCs w:val="22"/>
              </w:rPr>
              <w:t>Status</w:t>
            </w:r>
          </w:p>
        </w:tc>
        <w:tc>
          <w:tcPr>
            <w:tcW w:w="5660" w:type="dxa"/>
            <w:tcBorders>
              <w:top w:val="single" w:color="D0D0D0" w:sz="0" w:space="0"/>
              <w:left w:val="single" w:color="D0D0D0" w:sz="0" w:space="0"/>
              <w:bottom w:val="single" w:color="D0D0D0" w:sz="0" w:space="0"/>
              <w:right w:val="single" w:color="D0D0D0" w:sz="0" w:space="0"/>
            </w:tcBorders>
            <w:shd w:val="clear" w:color="auto" w:fill="6B4EE6"/>
            <w:tcMar>
              <w:top w:w="80" w:type="dxa"/>
              <w:left w:w="120" w:type="dxa"/>
              <w:bottom w:w="80" w:type="dxa"/>
              <w:right w:w="120" w:type="dxa"/>
            </w:tcMar>
          </w:tcPr>
          <w:p w14:paraId="57FC15F9">
            <w:r>
              <w:rPr>
                <w:rFonts w:ascii="Arial" w:hAnsi="Arial" w:eastAsia="Arial" w:cs="Arial"/>
                <w:b/>
                <w:bCs/>
                <w:color w:val="FFFFFF"/>
                <w:sz w:val="22"/>
                <w:szCs w:val="22"/>
              </w:rPr>
              <w:t>Description</w:t>
            </w:r>
          </w:p>
        </w:tc>
      </w:tr>
      <w:tr w14:paraId="2098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7C96C1FF">
            <w:r>
              <w:rPr>
                <w:rFonts w:ascii="Arial" w:hAnsi="Arial" w:eastAsia="Arial" w:cs="Arial"/>
                <w:b/>
                <w:bCs/>
                <w:color w:val="6B4EE6"/>
                <w:sz w:val="22"/>
                <w:szCs w:val="22"/>
              </w:rPr>
              <w:t>Company</w:t>
            </w:r>
          </w:p>
        </w:tc>
        <w:tc>
          <w:tcPr>
            <w:tcW w:w="1200" w:type="dxa"/>
            <w:tcBorders>
              <w:top w:val="single" w:color="D0D0D0" w:sz="0" w:space="0"/>
              <w:left w:val="single" w:color="D0D0D0" w:sz="0" w:space="0"/>
              <w:bottom w:val="single" w:color="D0D0D0" w:sz="0" w:space="0"/>
              <w:right w:val="single" w:color="D0D0D0" w:sz="0" w:space="0"/>
            </w:tcBorders>
            <w:shd w:val="clear" w:color="auto" w:fill="FFF0F0"/>
            <w:tcMar>
              <w:top w:w="80" w:type="dxa"/>
              <w:left w:w="120" w:type="dxa"/>
              <w:bottom w:w="80" w:type="dxa"/>
              <w:right w:w="120" w:type="dxa"/>
            </w:tcMar>
          </w:tcPr>
          <w:p w14:paraId="240597AD">
            <w:r>
              <w:rPr>
                <w:rFonts w:ascii="Arial" w:hAnsi="Arial" w:eastAsia="Arial" w:cs="Arial"/>
                <w:b/>
                <w:bCs/>
                <w:color w:val="CC0000"/>
                <w:sz w:val="20"/>
                <w:szCs w:val="20"/>
              </w:rPr>
              <w:t>Required</w:t>
            </w:r>
          </w:p>
        </w:tc>
        <w:tc>
          <w:tcPr>
            <w:tcW w:w="56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2A0F7307"/>
        </w:tc>
      </w:tr>
      <w:tr w14:paraId="5798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2597C468">
            <w:r>
              <w:rPr>
                <w:rFonts w:ascii="Arial" w:hAnsi="Arial" w:eastAsia="Arial" w:cs="Arial"/>
                <w:b/>
                <w:bCs/>
                <w:color w:val="6B4EE6"/>
                <w:sz w:val="22"/>
                <w:szCs w:val="22"/>
              </w:rPr>
              <w:t>Branch</w:t>
            </w:r>
          </w:p>
        </w:tc>
        <w:tc>
          <w:tcPr>
            <w:tcW w:w="1200" w:type="dxa"/>
            <w:tcBorders>
              <w:top w:val="single" w:color="D0D0D0" w:sz="0" w:space="0"/>
              <w:left w:val="single" w:color="D0D0D0" w:sz="0" w:space="0"/>
              <w:bottom w:val="single" w:color="D0D0D0" w:sz="0" w:space="0"/>
              <w:right w:val="single" w:color="D0D0D0" w:sz="0" w:space="0"/>
            </w:tcBorders>
            <w:shd w:val="clear" w:color="auto" w:fill="FFF0F0"/>
            <w:tcMar>
              <w:top w:w="80" w:type="dxa"/>
              <w:left w:w="120" w:type="dxa"/>
              <w:bottom w:w="80" w:type="dxa"/>
              <w:right w:w="120" w:type="dxa"/>
            </w:tcMar>
          </w:tcPr>
          <w:p w14:paraId="6860EF05">
            <w:r>
              <w:rPr>
                <w:rFonts w:ascii="Arial" w:hAnsi="Arial" w:eastAsia="Arial" w:cs="Arial"/>
                <w:b/>
                <w:bCs/>
                <w:color w:val="CC0000"/>
                <w:sz w:val="20"/>
                <w:szCs w:val="20"/>
              </w:rPr>
              <w:t>Required</w:t>
            </w:r>
          </w:p>
        </w:tc>
        <w:tc>
          <w:tcPr>
            <w:tcW w:w="56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65A754CF"/>
        </w:tc>
      </w:tr>
      <w:tr w14:paraId="647E1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4F716065">
            <w:r>
              <w:rPr>
                <w:rFonts w:ascii="Arial" w:hAnsi="Arial" w:eastAsia="Arial" w:cs="Arial"/>
                <w:b/>
                <w:bCs/>
                <w:color w:val="6B4EE6"/>
                <w:sz w:val="22"/>
                <w:szCs w:val="22"/>
              </w:rPr>
              <w:t>Username</w:t>
            </w:r>
          </w:p>
        </w:tc>
        <w:tc>
          <w:tcPr>
            <w:tcW w:w="1200" w:type="dxa"/>
            <w:tcBorders>
              <w:top w:val="single" w:color="D0D0D0" w:sz="0" w:space="0"/>
              <w:left w:val="single" w:color="D0D0D0" w:sz="0" w:space="0"/>
              <w:bottom w:val="single" w:color="D0D0D0" w:sz="0" w:space="0"/>
              <w:right w:val="single" w:color="D0D0D0" w:sz="0" w:space="0"/>
            </w:tcBorders>
            <w:shd w:val="clear" w:color="auto" w:fill="FFF0F0"/>
            <w:tcMar>
              <w:top w:w="80" w:type="dxa"/>
              <w:left w:w="120" w:type="dxa"/>
              <w:bottom w:w="80" w:type="dxa"/>
              <w:right w:w="120" w:type="dxa"/>
            </w:tcMar>
          </w:tcPr>
          <w:p w14:paraId="34D57BF0">
            <w:r>
              <w:rPr>
                <w:rFonts w:ascii="Arial" w:hAnsi="Arial" w:eastAsia="Arial" w:cs="Arial"/>
                <w:b/>
                <w:bCs/>
                <w:color w:val="CC0000"/>
                <w:sz w:val="20"/>
                <w:szCs w:val="20"/>
              </w:rPr>
              <w:t>Required</w:t>
            </w:r>
          </w:p>
        </w:tc>
        <w:tc>
          <w:tcPr>
            <w:tcW w:w="56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123F66BF"/>
        </w:tc>
      </w:tr>
      <w:tr w14:paraId="1FF58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21CC7507">
            <w:r>
              <w:rPr>
                <w:rFonts w:ascii="Arial" w:hAnsi="Arial" w:eastAsia="Arial" w:cs="Arial"/>
                <w:b/>
                <w:bCs/>
                <w:color w:val="6B4EE6"/>
                <w:sz w:val="22"/>
                <w:szCs w:val="22"/>
              </w:rPr>
              <w:t>Password</w:t>
            </w:r>
          </w:p>
        </w:tc>
        <w:tc>
          <w:tcPr>
            <w:tcW w:w="1200" w:type="dxa"/>
            <w:tcBorders>
              <w:top w:val="single" w:color="D0D0D0" w:sz="0" w:space="0"/>
              <w:left w:val="single" w:color="D0D0D0" w:sz="0" w:space="0"/>
              <w:bottom w:val="single" w:color="D0D0D0" w:sz="0" w:space="0"/>
              <w:right w:val="single" w:color="D0D0D0" w:sz="0" w:space="0"/>
            </w:tcBorders>
            <w:shd w:val="clear" w:color="auto" w:fill="FFF0F0"/>
            <w:tcMar>
              <w:top w:w="80" w:type="dxa"/>
              <w:left w:w="120" w:type="dxa"/>
              <w:bottom w:w="80" w:type="dxa"/>
              <w:right w:w="120" w:type="dxa"/>
            </w:tcMar>
          </w:tcPr>
          <w:p w14:paraId="0F85EB9D">
            <w:r>
              <w:rPr>
                <w:rFonts w:ascii="Arial" w:hAnsi="Arial" w:eastAsia="Arial" w:cs="Arial"/>
                <w:b/>
                <w:bCs/>
                <w:color w:val="CC0000"/>
                <w:sz w:val="20"/>
                <w:szCs w:val="20"/>
              </w:rPr>
              <w:t>Required</w:t>
            </w:r>
          </w:p>
        </w:tc>
        <w:tc>
          <w:tcPr>
            <w:tcW w:w="56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396B853D"/>
        </w:tc>
      </w:tr>
    </w:tbl>
    <w:p w14:paraId="3F08DF84">
      <w:pPr>
        <w:spacing w:before="60" w:after="60"/>
      </w:pPr>
    </w:p>
    <w:p w14:paraId="14A16761">
      <w:pPr>
        <w:pStyle w:val="3"/>
      </w:pPr>
      <w:r>
        <w:rPr>
          <w:rFonts w:ascii="Arial" w:hAnsi="Arial" w:eastAsia="Arial" w:cs="Arial"/>
          <w:b/>
          <w:bCs/>
          <w:color w:val="1A1A2E"/>
          <w:sz w:val="26"/>
          <w:szCs w:val="26"/>
        </w:rPr>
        <w:t>2.3  Step-by-Step Login Instructions</w:t>
      </w:r>
    </w:p>
    <w:p w14:paraId="0BF42A60">
      <w:pPr>
        <w:spacing w:before="80" w:after="80"/>
      </w:pPr>
      <w:r>
        <w:rPr>
          <w:rFonts w:ascii="Arial" w:hAnsi="Arial" w:eastAsia="Arial" w:cs="Arial"/>
          <w:color w:val="555555"/>
          <w:sz w:val="22"/>
          <w:szCs w:val="22"/>
        </w:rPr>
        <w:t>Follow these steps to log in to the Rizviz ERP:</w:t>
      </w:r>
    </w:p>
    <w:p w14:paraId="78BEB418">
      <w:pPr>
        <w:spacing w:before="60" w:after="60"/>
      </w:pPr>
    </w:p>
    <w:p w14:paraId="6CFC8751">
      <w:pPr>
        <w:spacing w:before="160" w:after="80"/>
        <w:jc w:val="center"/>
      </w:pPr>
      <w:r>
        <w:drawing>
          <wp:inline distT="0" distB="0" distL="0" distR="0">
            <wp:extent cx="5905500" cy="3324225"/>
            <wp:effectExtent l="0" t="0" r="0" b="0"/>
            <wp:docPr id="2" name="Figure 2 — Login Page (Scrolled View, All Fields Visible)" descr="Figure 2 — Login Page (Scrolled View, All Fields Visible)" title="Figure 2 — Login Page (Scrolled View, All Fields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Login Page (Scrolled View, All Fields Visible)" descr="Figure 2 — Login Page (Scrolled View, All Fields Visible)" title="Figure 2 — Login Page (Scrolled View, All Fields Visible)"/>
                    <pic:cNvPicPr>
                      <a:picLocks noChangeAspect="1" noChangeArrowheads="1"/>
                    </pic:cNvPicPr>
                  </pic:nvPicPr>
                  <pic:blipFill>
                    <a:blip r:embed="rId8"/>
                    <a:srcRect/>
                    <a:stretch>
                      <a:fillRect/>
                    </a:stretch>
                  </pic:blipFill>
                  <pic:spPr>
                    <a:xfrm>
                      <a:off x="0" y="0"/>
                      <a:ext cx="5905500" cy="3324225"/>
                    </a:xfrm>
                    <a:prstGeom prst="rect">
                      <a:avLst/>
                    </a:prstGeom>
                  </pic:spPr>
                </pic:pic>
              </a:graphicData>
            </a:graphic>
          </wp:inline>
        </w:drawing>
      </w:r>
    </w:p>
    <w:p w14:paraId="22EC5F9F">
      <w:pPr>
        <w:spacing w:before="0" w:after="200"/>
        <w:jc w:val="center"/>
      </w:pPr>
      <w:r>
        <w:rPr>
          <w:rFonts w:ascii="Arial" w:hAnsi="Arial" w:eastAsia="Arial" w:cs="Arial"/>
          <w:i/>
          <w:iCs/>
          <w:color w:val="888888"/>
          <w:sz w:val="18"/>
          <w:szCs w:val="18"/>
        </w:rPr>
        <w:t>Figure 2 — Login Page (Scrolled View, All Fields Visible)</w:t>
      </w:r>
    </w:p>
    <w:p w14:paraId="40629355">
      <w:pPr>
        <w:pStyle w:val="17"/>
        <w:numPr>
          <w:ilvl w:val="0"/>
          <w:numId w:val="2"/>
        </w:numPr>
        <w:spacing w:before="80" w:after="80"/>
      </w:pPr>
      <w:r>
        <w:rPr>
          <w:rFonts w:ascii="Arial" w:hAnsi="Arial" w:eastAsia="Arial" w:cs="Arial"/>
          <w:color w:val="555555"/>
          <w:sz w:val="22"/>
          <w:szCs w:val="22"/>
        </w:rPr>
        <w:t>Open the ERP in your web browser by navigating to the system URL.</w:t>
      </w:r>
    </w:p>
    <w:p w14:paraId="25B7B99D">
      <w:pPr>
        <w:pStyle w:val="17"/>
        <w:numPr>
          <w:ilvl w:val="0"/>
          <w:numId w:val="2"/>
        </w:numPr>
        <w:spacing w:before="80" w:after="80"/>
      </w:pPr>
      <w:r>
        <w:rPr>
          <w:rFonts w:ascii="Arial" w:hAnsi="Arial" w:eastAsia="Arial" w:cs="Arial"/>
          <w:color w:val="555555"/>
          <w:sz w:val="22"/>
          <w:szCs w:val="22"/>
        </w:rPr>
        <w:t>Click on the Company dropdown and select your company (e.g., Rizviz Int. Impex).</w:t>
      </w:r>
    </w:p>
    <w:p w14:paraId="3C3A4E8A">
      <w:pPr>
        <w:pStyle w:val="17"/>
        <w:numPr>
          <w:ilvl w:val="0"/>
          <w:numId w:val="2"/>
        </w:numPr>
        <w:spacing w:before="80" w:after="80"/>
      </w:pPr>
      <w:r>
        <w:rPr>
          <w:rFonts w:ascii="Arial" w:hAnsi="Arial" w:eastAsia="Arial" w:cs="Arial"/>
          <w:color w:val="555555"/>
          <w:sz w:val="22"/>
          <w:szCs w:val="22"/>
        </w:rPr>
        <w:t>Click on the Branch dropdown (now enabled) and select your assigned branch.</w:t>
      </w:r>
    </w:p>
    <w:p w14:paraId="3A3C63F3">
      <w:pPr>
        <w:pStyle w:val="17"/>
        <w:numPr>
          <w:ilvl w:val="0"/>
          <w:numId w:val="2"/>
        </w:numPr>
        <w:spacing w:before="80" w:after="80"/>
      </w:pPr>
      <w:r>
        <w:rPr>
          <w:rFonts w:ascii="Arial" w:hAnsi="Arial" w:eastAsia="Arial" w:cs="Arial"/>
          <w:color w:val="555555"/>
          <w:sz w:val="22"/>
          <w:szCs w:val="22"/>
        </w:rPr>
        <w:t>Enter your Username in the username field.</w:t>
      </w:r>
    </w:p>
    <w:p w14:paraId="490CD556">
      <w:pPr>
        <w:pStyle w:val="17"/>
        <w:numPr>
          <w:ilvl w:val="0"/>
          <w:numId w:val="2"/>
        </w:numPr>
        <w:spacing w:before="80" w:after="80"/>
      </w:pPr>
      <w:r>
        <w:rPr>
          <w:rFonts w:ascii="Arial" w:hAnsi="Arial" w:eastAsia="Arial" w:cs="Arial"/>
          <w:color w:val="555555"/>
          <w:sz w:val="22"/>
          <w:szCs w:val="22"/>
        </w:rPr>
        <w:t>Enter your Password. Use the eye icon to verify the password if needed.</w:t>
      </w:r>
    </w:p>
    <w:p w14:paraId="4DE0BA66">
      <w:pPr>
        <w:pStyle w:val="17"/>
        <w:numPr>
          <w:ilvl w:val="0"/>
          <w:numId w:val="2"/>
        </w:numPr>
        <w:spacing w:before="80" w:after="80"/>
      </w:pPr>
      <w:r>
        <w:rPr>
          <w:rFonts w:ascii="Arial" w:hAnsi="Arial" w:eastAsia="Arial" w:cs="Arial"/>
          <w:color w:val="555555"/>
          <w:sz w:val="22"/>
          <w:szCs w:val="22"/>
        </w:rPr>
        <w:t>Click the Sign In to Platform button to authenticate.</w:t>
      </w:r>
    </w:p>
    <w:p w14:paraId="37FFEDA4">
      <w:pPr>
        <w:pStyle w:val="17"/>
        <w:numPr>
          <w:ilvl w:val="0"/>
          <w:numId w:val="2"/>
        </w:numPr>
        <w:spacing w:before="80" w:after="80"/>
      </w:pPr>
      <w:r>
        <w:rPr>
          <w:rFonts w:ascii="Arial" w:hAnsi="Arial" w:eastAsia="Arial" w:cs="Arial"/>
          <w:color w:val="555555"/>
          <w:sz w:val="22"/>
          <w:szCs w:val="22"/>
        </w:rPr>
        <w:t>Upon successful authentication, you will be redirected to the ERP Dashboard.</w:t>
      </w:r>
    </w:p>
    <w:p w14:paraId="636200F4">
      <w:pPr>
        <w:spacing w:before="60" w:after="60"/>
      </w:pPr>
    </w:p>
    <w:p w14:paraId="4A098209">
      <w:r>
        <w:br w:type="page"/>
      </w:r>
    </w:p>
    <w:p w14:paraId="74DC57F9">
      <w:pPr>
        <w:pStyle w:val="3"/>
      </w:pPr>
      <w:r>
        <w:rPr>
          <w:rFonts w:ascii="Arial" w:hAnsi="Arial" w:eastAsia="Arial" w:cs="Arial"/>
          <w:b/>
          <w:bCs/>
          <w:color w:val="1A1A2E"/>
          <w:sz w:val="26"/>
          <w:szCs w:val="26"/>
        </w:rPr>
        <w:t>2.4  Company Dropdown — Behavior</w:t>
      </w:r>
    </w:p>
    <w:p w14:paraId="0F759438">
      <w:pPr>
        <w:spacing w:before="80" w:after="80"/>
      </w:pPr>
      <w:r>
        <w:rPr>
          <w:rFonts w:ascii="Arial" w:hAnsi="Arial" w:eastAsia="Arial" w:cs="Arial"/>
          <w:color w:val="555555"/>
          <w:sz w:val="22"/>
          <w:szCs w:val="22"/>
        </w:rPr>
        <w:t>The Company dropdown is the first field on the login form. By default, it shows "Select Company" as a placeholder. When clicked, it expands to display a list of all available companies.</w:t>
      </w:r>
    </w:p>
    <w:p w14:paraId="4D0AA470">
      <w:pPr>
        <w:spacing w:before="60" w:after="60"/>
      </w:pPr>
    </w:p>
    <w:p w14:paraId="75DA801A">
      <w:pPr>
        <w:spacing w:before="160" w:after="80"/>
        <w:jc w:val="center"/>
      </w:pPr>
      <w:r>
        <w:drawing>
          <wp:inline distT="0" distB="0" distL="0" distR="0">
            <wp:extent cx="5905500" cy="3324225"/>
            <wp:effectExtent l="0" t="0" r="0" b="0"/>
            <wp:docPr id="3" name="Figure 3 — Company Dropdown Expanded (Rizviz Int. Impex visible)" descr="Figure 3 — Company Dropdown Expanded (Rizviz Int. Impex visible)" title="Figure 3 — Company Dropdown Expanded (Rizviz Int. Impex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Company Dropdown Expanded (Rizviz Int. Impex visible)" descr="Figure 3 — Company Dropdown Expanded (Rizviz Int. Impex visible)" title="Figure 3 — Company Dropdown Expanded (Rizviz Int. Impex visible)"/>
                    <pic:cNvPicPr>
                      <a:picLocks noChangeAspect="1" noChangeArrowheads="1"/>
                    </pic:cNvPicPr>
                  </pic:nvPicPr>
                  <pic:blipFill>
                    <a:blip r:embed="rId9"/>
                    <a:srcRect/>
                    <a:stretch>
                      <a:fillRect/>
                    </a:stretch>
                  </pic:blipFill>
                  <pic:spPr>
                    <a:xfrm>
                      <a:off x="0" y="0"/>
                      <a:ext cx="5905500" cy="3324225"/>
                    </a:xfrm>
                    <a:prstGeom prst="rect">
                      <a:avLst/>
                    </a:prstGeom>
                  </pic:spPr>
                </pic:pic>
              </a:graphicData>
            </a:graphic>
          </wp:inline>
        </w:drawing>
      </w:r>
    </w:p>
    <w:p w14:paraId="682E8139">
      <w:pPr>
        <w:spacing w:before="0" w:after="200"/>
        <w:jc w:val="center"/>
      </w:pPr>
      <w:r>
        <w:rPr>
          <w:rFonts w:ascii="Arial" w:hAnsi="Arial" w:eastAsia="Arial" w:cs="Arial"/>
          <w:i/>
          <w:iCs/>
          <w:color w:val="888888"/>
          <w:sz w:val="18"/>
          <w:szCs w:val="18"/>
        </w:rPr>
        <w:t>Figure 3 — Company Dropdown Expanded (Rizviz Int. Impex visible)</w:t>
      </w:r>
    </w:p>
    <w:p w14:paraId="02D8C02F">
      <w:pPr>
        <w:spacing w:before="80" w:after="80"/>
      </w:pPr>
      <w:r>
        <w:rPr>
          <w:rFonts w:ascii="Arial" w:hAnsi="Arial" w:eastAsia="Arial" w:cs="Arial"/>
          <w:color w:val="555555"/>
          <w:sz w:val="22"/>
          <w:szCs w:val="22"/>
        </w:rPr>
        <w:t>In the current configuration, the following company is available:</w:t>
      </w:r>
    </w:p>
    <w:p w14:paraId="705BAB7A">
      <w:pPr>
        <w:pStyle w:val="17"/>
        <w:numPr>
          <w:ilvl w:val="0"/>
          <w:numId w:val="1"/>
        </w:numPr>
        <w:spacing w:before="60" w:after="60"/>
      </w:pPr>
      <w:r>
        <w:rPr>
          <w:rFonts w:ascii="Arial" w:hAnsi="Arial" w:eastAsia="Arial" w:cs="Arial"/>
          <w:color w:val="555555"/>
          <w:sz w:val="22"/>
          <w:szCs w:val="22"/>
        </w:rPr>
        <w:t>Rizviz Int. Impex</w:t>
      </w:r>
    </w:p>
    <w:p w14:paraId="2889F682">
      <w:pPr>
        <w:spacing w:before="60" w:after="60"/>
      </w:pPr>
    </w:p>
    <w:p w14:paraId="007D4387">
      <w:pPr>
        <w:pBdr>
          <w:left w:val="single" w:color="6B4EE6" w:sz="12" w:space="8"/>
        </w:pBdr>
        <w:shd w:val="clear" w:fill="EDE9FB"/>
        <w:spacing w:before="120" w:after="120"/>
        <w:ind w:left="360" w:right="360"/>
      </w:pPr>
      <w:r>
        <w:rPr>
          <w:rFonts w:ascii="Arial" w:hAnsi="Arial" w:eastAsia="Arial" w:cs="Arial"/>
          <w:color w:val="3A2A8A"/>
          <w:sz w:val="21"/>
          <w:szCs w:val="21"/>
        </w:rPr>
        <w:t>📌  Note: The company list is managed by the system administrator. Contact your admin if your company does not appear in the list.</w:t>
      </w:r>
    </w:p>
    <w:p w14:paraId="18B61B6B">
      <w:pPr>
        <w:spacing w:before="60" w:after="60"/>
      </w:pPr>
    </w:p>
    <w:p w14:paraId="5094B030">
      <w:pPr>
        <w:pStyle w:val="3"/>
      </w:pPr>
      <w:r>
        <w:rPr>
          <w:rFonts w:ascii="Arial" w:hAnsi="Arial" w:eastAsia="Arial" w:cs="Arial"/>
          <w:b/>
          <w:bCs/>
          <w:color w:val="1A1A2E"/>
          <w:sz w:val="26"/>
          <w:szCs w:val="26"/>
        </w:rPr>
        <w:t>2.5  Branch Dropdown — Behavior</w:t>
      </w:r>
    </w:p>
    <w:p w14:paraId="79B5BC40">
      <w:pPr>
        <w:spacing w:before="80" w:after="80"/>
      </w:pPr>
      <w:r>
        <w:rPr>
          <w:rFonts w:ascii="Arial" w:hAnsi="Arial" w:eastAsia="Arial" w:cs="Arial"/>
          <w:color w:val="555555"/>
          <w:sz w:val="22"/>
          <w:szCs w:val="22"/>
        </w:rPr>
        <w:t>The Branch dropdown is dynamically populated based on the company selected. It remains in "Select Branch" placeholder state until a company is chosen. Once a company is selected, the following branches become available:</w:t>
      </w:r>
    </w:p>
    <w:p w14:paraId="0CF093FA">
      <w:pPr>
        <w:spacing w:before="60" w:after="60"/>
      </w:pPr>
    </w:p>
    <w:p w14:paraId="4A54C257">
      <w:pPr>
        <w:spacing w:before="160" w:after="80"/>
        <w:jc w:val="center"/>
      </w:pPr>
      <w:r>
        <w:drawing>
          <wp:inline distT="0" distB="0" distL="0" distR="0">
            <wp:extent cx="5905500" cy="3324225"/>
            <wp:effectExtent l="0" t="0" r="0" b="0"/>
            <wp:docPr id="4" name="Figure 4 — Branch Dropdown Expanded (Three branches available)" descr="Figure 4 — Branch Dropdown Expanded (Three branches available)" title="Figure 4 — Branch Dropdown Expanded (Three branches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Branch Dropdown Expanded (Three branches available)" descr="Figure 4 — Branch Dropdown Expanded (Three branches available)" title="Figure 4 — Branch Dropdown Expanded (Three branches available)"/>
                    <pic:cNvPicPr>
                      <a:picLocks noChangeAspect="1" noChangeArrowheads="1"/>
                    </pic:cNvPicPr>
                  </pic:nvPicPr>
                  <pic:blipFill>
                    <a:blip r:embed="rId10"/>
                    <a:srcRect/>
                    <a:stretch>
                      <a:fillRect/>
                    </a:stretch>
                  </pic:blipFill>
                  <pic:spPr>
                    <a:xfrm>
                      <a:off x="0" y="0"/>
                      <a:ext cx="5905500" cy="3324225"/>
                    </a:xfrm>
                    <a:prstGeom prst="rect">
                      <a:avLst/>
                    </a:prstGeom>
                  </pic:spPr>
                </pic:pic>
              </a:graphicData>
            </a:graphic>
          </wp:inline>
        </w:drawing>
      </w:r>
    </w:p>
    <w:p w14:paraId="43ACC326">
      <w:pPr>
        <w:spacing w:before="0" w:after="200"/>
        <w:jc w:val="center"/>
      </w:pPr>
      <w:r>
        <w:rPr>
          <w:rFonts w:ascii="Arial" w:hAnsi="Arial" w:eastAsia="Arial" w:cs="Arial"/>
          <w:i/>
          <w:iCs/>
          <w:color w:val="888888"/>
          <w:sz w:val="18"/>
          <w:szCs w:val="18"/>
        </w:rPr>
        <w:t>Figure 4 — Branch Dropdown Expanded (Three branches available)</w:t>
      </w:r>
    </w:p>
    <w:p w14:paraId="2F4DF645">
      <w:pPr>
        <w:pStyle w:val="17"/>
        <w:numPr>
          <w:ilvl w:val="0"/>
          <w:numId w:val="1"/>
        </w:numPr>
        <w:spacing w:before="60" w:after="60"/>
      </w:pPr>
      <w:r>
        <w:rPr>
          <w:rFonts w:ascii="Arial" w:hAnsi="Arial" w:eastAsia="Arial" w:cs="Arial"/>
          <w:color w:val="555555"/>
          <w:sz w:val="22"/>
          <w:szCs w:val="22"/>
        </w:rPr>
        <w:t>Karachi Head Office</w:t>
      </w:r>
    </w:p>
    <w:p w14:paraId="4C6ED33B">
      <w:pPr>
        <w:pStyle w:val="17"/>
        <w:numPr>
          <w:ilvl w:val="0"/>
          <w:numId w:val="1"/>
        </w:numPr>
        <w:spacing w:before="60" w:after="60"/>
      </w:pPr>
      <w:r>
        <w:rPr>
          <w:rFonts w:ascii="Arial" w:hAnsi="Arial" w:eastAsia="Arial" w:cs="Arial"/>
          <w:color w:val="555555"/>
          <w:sz w:val="22"/>
          <w:szCs w:val="22"/>
        </w:rPr>
        <w:t>Lahore Tech Branch</w:t>
      </w:r>
    </w:p>
    <w:p w14:paraId="1DB21946">
      <w:pPr>
        <w:pStyle w:val="17"/>
        <w:numPr>
          <w:ilvl w:val="0"/>
          <w:numId w:val="1"/>
        </w:numPr>
        <w:spacing w:before="60" w:after="60"/>
      </w:pPr>
      <w:r>
        <w:rPr>
          <w:rFonts w:ascii="Arial" w:hAnsi="Arial" w:eastAsia="Arial" w:cs="Arial"/>
          <w:color w:val="555555"/>
          <w:sz w:val="22"/>
          <w:szCs w:val="22"/>
        </w:rPr>
        <w:t>Islamabad Executive Branch</w:t>
      </w:r>
    </w:p>
    <w:p w14:paraId="0029D09B">
      <w:pPr>
        <w:spacing w:before="60" w:after="60"/>
      </w:pPr>
    </w:p>
    <w:p w14:paraId="77248A0F">
      <w:pPr>
        <w:pBdr>
          <w:left w:val="single" w:color="6B4EE6" w:sz="12" w:space="8"/>
        </w:pBdr>
        <w:shd w:val="clear" w:fill="EDE9FB"/>
        <w:spacing w:before="120" w:after="120"/>
        <w:ind w:left="360" w:right="360"/>
      </w:pPr>
      <w:r>
        <w:rPr>
          <w:rFonts w:ascii="Arial" w:hAnsi="Arial" w:eastAsia="Arial" w:cs="Arial"/>
          <w:color w:val="3A2A8A"/>
          <w:sz w:val="21"/>
          <w:szCs w:val="21"/>
        </w:rPr>
        <w:t>📌  Note: Only select the branch to which you are officially assigned. Logging in under a different branch may restrict access to relevant records.</w:t>
      </w:r>
    </w:p>
    <w:p w14:paraId="78EFAF67">
      <w:pPr>
        <w:spacing w:before="60" w:after="60"/>
      </w:pPr>
    </w:p>
    <w:p w14:paraId="6C1A2E6D">
      <w:pPr>
        <w:pStyle w:val="3"/>
      </w:pPr>
      <w:r>
        <w:rPr>
          <w:rFonts w:ascii="Arial" w:hAnsi="Arial" w:eastAsia="Arial" w:cs="Arial"/>
          <w:b/>
          <w:bCs/>
          <w:color w:val="1A1A2E"/>
          <w:sz w:val="26"/>
          <w:szCs w:val="26"/>
        </w:rPr>
        <w:t>2.6  Completed Login Form — Example</w:t>
      </w:r>
    </w:p>
    <w:p w14:paraId="584F8E05">
      <w:pPr>
        <w:spacing w:before="80" w:after="80"/>
      </w:pPr>
      <w:r>
        <w:rPr>
          <w:rFonts w:ascii="Arial" w:hAnsi="Arial" w:eastAsia="Arial" w:cs="Arial"/>
          <w:color w:val="555555"/>
          <w:sz w:val="22"/>
          <w:szCs w:val="22"/>
        </w:rPr>
        <w:t>The screenshot below shows the login form fully filled in and ready to submit. All four fields have been populated correctly:</w:t>
      </w:r>
    </w:p>
    <w:p w14:paraId="2CF1BB20">
      <w:pPr>
        <w:spacing w:before="60" w:after="60"/>
      </w:pPr>
    </w:p>
    <w:p w14:paraId="07897E66">
      <w:pPr>
        <w:spacing w:before="160" w:after="80"/>
        <w:jc w:val="center"/>
      </w:pPr>
      <w:r>
        <w:drawing>
          <wp:inline distT="0" distB="0" distL="0" distR="0">
            <wp:extent cx="5905500" cy="3324225"/>
            <wp:effectExtent l="0" t="0" r="0" b="0"/>
            <wp:docPr id="5" name="Figure 5 — Login Form Fully Filled (Company, Branch, Username, Password entered)" descr="Figure 5 — Login Form Fully Filled (Company, Branch, Username, Password entered)" title="Figure 5 — Login Form Fully Filled (Company, Branch, Username, Password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 Login Form Fully Filled (Company, Branch, Username, Password entered)" descr="Figure 5 — Login Form Fully Filled (Company, Branch, Username, Password entered)" title="Figure 5 — Login Form Fully Filled (Company, Branch, Username, Password entered)"/>
                    <pic:cNvPicPr>
                      <a:picLocks noChangeAspect="1" noChangeArrowheads="1"/>
                    </pic:cNvPicPr>
                  </pic:nvPicPr>
                  <pic:blipFill>
                    <a:blip r:embed="rId11"/>
                    <a:srcRect/>
                    <a:stretch>
                      <a:fillRect/>
                    </a:stretch>
                  </pic:blipFill>
                  <pic:spPr>
                    <a:xfrm>
                      <a:off x="0" y="0"/>
                      <a:ext cx="5905500" cy="3324225"/>
                    </a:xfrm>
                    <a:prstGeom prst="rect">
                      <a:avLst/>
                    </a:prstGeom>
                  </pic:spPr>
                </pic:pic>
              </a:graphicData>
            </a:graphic>
          </wp:inline>
        </w:drawing>
      </w:r>
    </w:p>
    <w:p w14:paraId="4814550E">
      <w:pPr>
        <w:spacing w:before="0" w:after="200"/>
        <w:jc w:val="center"/>
      </w:pPr>
      <w:r>
        <w:rPr>
          <w:rFonts w:ascii="Arial" w:hAnsi="Arial" w:eastAsia="Arial" w:cs="Arial"/>
          <w:i/>
          <w:iCs/>
          <w:color w:val="888888"/>
          <w:sz w:val="18"/>
          <w:szCs w:val="18"/>
        </w:rPr>
        <w:t>Figure 5 — Login Form Fully Filled (Company, Branch, Username, Password entered)</w:t>
      </w:r>
    </w:p>
    <w:p w14:paraId="6530398E">
      <w:pPr>
        <w:pStyle w:val="17"/>
        <w:numPr>
          <w:ilvl w:val="0"/>
          <w:numId w:val="1"/>
        </w:numPr>
        <w:spacing w:before="60" w:after="60"/>
      </w:pPr>
      <w:r>
        <w:rPr>
          <w:rFonts w:ascii="Arial" w:hAnsi="Arial" w:eastAsia="Arial" w:cs="Arial"/>
          <w:color w:val="555555"/>
          <w:sz w:val="22"/>
          <w:szCs w:val="22"/>
        </w:rPr>
        <w:t>Company: Rizviz Int. Impex</w:t>
      </w:r>
    </w:p>
    <w:p w14:paraId="5846EDA5">
      <w:pPr>
        <w:pStyle w:val="17"/>
        <w:numPr>
          <w:ilvl w:val="0"/>
          <w:numId w:val="1"/>
        </w:numPr>
        <w:spacing w:before="60" w:after="60"/>
      </w:pPr>
      <w:r>
        <w:rPr>
          <w:rFonts w:ascii="Arial" w:hAnsi="Arial" w:eastAsia="Arial" w:cs="Arial"/>
          <w:color w:val="555555"/>
          <w:sz w:val="22"/>
          <w:szCs w:val="22"/>
        </w:rPr>
        <w:t>Branch: Lahore Tech Branch</w:t>
      </w:r>
    </w:p>
    <w:p w14:paraId="7039CB17">
      <w:pPr>
        <w:pStyle w:val="17"/>
        <w:numPr>
          <w:ilvl w:val="0"/>
          <w:numId w:val="1"/>
        </w:numPr>
        <w:spacing w:before="60" w:after="60"/>
      </w:pPr>
      <w:r>
        <w:rPr>
          <w:rFonts w:ascii="Arial" w:hAnsi="Arial" w:eastAsia="Arial" w:cs="Arial"/>
          <w:color w:val="555555"/>
          <w:sz w:val="22"/>
          <w:szCs w:val="22"/>
        </w:rPr>
        <w:t>Username: arezhassan@rizviz.com</w:t>
      </w:r>
    </w:p>
    <w:p w14:paraId="7455E5B3">
      <w:pPr>
        <w:pStyle w:val="17"/>
        <w:numPr>
          <w:ilvl w:val="0"/>
          <w:numId w:val="1"/>
        </w:numPr>
        <w:spacing w:before="60" w:after="60"/>
      </w:pPr>
      <w:r>
        <w:rPr>
          <w:rFonts w:ascii="Arial" w:hAnsi="Arial" w:eastAsia="Arial" w:cs="Arial"/>
          <w:color w:val="555555"/>
          <w:sz w:val="22"/>
          <w:szCs w:val="22"/>
        </w:rPr>
        <w:t>Password: entered and masked with dots (●)</w:t>
      </w:r>
    </w:p>
    <w:p w14:paraId="39B8992C">
      <w:pPr>
        <w:spacing w:before="60" w:after="60"/>
      </w:pPr>
    </w:p>
    <w:p w14:paraId="35DE1539">
      <w:pPr>
        <w:spacing w:before="80" w:after="80"/>
      </w:pPr>
      <w:r>
        <w:rPr>
          <w:rFonts w:ascii="Arial" w:hAnsi="Arial" w:eastAsia="Arial" w:cs="Arial"/>
          <w:color w:val="555555"/>
          <w:sz w:val="22"/>
          <w:szCs w:val="22"/>
        </w:rPr>
        <w:t>Once all fields are filled, the user clicks "Sign In to Platform" to complete the authentication process.</w:t>
      </w:r>
    </w:p>
    <w:p w14:paraId="20346265">
      <w:pPr>
        <w:spacing w:before="60" w:after="60"/>
      </w:pPr>
    </w:p>
    <w:p w14:paraId="6D7678E9">
      <w:r>
        <w:br w:type="page"/>
      </w:r>
    </w:p>
    <w:p w14:paraId="509282BA">
      <w:pPr>
        <w:pStyle w:val="3"/>
      </w:pPr>
      <w:r>
        <w:rPr>
          <w:rFonts w:ascii="Arial" w:hAnsi="Arial" w:eastAsia="Arial" w:cs="Arial"/>
          <w:b/>
          <w:bCs/>
          <w:color w:val="1A1A2E"/>
          <w:sz w:val="26"/>
          <w:szCs w:val="26"/>
        </w:rPr>
        <w:t>2.7  Password Field — Behavior</w:t>
      </w:r>
    </w:p>
    <w:p w14:paraId="07629CC3">
      <w:pPr>
        <w:spacing w:before="80" w:after="80"/>
      </w:pPr>
      <w:r>
        <w:rPr>
          <w:rFonts w:ascii="Arial" w:hAnsi="Arial" w:eastAsia="Arial" w:cs="Arial"/>
          <w:color w:val="555555"/>
          <w:sz w:val="22"/>
          <w:szCs w:val="22"/>
        </w:rPr>
        <w:t>The Password field masks all entered characters by default, displaying dots (●) for each character. It features a lock icon on the left side. A visibility toggle icon (eye icon) is located on the right side of the field:</w:t>
      </w:r>
    </w:p>
    <w:p w14:paraId="30C2CA90">
      <w:pPr>
        <w:pStyle w:val="17"/>
        <w:numPr>
          <w:ilvl w:val="0"/>
          <w:numId w:val="1"/>
        </w:numPr>
        <w:spacing w:before="60" w:after="60"/>
      </w:pPr>
      <w:r>
        <w:rPr>
          <w:rFonts w:ascii="Arial" w:hAnsi="Arial" w:eastAsia="Arial" w:cs="Arial"/>
          <w:color w:val="555555"/>
          <w:sz w:val="22"/>
          <w:szCs w:val="22"/>
        </w:rPr>
        <w:t>Clicking the eye icon will reveal the password in plain text (to verify entry).</w:t>
      </w:r>
    </w:p>
    <w:p w14:paraId="7C881D4A">
      <w:pPr>
        <w:pStyle w:val="17"/>
        <w:numPr>
          <w:ilvl w:val="0"/>
          <w:numId w:val="1"/>
        </w:numPr>
        <w:spacing w:before="60" w:after="60"/>
      </w:pPr>
      <w:r>
        <w:rPr>
          <w:rFonts w:ascii="Arial" w:hAnsi="Arial" w:eastAsia="Arial" w:cs="Arial"/>
          <w:color w:val="555555"/>
          <w:sz w:val="22"/>
          <w:szCs w:val="22"/>
        </w:rPr>
        <w:t>Clicking it again will re-mask the password.</w:t>
      </w:r>
    </w:p>
    <w:p w14:paraId="5FC2DEE6">
      <w:pPr>
        <w:spacing w:before="60" w:after="60"/>
      </w:pPr>
    </w:p>
    <w:p w14:paraId="1138761E">
      <w:pPr>
        <w:pBdr>
          <w:left w:val="single" w:color="6B4EE6" w:sz="12" w:space="8"/>
        </w:pBdr>
        <w:shd w:val="clear" w:fill="EDE9FB"/>
        <w:spacing w:before="120" w:after="120"/>
        <w:ind w:left="360" w:right="360"/>
      </w:pPr>
      <w:r>
        <w:rPr>
          <w:rFonts w:ascii="Arial" w:hAnsi="Arial" w:eastAsia="Arial" w:cs="Arial"/>
          <w:color w:val="3A2A8A"/>
          <w:sz w:val="21"/>
          <w:szCs w:val="21"/>
        </w:rPr>
        <w:t>📌  Security Tip: Do not use the show-password feature in public areas or shared screens. Always ensure your password remains confidential.</w:t>
      </w:r>
    </w:p>
    <w:p w14:paraId="16F96BC2">
      <w:pPr>
        <w:spacing w:before="60" w:after="60"/>
      </w:pPr>
    </w:p>
    <w:p w14:paraId="6CFDC090">
      <w:pPr>
        <w:pStyle w:val="3"/>
      </w:pPr>
      <w:r>
        <w:rPr>
          <w:rFonts w:ascii="Arial" w:hAnsi="Arial" w:eastAsia="Arial" w:cs="Arial"/>
          <w:b/>
          <w:bCs/>
          <w:color w:val="1A1A2E"/>
          <w:sz w:val="26"/>
          <w:szCs w:val="26"/>
        </w:rPr>
        <w:t>2.8  Sign In to Platform Button</w:t>
      </w:r>
    </w:p>
    <w:p w14:paraId="02371B88">
      <w:pPr>
        <w:spacing w:before="80" w:after="80"/>
      </w:pPr>
      <w:r>
        <w:rPr>
          <w:rFonts w:ascii="Arial" w:hAnsi="Arial" w:eastAsia="Arial" w:cs="Arial"/>
          <w:color w:val="555555"/>
          <w:sz w:val="22"/>
          <w:szCs w:val="22"/>
        </w:rPr>
        <w:t>The "Sign In to Platform" button is a prominent purple button at the bottom of the login form. It submits all four form fields to the authentication server.</w:t>
      </w:r>
    </w:p>
    <w:p w14:paraId="43B25130">
      <w:pPr>
        <w:spacing w:before="60" w:after="60"/>
      </w:pPr>
    </w:p>
    <w:p w14:paraId="60414728">
      <w:pPr>
        <w:spacing w:before="80" w:after="80"/>
      </w:pPr>
      <w:r>
        <w:rPr>
          <w:rFonts w:ascii="Arial" w:hAnsi="Arial" w:eastAsia="Arial" w:cs="Arial"/>
          <w:color w:val="555555"/>
          <w:sz w:val="22"/>
          <w:szCs w:val="22"/>
        </w:rPr>
        <w:t>Behavior:</w:t>
      </w:r>
    </w:p>
    <w:p w14:paraId="0980738E">
      <w:pPr>
        <w:pStyle w:val="17"/>
        <w:numPr>
          <w:ilvl w:val="0"/>
          <w:numId w:val="1"/>
        </w:numPr>
        <w:spacing w:before="60" w:after="60"/>
      </w:pPr>
      <w:r>
        <w:rPr>
          <w:rFonts w:ascii="Arial" w:hAnsi="Arial" w:eastAsia="Arial" w:cs="Arial"/>
          <w:color w:val="555555"/>
          <w:sz w:val="22"/>
          <w:szCs w:val="22"/>
        </w:rPr>
        <w:t>If all fields are filled correctly and credentials match — the user is redirected to the ERP Dashboard.</w:t>
      </w:r>
    </w:p>
    <w:p w14:paraId="4730E111">
      <w:pPr>
        <w:pStyle w:val="17"/>
        <w:numPr>
          <w:ilvl w:val="0"/>
          <w:numId w:val="1"/>
        </w:numPr>
        <w:spacing w:before="60" w:after="60"/>
      </w:pPr>
      <w:r>
        <w:rPr>
          <w:rFonts w:ascii="Arial" w:hAnsi="Arial" w:eastAsia="Arial" w:cs="Arial"/>
          <w:color w:val="555555"/>
          <w:sz w:val="22"/>
          <w:szCs w:val="22"/>
        </w:rPr>
        <w:t>If any field is empty — the system highlights the missing field and prompts the user to complete it.</w:t>
      </w:r>
    </w:p>
    <w:p w14:paraId="1178FE61">
      <w:pPr>
        <w:pStyle w:val="17"/>
        <w:numPr>
          <w:ilvl w:val="0"/>
          <w:numId w:val="1"/>
        </w:numPr>
        <w:spacing w:before="60" w:after="60"/>
      </w:pPr>
      <w:r>
        <w:rPr>
          <w:rFonts w:ascii="Arial" w:hAnsi="Arial" w:eastAsia="Arial" w:cs="Arial"/>
          <w:color w:val="555555"/>
          <w:sz w:val="22"/>
          <w:szCs w:val="22"/>
        </w:rPr>
        <w:t>If credentials are invalid — an authentication error message is displayed.</w:t>
      </w:r>
    </w:p>
    <w:p w14:paraId="4AA3161A">
      <w:pPr>
        <w:spacing w:before="60" w:after="60"/>
      </w:pPr>
    </w:p>
    <w:p w14:paraId="17E9505A">
      <w:r>
        <w:br w:type="page"/>
      </w:r>
    </w:p>
    <w:p w14:paraId="0FBDFC10">
      <w:pPr>
        <w:pStyle w:val="2"/>
      </w:pPr>
      <w:r>
        <w:rPr>
          <w:rFonts w:ascii="Arial" w:hAnsi="Arial" w:eastAsia="Arial" w:cs="Arial"/>
          <w:b/>
          <w:bCs/>
          <w:color w:val="6B4EE6"/>
          <w:sz w:val="32"/>
          <w:szCs w:val="32"/>
        </w:rPr>
        <w:t>3.  Troubleshooting &amp; Common Issues</w:t>
      </w:r>
    </w:p>
    <w:p w14:paraId="75263773">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0B9A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6B4EE6"/>
            <w:tcMar>
              <w:top w:w="80" w:type="dxa"/>
              <w:left w:w="120" w:type="dxa"/>
              <w:bottom w:w="80" w:type="dxa"/>
              <w:right w:w="120" w:type="dxa"/>
            </w:tcMar>
          </w:tcPr>
          <w:p w14:paraId="7C35469D">
            <w:r>
              <w:rPr>
                <w:rFonts w:ascii="Arial" w:hAnsi="Arial" w:eastAsia="Arial" w:cs="Arial"/>
                <w:b/>
                <w:bCs/>
                <w:color w:val="FFFFFF"/>
                <w:sz w:val="22"/>
                <w:szCs w:val="22"/>
              </w:rPr>
              <w:t>Issue</w:t>
            </w:r>
          </w:p>
        </w:tc>
        <w:tc>
          <w:tcPr>
            <w:tcW w:w="5860" w:type="dxa"/>
            <w:tcBorders>
              <w:top w:val="single" w:color="D0D0D0" w:sz="0" w:space="0"/>
              <w:left w:val="single" w:color="D0D0D0" w:sz="0" w:space="0"/>
              <w:bottom w:val="single" w:color="D0D0D0" w:sz="0" w:space="0"/>
              <w:right w:val="single" w:color="D0D0D0" w:sz="0" w:space="0"/>
            </w:tcBorders>
            <w:shd w:val="clear" w:color="auto" w:fill="6B4EE6"/>
            <w:tcMar>
              <w:top w:w="80" w:type="dxa"/>
              <w:left w:w="120" w:type="dxa"/>
              <w:bottom w:w="80" w:type="dxa"/>
              <w:right w:w="120" w:type="dxa"/>
            </w:tcMar>
          </w:tcPr>
          <w:p w14:paraId="263400F8">
            <w:r>
              <w:rPr>
                <w:rFonts w:ascii="Arial" w:hAnsi="Arial" w:eastAsia="Arial" w:cs="Arial"/>
                <w:b/>
                <w:bCs/>
                <w:color w:val="FFFFFF"/>
                <w:sz w:val="22"/>
                <w:szCs w:val="22"/>
              </w:rPr>
              <w:t>Resolution</w:t>
            </w:r>
          </w:p>
        </w:tc>
      </w:tr>
      <w:tr w14:paraId="1AA5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410BACDC">
            <w:r>
              <w:rPr>
                <w:rFonts w:ascii="Arial" w:hAnsi="Arial" w:eastAsia="Arial" w:cs="Arial"/>
                <w:b/>
                <w:bCs/>
                <w:color w:val="CC4400"/>
                <w:sz w:val="21"/>
                <w:szCs w:val="21"/>
              </w:rPr>
              <w:t>Branch dropdown not populating</w:t>
            </w:r>
          </w:p>
        </w:tc>
        <w:tc>
          <w:tcPr>
            <w:tcW w:w="586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31D3826C">
            <w:r>
              <w:rPr>
                <w:rFonts w:ascii="Arial" w:hAnsi="Arial" w:eastAsia="Arial" w:cs="Arial"/>
                <w:color w:val="555555"/>
                <w:sz w:val="21"/>
                <w:szCs w:val="21"/>
              </w:rPr>
              <w:t>Ensure you have selected a Company first. The Branch field depends on the Company selection.</w:t>
            </w:r>
          </w:p>
        </w:tc>
      </w:tr>
      <w:tr w14:paraId="47510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74638AFD">
            <w:r>
              <w:rPr>
                <w:rFonts w:ascii="Arial" w:hAnsi="Arial" w:eastAsia="Arial" w:cs="Arial"/>
                <w:b/>
                <w:bCs/>
                <w:color w:val="CC4400"/>
                <w:sz w:val="21"/>
                <w:szCs w:val="21"/>
              </w:rPr>
              <w:t>Invalid username or password error</w:t>
            </w:r>
          </w:p>
        </w:tc>
        <w:tc>
          <w:tcPr>
            <w:tcW w:w="586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3835F132">
            <w:r>
              <w:rPr>
                <w:rFonts w:ascii="Arial" w:hAnsi="Arial" w:eastAsia="Arial" w:cs="Arial"/>
                <w:color w:val="555555"/>
                <w:sz w:val="21"/>
                <w:szCs w:val="21"/>
              </w:rPr>
              <w:t>Double-check your credentials. Ensure Caps Lock is OFF. Contact your system administrator if the issue persists.</w:t>
            </w:r>
          </w:p>
        </w:tc>
      </w:tr>
      <w:tr w14:paraId="3FE1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55494B10">
            <w:r>
              <w:rPr>
                <w:rFonts w:ascii="Arial" w:hAnsi="Arial" w:eastAsia="Arial" w:cs="Arial"/>
                <w:b/>
                <w:bCs/>
                <w:color w:val="CC4400"/>
                <w:sz w:val="21"/>
                <w:szCs w:val="21"/>
              </w:rPr>
              <w:t>Cannot access the login page</w:t>
            </w:r>
          </w:p>
        </w:tc>
        <w:tc>
          <w:tcPr>
            <w:tcW w:w="586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2A845D8A">
            <w:r>
              <w:rPr>
                <w:rFonts w:ascii="Arial" w:hAnsi="Arial" w:eastAsia="Arial" w:cs="Arial"/>
                <w:color w:val="555555"/>
                <w:sz w:val="21"/>
                <w:szCs w:val="21"/>
              </w:rPr>
              <w:t>Verify you are connected to the correct network (VPN or office LAN). Check the URL for any typos.</w:t>
            </w:r>
          </w:p>
        </w:tc>
      </w:tr>
      <w:tr w14:paraId="0071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414EBB37">
            <w:r>
              <w:rPr>
                <w:rFonts w:ascii="Arial" w:hAnsi="Arial" w:eastAsia="Arial" w:cs="Arial"/>
                <w:b/>
                <w:bCs/>
                <w:color w:val="CC4400"/>
                <w:sz w:val="21"/>
                <w:szCs w:val="21"/>
              </w:rPr>
              <w:t>Login page not loading / blank screen</w:t>
            </w:r>
          </w:p>
        </w:tc>
        <w:tc>
          <w:tcPr>
            <w:tcW w:w="586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5BC986C5">
            <w:r>
              <w:rPr>
                <w:rFonts w:ascii="Arial" w:hAnsi="Arial" w:eastAsia="Arial" w:cs="Arial"/>
                <w:color w:val="555555"/>
                <w:sz w:val="21"/>
                <w:szCs w:val="21"/>
              </w:rPr>
              <w:t>Clear your browser cache and try again. Ensure JavaScript is enabled. Use Google Chrome for best compatibility.</w:t>
            </w:r>
          </w:p>
        </w:tc>
      </w:tr>
      <w:tr w14:paraId="3769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4D876C94">
            <w:r>
              <w:rPr>
                <w:rFonts w:ascii="Arial" w:hAnsi="Arial" w:eastAsia="Arial" w:cs="Arial"/>
                <w:b/>
                <w:bCs/>
                <w:color w:val="CC4400"/>
                <w:sz w:val="21"/>
                <w:szCs w:val="21"/>
              </w:rPr>
              <w:t>Forgot password</w:t>
            </w:r>
          </w:p>
        </w:tc>
        <w:tc>
          <w:tcPr>
            <w:tcW w:w="5860" w:type="dxa"/>
            <w:tcBorders>
              <w:top w:val="single" w:color="D0D0D0" w:sz="0" w:space="0"/>
              <w:left w:val="single" w:color="D0D0D0" w:sz="0" w:space="0"/>
              <w:bottom w:val="single" w:color="D0D0D0" w:sz="0" w:space="0"/>
              <w:right w:val="single" w:color="D0D0D0" w:sz="0" w:space="0"/>
            </w:tcBorders>
            <w:shd w:val="clear" w:color="auto" w:fill="F5F5F5"/>
            <w:tcMar>
              <w:top w:w="80" w:type="dxa"/>
              <w:left w:w="120" w:type="dxa"/>
              <w:bottom w:w="80" w:type="dxa"/>
              <w:right w:w="120" w:type="dxa"/>
            </w:tcMar>
          </w:tcPr>
          <w:p w14:paraId="7B430F50">
            <w:r>
              <w:rPr>
                <w:rFonts w:ascii="Arial" w:hAnsi="Arial" w:eastAsia="Arial" w:cs="Arial"/>
                <w:color w:val="555555"/>
                <w:sz w:val="21"/>
                <w:szCs w:val="21"/>
              </w:rPr>
              <w:t>Contact your system administrator to reset your password. There is no self-service password reset feature.</w:t>
            </w:r>
          </w:p>
        </w:tc>
      </w:tr>
      <w:tr w14:paraId="49EE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290026B5">
            <w:r>
              <w:rPr>
                <w:rFonts w:ascii="Arial" w:hAnsi="Arial" w:eastAsia="Arial" w:cs="Arial"/>
                <w:b/>
                <w:bCs/>
                <w:color w:val="CC4400"/>
                <w:sz w:val="21"/>
                <w:szCs w:val="21"/>
              </w:rPr>
              <w:t>Locked out of account</w:t>
            </w:r>
          </w:p>
        </w:tc>
        <w:tc>
          <w:tcPr>
            <w:tcW w:w="5860" w:type="dxa"/>
            <w:tcBorders>
              <w:top w:val="single" w:color="D0D0D0" w:sz="0" w:space="0"/>
              <w:left w:val="single" w:color="D0D0D0" w:sz="0" w:space="0"/>
              <w:bottom w:val="single" w:color="D0D0D0" w:sz="0" w:space="0"/>
              <w:right w:val="single" w:color="D0D0D0" w:sz="0" w:space="0"/>
            </w:tcBorders>
            <w:shd w:val="clear" w:color="auto" w:fill="FFFFFF"/>
            <w:tcMar>
              <w:top w:w="80" w:type="dxa"/>
              <w:left w:w="120" w:type="dxa"/>
              <w:bottom w:w="80" w:type="dxa"/>
              <w:right w:w="120" w:type="dxa"/>
            </w:tcMar>
          </w:tcPr>
          <w:p w14:paraId="7ED04A91">
            <w:r>
              <w:rPr>
                <w:rFonts w:ascii="Arial" w:hAnsi="Arial" w:eastAsia="Arial" w:cs="Arial"/>
                <w:color w:val="555555"/>
                <w:sz w:val="21"/>
                <w:szCs w:val="21"/>
              </w:rPr>
              <w:t>After multiple failed login attempts, your account may be locked. Contact the system administrator to unlock it.</w:t>
            </w:r>
          </w:p>
        </w:tc>
      </w:tr>
    </w:tbl>
    <w:p w14:paraId="0D188304">
      <w:pPr>
        <w:spacing w:before="60" w:after="60"/>
      </w:pPr>
    </w:p>
    <w:p w14:paraId="7239160B">
      <w:r>
        <w:br w:type="page"/>
      </w:r>
    </w:p>
    <w:p w14:paraId="5F250EA9">
      <w:pPr>
        <w:pStyle w:val="2"/>
      </w:pPr>
      <w:r>
        <w:rPr>
          <w:rFonts w:ascii="Arial" w:hAnsi="Arial" w:eastAsia="Arial" w:cs="Arial"/>
          <w:b/>
          <w:bCs/>
          <w:color w:val="6B4EE6"/>
          <w:sz w:val="32"/>
          <w:szCs w:val="32"/>
        </w:rPr>
        <w:t>4.  Security &amp; Best Practices</w:t>
      </w:r>
    </w:p>
    <w:p w14:paraId="21A07FAB">
      <w:pPr>
        <w:spacing w:before="80" w:after="80"/>
      </w:pPr>
      <w:r>
        <w:rPr>
          <w:rFonts w:ascii="Arial" w:hAnsi="Arial" w:eastAsia="Arial" w:cs="Arial"/>
          <w:color w:val="555555"/>
          <w:sz w:val="22"/>
          <w:szCs w:val="22"/>
        </w:rPr>
        <w:t>To maintain the security and integrity of your ERP account, follow these best practices:</w:t>
      </w:r>
    </w:p>
    <w:p w14:paraId="21497D35">
      <w:pPr>
        <w:spacing w:before="60" w:after="60"/>
      </w:pPr>
    </w:p>
    <w:p w14:paraId="23E4C1D6">
      <w:pPr>
        <w:pStyle w:val="17"/>
        <w:numPr>
          <w:ilvl w:val="0"/>
          <w:numId w:val="1"/>
        </w:numPr>
        <w:spacing w:before="60" w:after="60"/>
      </w:pPr>
      <w:r>
        <w:rPr>
          <w:rFonts w:ascii="Arial" w:hAnsi="Arial" w:eastAsia="Arial" w:cs="Arial"/>
          <w:color w:val="555555"/>
          <w:sz w:val="22"/>
          <w:szCs w:val="22"/>
        </w:rPr>
        <w:t>Never share your login credentials with anyone, including colleagues or supervisors.</w:t>
      </w:r>
    </w:p>
    <w:p w14:paraId="120D46E0">
      <w:pPr>
        <w:pStyle w:val="17"/>
        <w:numPr>
          <w:ilvl w:val="0"/>
          <w:numId w:val="1"/>
        </w:numPr>
        <w:spacing w:before="60" w:after="60"/>
      </w:pPr>
      <w:r>
        <w:rPr>
          <w:rFonts w:ascii="Arial" w:hAnsi="Arial" w:eastAsia="Arial" w:cs="Arial"/>
          <w:color w:val="555555"/>
          <w:sz w:val="22"/>
          <w:szCs w:val="22"/>
        </w:rPr>
        <w:t>Always log out of the ERP system when your session is complete, especially on shared computers.</w:t>
      </w:r>
    </w:p>
    <w:p w14:paraId="0D846B61">
      <w:pPr>
        <w:pStyle w:val="17"/>
        <w:numPr>
          <w:ilvl w:val="0"/>
          <w:numId w:val="1"/>
        </w:numPr>
        <w:spacing w:before="60" w:after="60"/>
      </w:pPr>
      <w:r>
        <w:rPr>
          <w:rFonts w:ascii="Arial" w:hAnsi="Arial" w:eastAsia="Arial" w:cs="Arial"/>
          <w:color w:val="555555"/>
          <w:sz w:val="22"/>
          <w:szCs w:val="22"/>
        </w:rPr>
        <w:t>Do not save your ERP password in the browser on shared or public devices.</w:t>
      </w:r>
    </w:p>
    <w:p w14:paraId="378996B2">
      <w:pPr>
        <w:pStyle w:val="17"/>
        <w:numPr>
          <w:ilvl w:val="0"/>
          <w:numId w:val="1"/>
        </w:numPr>
        <w:spacing w:before="60" w:after="60"/>
      </w:pPr>
      <w:r>
        <w:rPr>
          <w:rFonts w:ascii="Arial" w:hAnsi="Arial" w:eastAsia="Arial" w:cs="Arial"/>
          <w:color w:val="555555"/>
          <w:sz w:val="22"/>
          <w:szCs w:val="22"/>
        </w:rPr>
        <w:t>Change your password regularly (at least every 90 days) using a strong combination of uppercase, lowercase, numbers, and special characters.</w:t>
      </w:r>
    </w:p>
    <w:p w14:paraId="03C8FC17">
      <w:pPr>
        <w:pStyle w:val="17"/>
        <w:numPr>
          <w:ilvl w:val="0"/>
          <w:numId w:val="1"/>
        </w:numPr>
        <w:spacing w:before="60" w:after="60"/>
      </w:pPr>
      <w:r>
        <w:rPr>
          <w:rFonts w:ascii="Arial" w:hAnsi="Arial" w:eastAsia="Arial" w:cs="Arial"/>
          <w:color w:val="555555"/>
          <w:sz w:val="22"/>
          <w:szCs w:val="22"/>
        </w:rPr>
        <w:t>If you suspect your account has been compromised, contact the system administrator immediately.</w:t>
      </w:r>
    </w:p>
    <w:p w14:paraId="4558DB79">
      <w:pPr>
        <w:pStyle w:val="17"/>
        <w:numPr>
          <w:ilvl w:val="0"/>
          <w:numId w:val="1"/>
        </w:numPr>
        <w:spacing w:before="60" w:after="60"/>
      </w:pPr>
      <w:r>
        <w:rPr>
          <w:rFonts w:ascii="Arial" w:hAnsi="Arial" w:eastAsia="Arial" w:cs="Arial"/>
          <w:color w:val="555555"/>
          <w:sz w:val="22"/>
          <w:szCs w:val="22"/>
        </w:rPr>
        <w:t>Avoid logging in from unsecured public Wi-Fi networks without a VPN.</w:t>
      </w:r>
    </w:p>
    <w:p w14:paraId="77BD9DCB">
      <w:pPr>
        <w:spacing w:before="60" w:after="60"/>
      </w:pPr>
    </w:p>
    <w:p w14:paraId="7A32A88A">
      <w:pPr>
        <w:pBdr>
          <w:left w:val="single" w:color="6B4EE6" w:sz="12" w:space="8"/>
        </w:pBdr>
        <w:shd w:val="clear" w:fill="EDE9FB"/>
        <w:spacing w:before="120" w:after="120"/>
        <w:ind w:left="360" w:right="360"/>
      </w:pPr>
      <w:r>
        <w:rPr>
          <w:rFonts w:ascii="Arial" w:hAnsi="Arial" w:eastAsia="Arial" w:cs="Arial"/>
          <w:color w:val="3A2A8A"/>
          <w:sz w:val="21"/>
          <w:szCs w:val="21"/>
        </w:rPr>
        <w:t>📌  Your ERP account is tied to your employee profile and all actions performed are logged for audit purposes. Unauthorized access is a violation of company policy.</w:t>
      </w:r>
    </w:p>
    <w:p w14:paraId="66BD97B1">
      <w:pPr>
        <w:spacing w:before="60" w:after="60"/>
      </w:pPr>
    </w:p>
    <w:p w14:paraId="492AA3AE">
      <w:r>
        <w:br w:type="page"/>
      </w:r>
    </w:p>
    <w:p w14:paraId="3FBA02ED">
      <w:pPr>
        <w:pStyle w:val="2"/>
      </w:pPr>
      <w:r>
        <w:rPr>
          <w:rFonts w:ascii="Arial" w:hAnsi="Arial" w:eastAsia="Arial" w:cs="Arial"/>
          <w:b/>
          <w:bCs/>
          <w:color w:val="6B4EE6"/>
          <w:sz w:val="32"/>
          <w:szCs w:val="32"/>
        </w:rPr>
        <w:t>5.  Contact &amp; Support</w:t>
      </w:r>
    </w:p>
    <w:p w14:paraId="0883B6F8">
      <w:pPr>
        <w:spacing w:before="80" w:after="80"/>
      </w:pPr>
      <w:r>
        <w:rPr>
          <w:rFonts w:ascii="Arial" w:hAnsi="Arial" w:eastAsia="Arial" w:cs="Arial"/>
          <w:color w:val="555555"/>
          <w:sz w:val="22"/>
          <w:szCs w:val="22"/>
        </w:rPr>
        <w:t>If you encounter any issues not covered in this manual or require assistance with your ERP access, please reach out to:</w:t>
      </w:r>
    </w:p>
    <w:p w14:paraId="4D171A2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6520DE4">
        <w:tblPrEx>
          <w:tblCellMar>
            <w:top w:w="0" w:type="dxa"/>
            <w:left w:w="10" w:type="dxa"/>
            <w:bottom w:w="0" w:type="dxa"/>
            <w:right w:w="10" w:type="dxa"/>
          </w:tblCellMar>
        </w:tblPrEx>
        <w:tc>
          <w:tcPr>
            <w:tcW w:w="30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34E98A68">
            <w:r>
              <w:rPr>
                <w:rFonts w:ascii="Arial" w:hAnsi="Arial" w:eastAsia="Arial" w:cs="Arial"/>
                <w:b/>
                <w:bCs/>
                <w:color w:val="6B4EE6"/>
                <w:sz w:val="22"/>
                <w:szCs w:val="22"/>
              </w:rPr>
              <w:t>Support Team</w:t>
            </w:r>
          </w:p>
        </w:tc>
        <w:tc>
          <w:tcPr>
            <w:tcW w:w="63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47E9DB4A">
            <w:r>
              <w:rPr>
                <w:rFonts w:ascii="Arial" w:hAnsi="Arial" w:eastAsia="Arial" w:cs="Arial"/>
                <w:color w:val="555555"/>
                <w:sz w:val="22"/>
                <w:szCs w:val="22"/>
              </w:rPr>
              <w:t>IT Department — Rizviz International Impex</w:t>
            </w:r>
          </w:p>
        </w:tc>
      </w:tr>
      <w:tr w14:paraId="60CA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6EBFA652">
            <w:r>
              <w:rPr>
                <w:rFonts w:ascii="Arial" w:hAnsi="Arial" w:eastAsia="Arial" w:cs="Arial"/>
                <w:b/>
                <w:bCs/>
                <w:color w:val="6B4EE6"/>
                <w:sz w:val="22"/>
                <w:szCs w:val="22"/>
              </w:rPr>
              <w:t>Email</w:t>
            </w:r>
          </w:p>
        </w:tc>
        <w:tc>
          <w:tcPr>
            <w:tcW w:w="63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60857622">
            <w:r>
              <w:rPr>
                <w:rFonts w:ascii="Arial" w:hAnsi="Arial" w:eastAsia="Arial" w:cs="Arial"/>
                <w:color w:val="555555"/>
                <w:sz w:val="22"/>
                <w:szCs w:val="22"/>
              </w:rPr>
              <w:t>support@rizviz.com</w:t>
            </w:r>
          </w:p>
        </w:tc>
      </w:tr>
      <w:tr w14:paraId="1404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0D0" w:sz="0" w:space="0"/>
              <w:left w:val="single" w:color="D0D0D0" w:sz="0" w:space="0"/>
              <w:bottom w:val="single" w:color="D0D0D0" w:sz="0" w:space="0"/>
              <w:right w:val="single" w:color="D0D0D0" w:sz="0" w:space="0"/>
            </w:tcBorders>
            <w:shd w:val="clear" w:color="auto" w:fill="EDE9FB"/>
            <w:tcMar>
              <w:top w:w="80" w:type="dxa"/>
              <w:left w:w="120" w:type="dxa"/>
              <w:bottom w:w="80" w:type="dxa"/>
              <w:right w:w="120" w:type="dxa"/>
            </w:tcMar>
          </w:tcPr>
          <w:p w14:paraId="035CE770">
            <w:r>
              <w:rPr>
                <w:rFonts w:ascii="Arial" w:hAnsi="Arial" w:eastAsia="Arial" w:cs="Arial"/>
                <w:b/>
                <w:bCs/>
                <w:color w:val="6B4EE6"/>
                <w:sz w:val="22"/>
                <w:szCs w:val="22"/>
              </w:rPr>
              <w:t>Office Hours</w:t>
            </w:r>
          </w:p>
        </w:tc>
        <w:tc>
          <w:tcPr>
            <w:tcW w:w="6360" w:type="dxa"/>
            <w:tcBorders>
              <w:top w:val="single" w:color="D0D0D0" w:sz="0" w:space="0"/>
              <w:left w:val="single" w:color="D0D0D0" w:sz="0" w:space="0"/>
              <w:bottom w:val="single" w:color="D0D0D0" w:sz="0" w:space="0"/>
              <w:right w:val="single" w:color="D0D0D0" w:sz="0" w:space="0"/>
            </w:tcBorders>
            <w:tcMar>
              <w:top w:w="80" w:type="dxa"/>
              <w:left w:w="120" w:type="dxa"/>
              <w:bottom w:w="80" w:type="dxa"/>
              <w:right w:w="120" w:type="dxa"/>
            </w:tcMar>
          </w:tcPr>
          <w:p w14:paraId="4935B8A5">
            <w:r>
              <w:rPr>
                <w:rFonts w:ascii="Arial" w:hAnsi="Arial" w:eastAsia="Arial" w:cs="Arial"/>
                <w:color w:val="555555"/>
                <w:sz w:val="22"/>
                <w:szCs w:val="22"/>
              </w:rPr>
              <w:t>Monday – Friday, 9:00 AM to 6:00 PM (PKT)</w:t>
            </w:r>
          </w:p>
        </w:tc>
      </w:tr>
    </w:tbl>
    <w:p w14:paraId="166911CA">
      <w:pPr>
        <w:spacing w:before="60" w:after="60"/>
      </w:pPr>
    </w:p>
    <w:p w14:paraId="6A0CFC0C">
      <w:pPr>
        <w:spacing w:before="60" w:after="60"/>
      </w:pPr>
    </w:p>
    <w:p w14:paraId="233165D1">
      <w:pPr>
        <w:pBdr>
          <w:bottom w:val="single" w:color="6B4EE6" w:sz="4" w:space="4"/>
        </w:pBdr>
        <w:spacing w:before="400" w:after="200"/>
      </w:pPr>
      <w:r>
        <w:rPr>
          <w:rFonts w:ascii="Arial" w:hAnsi="Arial" w:eastAsia="Arial" w:cs="Arial"/>
          <w:b/>
          <w:bCs/>
          <w:color w:val="1A1A2E"/>
          <w:sz w:val="32"/>
          <w:szCs w:val="32"/>
        </w:rPr>
        <w:t>1.  Dashboard Overview</w:t>
      </w:r>
    </w:p>
    <w:p w14:paraId="12AC9682">
      <w:pPr>
        <w:spacing w:after="120"/>
      </w:pPr>
      <w:r>
        <w:rPr>
          <w:rFonts w:ascii="Arial" w:hAnsi="Arial" w:eastAsia="Arial" w:cs="Arial"/>
          <w:color w:val="555555"/>
          <w:sz w:val="24"/>
          <w:szCs w:val="24"/>
        </w:rPr>
        <w:t>After a successful login, the user is automatically redirected to the Interview Dashboard — the main landing page of the Rizviz ERP system. This dashboard provides a real-time, at-a-glance summary of all interview activities associated with the currently logged-in user and selected company/branch.</w:t>
      </w:r>
    </w:p>
    <w:p w14:paraId="5CA969E7">
      <w:pPr>
        <w:spacing w:after="120"/>
      </w:pPr>
      <w:r>
        <w:rPr>
          <w:rFonts w:ascii="Arial" w:hAnsi="Arial" w:eastAsia="Arial" w:cs="Arial"/>
          <w:color w:val="555555"/>
          <w:sz w:val="24"/>
          <w:szCs w:val="24"/>
        </w:rPr>
        <w:t>The dashboard is role-aware: the data displayed is filtered based on the user's role (e.g., Interviewee, HR Manager, Admin) and their assigned branch.</w:t>
      </w:r>
    </w:p>
    <w:p w14:paraId="660DBB79">
      <w:pPr>
        <w:spacing w:after="80"/>
      </w:pPr>
    </w:p>
    <w:p w14:paraId="402BB5BF">
      <w:pPr>
        <w:spacing w:before="280" w:after="120"/>
      </w:pPr>
      <w:r>
        <w:rPr>
          <w:rFonts w:ascii="Arial" w:hAnsi="Arial" w:eastAsia="Arial" w:cs="Arial"/>
          <w:b/>
          <w:bCs/>
          <w:color w:val="1A1A2E"/>
          <w:sz w:val="26"/>
          <w:szCs w:val="26"/>
        </w:rPr>
        <w:t>1.1  Dashboard URL</w:t>
      </w:r>
    </w:p>
    <w:p w14:paraId="1725BF79">
      <w:pPr>
        <w:spacing w:after="120"/>
      </w:pPr>
      <w:r>
        <w:rPr>
          <w:rFonts w:ascii="Arial" w:hAnsi="Arial" w:eastAsia="Arial" w:cs="Arial"/>
          <w:color w:val="555555"/>
          <w:sz w:val="24"/>
          <w:szCs w:val="24"/>
        </w:rPr>
        <w:t>After login, the system navigates to:</w:t>
      </w:r>
    </w:p>
    <w:p w14:paraId="4A799436">
      <w:pPr>
        <w:spacing w:after="140"/>
        <w:ind w:left="360"/>
      </w:pPr>
      <w:r>
        <w:rPr>
          <w:rFonts w:ascii="Courier New" w:hAnsi="Courier New" w:eastAsia="Courier New" w:cs="Courier New"/>
          <w:b/>
          <w:bCs/>
          <w:color w:val="6B4EE6"/>
          <w:sz w:val="22"/>
          <w:szCs w:val="22"/>
        </w:rPr>
        <w:t>localhost:3000/dashboard</w:t>
      </w:r>
    </w:p>
    <w:p w14:paraId="78948433">
      <w:pPr>
        <w:pBdr>
          <w:left w:val="single" w:color="6B4EE6" w:sz="12" w:space="8"/>
        </w:pBdr>
        <w:shd w:val="clear" w:fill="F5F0FF"/>
        <w:spacing w:before="100" w:after="160"/>
        <w:ind w:left="360"/>
      </w:pPr>
      <w:r>
        <w:rPr>
          <w:rFonts w:ascii="Arial" w:hAnsi="Arial" w:eastAsia="Arial" w:cs="Arial"/>
          <w:color w:val="4A4A4A"/>
          <w:sz w:val="22"/>
          <w:szCs w:val="22"/>
        </w:rPr>
        <w:t>📌  The Dashboard is the default post-login screen. Users cannot access it without valid authenticated credentials.</w:t>
      </w:r>
    </w:p>
    <w:p w14:paraId="5B0AED4D">
      <w:pPr>
        <w:spacing w:before="280" w:after="120"/>
      </w:pPr>
      <w:r>
        <w:rPr>
          <w:rFonts w:ascii="Arial" w:hAnsi="Arial" w:eastAsia="Arial" w:cs="Arial"/>
          <w:b/>
          <w:bCs/>
          <w:color w:val="1A1A2E"/>
          <w:sz w:val="26"/>
          <w:szCs w:val="26"/>
        </w:rPr>
        <w:t>1.2  Page Layout</w:t>
      </w:r>
    </w:p>
    <w:p w14:paraId="422E2B36">
      <w:pPr>
        <w:spacing w:after="120"/>
      </w:pPr>
      <w:r>
        <w:rPr>
          <w:rFonts w:ascii="Arial" w:hAnsi="Arial" w:eastAsia="Arial" w:cs="Arial"/>
          <w:color w:val="555555"/>
          <w:sz w:val="24"/>
          <w:szCs w:val="24"/>
        </w:rPr>
        <w:t>The Dashboard is divided into the following structural areas:</w:t>
      </w:r>
    </w:p>
    <w:p w14:paraId="30919F4A">
      <w:pPr>
        <w:pStyle w:val="17"/>
        <w:numPr>
          <w:ilvl w:val="0"/>
          <w:numId w:val="1"/>
        </w:numPr>
        <w:spacing w:after="100"/>
      </w:pPr>
      <w:r>
        <w:rPr>
          <w:rFonts w:ascii="Arial" w:hAnsi="Arial" w:eastAsia="Arial" w:cs="Arial"/>
          <w:color w:val="555555"/>
          <w:sz w:val="24"/>
          <w:szCs w:val="24"/>
        </w:rPr>
        <w:t>Top Navigation Bar — Company and Branch selector, notification bell, and logged-in user profile.</w:t>
      </w:r>
    </w:p>
    <w:p w14:paraId="71027FFA">
      <w:pPr>
        <w:pStyle w:val="17"/>
        <w:numPr>
          <w:ilvl w:val="0"/>
          <w:numId w:val="1"/>
        </w:numPr>
        <w:spacing w:after="100"/>
      </w:pPr>
      <w:r>
        <w:rPr>
          <w:rFonts w:ascii="Arial" w:hAnsi="Arial" w:eastAsia="Arial" w:cs="Arial"/>
          <w:color w:val="555555"/>
          <w:sz w:val="24"/>
          <w:szCs w:val="24"/>
        </w:rPr>
        <w:t>Left Sidebar — Module navigation links: Dashboard, Interviews, Calendar, AI Feedback, Leads.</w:t>
      </w:r>
    </w:p>
    <w:p w14:paraId="4D74EA84">
      <w:pPr>
        <w:pStyle w:val="17"/>
        <w:numPr>
          <w:ilvl w:val="0"/>
          <w:numId w:val="1"/>
        </w:numPr>
        <w:spacing w:after="100"/>
      </w:pPr>
      <w:r>
        <w:rPr>
          <w:rFonts w:ascii="Arial" w:hAnsi="Arial" w:eastAsia="Arial" w:cs="Arial"/>
          <w:color w:val="555555"/>
          <w:sz w:val="24"/>
          <w:szCs w:val="24"/>
        </w:rPr>
        <w:t>Main Content Area — The Interview Dashboard panel with summary statistics.</w:t>
      </w:r>
    </w:p>
    <w:p w14:paraId="211CEB84">
      <w:pPr>
        <w:pStyle w:val="17"/>
        <w:numPr>
          <w:ilvl w:val="0"/>
          <w:numId w:val="1"/>
        </w:numPr>
        <w:spacing w:after="100"/>
      </w:pPr>
      <w:r>
        <w:rPr>
          <w:rFonts w:ascii="Arial" w:hAnsi="Arial" w:eastAsia="Arial" w:cs="Arial"/>
          <w:color w:val="555555"/>
          <w:sz w:val="24"/>
          <w:szCs w:val="24"/>
        </w:rPr>
        <w:t>Dark Mode / Sidebar Controls — Located at the bottom of the left sidebar.</w:t>
      </w:r>
    </w:p>
    <w:p w14:paraId="35899007">
      <w:pPr>
        <w:spacing w:after="80"/>
      </w:pPr>
    </w:p>
    <w:p w14:paraId="5DBF903B">
      <w:pPr>
        <w:pBdr>
          <w:bottom w:val="single" w:color="6B4EE6" w:sz="4" w:space="4"/>
        </w:pBdr>
        <w:spacing w:before="400" w:after="200"/>
      </w:pPr>
      <w:r>
        <w:rPr>
          <w:rFonts w:ascii="Arial" w:hAnsi="Arial" w:eastAsia="Arial" w:cs="Arial"/>
          <w:b/>
          <w:bCs/>
          <w:color w:val="1A1A2E"/>
          <w:sz w:val="32"/>
          <w:szCs w:val="32"/>
        </w:rPr>
        <w:t>2.  Top Navigation Bar</w:t>
      </w:r>
    </w:p>
    <w:p w14:paraId="5540930B">
      <w:pPr>
        <w:spacing w:after="120"/>
      </w:pPr>
      <w:r>
        <w:rPr>
          <w:rFonts w:ascii="Arial" w:hAnsi="Arial" w:eastAsia="Arial" w:cs="Arial"/>
          <w:color w:val="555555"/>
          <w:sz w:val="24"/>
          <w:szCs w:val="24"/>
        </w:rPr>
        <w:t>The top navigation bar is always visible across all ERP modules. It provides context about the current session and quick access to key functions.</w:t>
      </w:r>
    </w:p>
    <w:p w14:paraId="0A914D57">
      <w:pPr>
        <w:spacing w:after="80"/>
      </w:pPr>
    </w:p>
    <w:p w14:paraId="7BC3B3BA">
      <w:pPr>
        <w:spacing w:before="120" w:after="80"/>
        <w:jc w:val="center"/>
      </w:pPr>
      <w:r>
        <w:drawing>
          <wp:inline distT="0" distB="0" distL="0" distR="0">
            <wp:extent cx="5905500" cy="3324225"/>
            <wp:effectExtent l="0" t="0" r="7620" b="13335"/>
            <wp:docPr id="6" name="dashboard" descr="Rizviz ERP Interview Dashboard"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shboard" descr="Rizviz ERP Interview Dashboard" title="Dashboard Screenshot"/>
                    <pic:cNvPicPr>
                      <a:picLocks noChangeAspect="1" noChangeArrowheads="1"/>
                    </pic:cNvPicPr>
                  </pic:nvPicPr>
                  <pic:blipFill>
                    <a:blip r:embed="rId12"/>
                    <a:srcRect/>
                    <a:stretch>
                      <a:fillRect/>
                    </a:stretch>
                  </pic:blipFill>
                  <pic:spPr>
                    <a:xfrm>
                      <a:off x="0" y="0"/>
                      <a:ext cx="5905500" cy="3324225"/>
                    </a:xfrm>
                    <a:prstGeom prst="rect">
                      <a:avLst/>
                    </a:prstGeom>
                  </pic:spPr>
                </pic:pic>
              </a:graphicData>
            </a:graphic>
          </wp:inline>
        </w:drawing>
      </w:r>
    </w:p>
    <w:p w14:paraId="5AF5FEDE">
      <w:pPr>
        <w:spacing w:before="80" w:after="200"/>
        <w:jc w:val="center"/>
      </w:pPr>
      <w:r>
        <w:rPr>
          <w:rFonts w:ascii="Arial" w:hAnsi="Arial" w:eastAsia="Arial" w:cs="Arial"/>
          <w:i/>
          <w:iCs/>
          <w:color w:val="888888"/>
          <w:sz w:val="22"/>
          <w:szCs w:val="22"/>
        </w:rPr>
        <w:t>Figure 1 — Rizviz ERP Dashboard (Post-Login State)</w:t>
      </w:r>
    </w:p>
    <w:p w14:paraId="112EB222">
      <w:pPr>
        <w:spacing w:before="280" w:after="120"/>
      </w:pPr>
      <w:r>
        <w:rPr>
          <w:rFonts w:ascii="Arial" w:hAnsi="Arial" w:eastAsia="Arial" w:cs="Arial"/>
          <w:b/>
          <w:bCs/>
          <w:color w:val="1A1A2E"/>
          <w:sz w:val="26"/>
          <w:szCs w:val="26"/>
        </w:rPr>
        <w:t>2.1  Navigation Bar Elements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160"/>
        <w:gridCol w:w="4800"/>
      </w:tblGrid>
      <w:tr w14:paraId="77B55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28926024">
            <w:r>
              <w:rPr>
                <w:rFonts w:ascii="Arial" w:hAnsi="Arial" w:eastAsia="Arial" w:cs="Arial"/>
                <w:b/>
                <w:bCs/>
                <w:color w:val="FFFFFF"/>
                <w:sz w:val="22"/>
                <w:szCs w:val="22"/>
              </w:rPr>
              <w:t>Element</w:t>
            </w:r>
          </w:p>
        </w:tc>
        <w:tc>
          <w:tcPr>
            <w:tcW w:w="216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3C9AE731">
            <w:r>
              <w:rPr>
                <w:rFonts w:ascii="Arial" w:hAnsi="Arial" w:eastAsia="Arial" w:cs="Arial"/>
                <w:b/>
                <w:bCs/>
                <w:color w:val="FFFFFF"/>
                <w:sz w:val="22"/>
                <w:szCs w:val="22"/>
              </w:rPr>
              <w:t>Location</w:t>
            </w:r>
          </w:p>
        </w:tc>
        <w:tc>
          <w:tcPr>
            <w:tcW w:w="48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7249DA4B">
            <w:r>
              <w:rPr>
                <w:rFonts w:ascii="Arial" w:hAnsi="Arial" w:eastAsia="Arial" w:cs="Arial"/>
                <w:b/>
                <w:bCs/>
                <w:color w:val="FFFFFF"/>
                <w:sz w:val="22"/>
                <w:szCs w:val="22"/>
              </w:rPr>
              <w:t>Description</w:t>
            </w:r>
          </w:p>
        </w:tc>
      </w:tr>
      <w:tr w14:paraId="1C6E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AE781B7">
            <w:r>
              <w:rPr>
                <w:rFonts w:ascii="Arial" w:hAnsi="Arial" w:eastAsia="Arial" w:cs="Arial"/>
                <w:color w:val="333333"/>
                <w:sz w:val="22"/>
                <w:szCs w:val="22"/>
              </w:rPr>
              <w:t>RE Logo Badge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958326F">
            <w:r>
              <w:rPr>
                <w:rFonts w:ascii="Arial" w:hAnsi="Arial" w:eastAsia="Arial" w:cs="Arial"/>
                <w:color w:val="333333"/>
                <w:sz w:val="22"/>
                <w:szCs w:val="22"/>
              </w:rPr>
              <w:t>Top-left corner</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D793EB6">
            <w:r>
              <w:rPr>
                <w:rFonts w:ascii="Arial" w:hAnsi="Arial" w:eastAsia="Arial" w:cs="Arial"/>
                <w:color w:val="333333"/>
                <w:sz w:val="22"/>
                <w:szCs w:val="22"/>
              </w:rPr>
              <w:t>Displays the Rizviz ERP brand logo (purple 'RE' badge) and system name.</w:t>
            </w:r>
          </w:p>
        </w:tc>
      </w:tr>
      <w:tr w14:paraId="17B8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5643F73E">
            <w:r>
              <w:rPr>
                <w:rFonts w:ascii="Arial" w:hAnsi="Arial" w:eastAsia="Arial" w:cs="Arial"/>
                <w:color w:val="333333"/>
                <w:sz w:val="22"/>
                <w:szCs w:val="22"/>
              </w:rPr>
              <w:t>Company Selector</w:t>
            </w:r>
          </w:p>
        </w:tc>
        <w:tc>
          <w:tcPr>
            <w:tcW w:w="21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13C491AA">
            <w:r>
              <w:rPr>
                <w:rFonts w:ascii="Arial" w:hAnsi="Arial" w:eastAsia="Arial" w:cs="Arial"/>
                <w:color w:val="333333"/>
                <w:sz w:val="22"/>
                <w:szCs w:val="22"/>
              </w:rPr>
              <w:t>Top-center</w:t>
            </w:r>
          </w:p>
        </w:tc>
        <w:tc>
          <w:tcPr>
            <w:tcW w:w="48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AAEF292">
            <w:r>
              <w:rPr>
                <w:rFonts w:ascii="Arial" w:hAnsi="Arial" w:eastAsia="Arial" w:cs="Arial"/>
                <w:color w:val="333333"/>
                <w:sz w:val="22"/>
                <w:szCs w:val="22"/>
              </w:rPr>
              <w:t>Shows the currently active company (e.g., Rizviz Int. Imp…). Dropdown allows switching companies.</w:t>
            </w:r>
          </w:p>
        </w:tc>
      </w:tr>
      <w:tr w14:paraId="349E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B6D7E41">
            <w:r>
              <w:rPr>
                <w:rFonts w:ascii="Arial" w:hAnsi="Arial" w:eastAsia="Arial" w:cs="Arial"/>
                <w:color w:val="333333"/>
                <w:sz w:val="22"/>
                <w:szCs w:val="22"/>
              </w:rPr>
              <w:t>Branch Selector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B2C5AD3">
            <w:r>
              <w:rPr>
                <w:rFonts w:ascii="Arial" w:hAnsi="Arial" w:eastAsia="Arial" w:cs="Arial"/>
                <w:color w:val="333333"/>
                <w:sz w:val="22"/>
                <w:szCs w:val="22"/>
              </w:rPr>
              <w:t>Top-center</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B47FAC4">
            <w:r>
              <w:rPr>
                <w:rFonts w:ascii="Arial" w:hAnsi="Arial" w:eastAsia="Arial" w:cs="Arial"/>
                <w:color w:val="333333"/>
                <w:sz w:val="22"/>
                <w:szCs w:val="22"/>
              </w:rPr>
              <w:t>Shows the active branch (e.g., Lahore Tech Br…). Dropdown allows switching branches.</w:t>
            </w:r>
          </w:p>
        </w:tc>
      </w:tr>
      <w:tr w14:paraId="035E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60F13E45">
            <w:r>
              <w:rPr>
                <w:rFonts w:ascii="Arial" w:hAnsi="Arial" w:eastAsia="Arial" w:cs="Arial"/>
                <w:color w:val="333333"/>
                <w:sz w:val="22"/>
                <w:szCs w:val="22"/>
              </w:rPr>
              <w:t>Notification Bell</w:t>
            </w:r>
          </w:p>
        </w:tc>
        <w:tc>
          <w:tcPr>
            <w:tcW w:w="21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320A7877">
            <w:r>
              <w:rPr>
                <w:rFonts w:ascii="Arial" w:hAnsi="Arial" w:eastAsia="Arial" w:cs="Arial"/>
                <w:color w:val="333333"/>
                <w:sz w:val="22"/>
                <w:szCs w:val="22"/>
              </w:rPr>
              <w:t>Top-right</w:t>
            </w:r>
          </w:p>
        </w:tc>
        <w:tc>
          <w:tcPr>
            <w:tcW w:w="48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3E777208">
            <w:r>
              <w:rPr>
                <w:rFonts w:ascii="Arial" w:hAnsi="Arial" w:eastAsia="Arial" w:cs="Arial"/>
                <w:color w:val="333333"/>
                <w:sz w:val="22"/>
                <w:szCs w:val="22"/>
              </w:rPr>
              <w:t>Displays a bell icon for system notifications and alerts.</w:t>
            </w:r>
          </w:p>
        </w:tc>
      </w:tr>
      <w:tr w14:paraId="2D44D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90FDA58">
            <w:r>
              <w:rPr>
                <w:rFonts w:ascii="Arial" w:hAnsi="Arial" w:eastAsia="Arial" w:cs="Arial"/>
                <w:color w:val="333333"/>
                <w:sz w:val="22"/>
                <w:szCs w:val="22"/>
              </w:rPr>
              <w:t>User Profile Badge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3F03795">
            <w:r>
              <w:rPr>
                <w:rFonts w:ascii="Arial" w:hAnsi="Arial" w:eastAsia="Arial" w:cs="Arial"/>
                <w:color w:val="333333"/>
                <w:sz w:val="22"/>
                <w:szCs w:val="22"/>
              </w:rPr>
              <w:t>Top-right corner</w:t>
            </w:r>
          </w:p>
        </w:tc>
        <w:tc>
          <w:tcPr>
            <w:tcW w:w="4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3A8C195">
            <w:r>
              <w:rPr>
                <w:rFonts w:ascii="Arial" w:hAnsi="Arial" w:eastAsia="Arial" w:cs="Arial"/>
                <w:color w:val="333333"/>
                <w:sz w:val="22"/>
                <w:szCs w:val="22"/>
              </w:rPr>
              <w:t>Shows the logged-in user's name and role (e.g., Arez Hassan — Interviewee). Click to access profile options.</w:t>
            </w:r>
          </w:p>
        </w:tc>
      </w:tr>
    </w:tbl>
    <w:p w14:paraId="3ECC1D60">
      <w:pPr>
        <w:spacing w:after="80"/>
      </w:pPr>
    </w:p>
    <w:p w14:paraId="0A11B2C0">
      <w:pPr>
        <w:pBdr>
          <w:bottom w:val="single" w:color="6B4EE6" w:sz="4" w:space="4"/>
        </w:pBdr>
        <w:spacing w:before="400" w:after="200"/>
      </w:pPr>
      <w:r>
        <w:rPr>
          <w:rFonts w:ascii="Arial" w:hAnsi="Arial" w:eastAsia="Arial" w:cs="Arial"/>
          <w:b/>
          <w:bCs/>
          <w:color w:val="1A1A2E"/>
          <w:sz w:val="32"/>
          <w:szCs w:val="32"/>
        </w:rPr>
        <w:t>3.  Left Sidebar — Navigation Menu</w:t>
      </w:r>
    </w:p>
    <w:p w14:paraId="2F8B2675">
      <w:pPr>
        <w:spacing w:after="120"/>
      </w:pPr>
      <w:r>
        <w:rPr>
          <w:rFonts w:ascii="Arial" w:hAnsi="Arial" w:eastAsia="Arial" w:cs="Arial"/>
          <w:color w:val="555555"/>
          <w:sz w:val="24"/>
          <w:szCs w:val="24"/>
        </w:rPr>
        <w:t>The left sidebar provides access to all major modules within the Rizviz ERP. It is visible on every page and highlights the currently active module.</w:t>
      </w:r>
    </w:p>
    <w:p w14:paraId="512604BA">
      <w:pPr>
        <w:spacing w:after="80"/>
      </w:pPr>
    </w:p>
    <w:p w14:paraId="214F63B8">
      <w:pPr>
        <w:spacing w:before="280" w:after="120"/>
      </w:pPr>
      <w:r>
        <w:rPr>
          <w:rFonts w:ascii="Arial" w:hAnsi="Arial" w:eastAsia="Arial" w:cs="Arial"/>
          <w:b/>
          <w:bCs/>
          <w:color w:val="1A1A2E"/>
          <w:sz w:val="26"/>
          <w:szCs w:val="26"/>
        </w:rPr>
        <w:t>3.1  Sidebar Menu 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51A5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7E1A2803">
            <w:r>
              <w:rPr>
                <w:rFonts w:ascii="Arial" w:hAnsi="Arial" w:eastAsia="Arial" w:cs="Arial"/>
                <w:b/>
                <w:bCs/>
                <w:color w:val="FFFFFF"/>
                <w:sz w:val="22"/>
                <w:szCs w:val="22"/>
              </w:rPr>
              <w:t>Menu Item</w:t>
            </w:r>
          </w:p>
        </w:tc>
        <w:tc>
          <w:tcPr>
            <w:tcW w:w="696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225A7320">
            <w:r>
              <w:rPr>
                <w:rFonts w:ascii="Arial" w:hAnsi="Arial" w:eastAsia="Arial" w:cs="Arial"/>
                <w:b/>
                <w:bCs/>
                <w:color w:val="FFFFFF"/>
                <w:sz w:val="22"/>
                <w:szCs w:val="22"/>
              </w:rPr>
              <w:t>Description</w:t>
            </w:r>
          </w:p>
        </w:tc>
      </w:tr>
      <w:tr w14:paraId="20C9F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2264786">
            <w:r>
              <w:rPr>
                <w:rFonts w:ascii="Arial" w:hAnsi="Arial" w:eastAsia="Arial" w:cs="Arial"/>
                <w:color w:val="333333"/>
                <w:sz w:val="22"/>
                <w:szCs w:val="22"/>
              </w:rPr>
              <w:t>Dashboard</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AB7E4E3">
            <w:r>
              <w:rPr>
                <w:rFonts w:ascii="Arial" w:hAnsi="Arial" w:eastAsia="Arial" w:cs="Arial"/>
                <w:color w:val="333333"/>
                <w:sz w:val="22"/>
                <w:szCs w:val="22"/>
              </w:rPr>
              <w:t>The main landing page. Shows interview statistics and summary tiles. Currently active (highlighted in purple).</w:t>
            </w:r>
          </w:p>
        </w:tc>
      </w:tr>
      <w:tr w14:paraId="27BA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7529FCF1">
            <w:r>
              <w:rPr>
                <w:rFonts w:ascii="Arial" w:hAnsi="Arial" w:eastAsia="Arial" w:cs="Arial"/>
                <w:color w:val="333333"/>
                <w:sz w:val="22"/>
                <w:szCs w:val="22"/>
              </w:rPr>
              <w:t>Interviews</w:t>
            </w:r>
          </w:p>
        </w:tc>
        <w:tc>
          <w:tcPr>
            <w:tcW w:w="69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F7639EA">
            <w:r>
              <w:rPr>
                <w:rFonts w:ascii="Arial" w:hAnsi="Arial" w:eastAsia="Arial" w:cs="Arial"/>
                <w:color w:val="333333"/>
                <w:sz w:val="22"/>
                <w:szCs w:val="22"/>
              </w:rPr>
              <w:t>Access and manage all interview records — schedule, view details, update statuses.</w:t>
            </w:r>
          </w:p>
        </w:tc>
      </w:tr>
      <w:tr w14:paraId="310E5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1E8921A">
            <w:r>
              <w:rPr>
                <w:rFonts w:ascii="Arial" w:hAnsi="Arial" w:eastAsia="Arial" w:cs="Arial"/>
                <w:color w:val="333333"/>
                <w:sz w:val="22"/>
                <w:szCs w:val="22"/>
              </w:rPr>
              <w:t>Calendar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3B7CB85D">
            <w:r>
              <w:rPr>
                <w:rFonts w:ascii="Arial" w:hAnsi="Arial" w:eastAsia="Arial" w:cs="Arial"/>
                <w:color w:val="333333"/>
                <w:sz w:val="22"/>
                <w:szCs w:val="22"/>
              </w:rPr>
              <w:t>A calendar view of all scheduled interviews, organized by date.</w:t>
            </w:r>
          </w:p>
        </w:tc>
      </w:tr>
      <w:tr w14:paraId="3F124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621A5561">
            <w:r>
              <w:rPr>
                <w:rFonts w:ascii="Arial" w:hAnsi="Arial" w:eastAsia="Arial" w:cs="Arial"/>
                <w:color w:val="333333"/>
                <w:sz w:val="22"/>
                <w:szCs w:val="22"/>
              </w:rPr>
              <w:t>AI Feedback</w:t>
            </w:r>
          </w:p>
        </w:tc>
        <w:tc>
          <w:tcPr>
            <w:tcW w:w="69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7E4C3311">
            <w:r>
              <w:rPr>
                <w:rFonts w:ascii="Arial" w:hAnsi="Arial" w:eastAsia="Arial" w:cs="Arial"/>
                <w:color w:val="333333"/>
                <w:sz w:val="22"/>
                <w:szCs w:val="22"/>
              </w:rPr>
              <w:t>View AI-generated feedback and performance analysis for completed interviews.</w:t>
            </w:r>
          </w:p>
        </w:tc>
      </w:tr>
      <w:tr w14:paraId="4A86E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F2B8D36">
            <w:r>
              <w:rPr>
                <w:rFonts w:ascii="Arial" w:hAnsi="Arial" w:eastAsia="Arial" w:cs="Arial"/>
                <w:color w:val="333333"/>
                <w:sz w:val="22"/>
                <w:szCs w:val="22"/>
              </w:rPr>
              <w:t>Leads</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AD4FD0">
            <w:r>
              <w:rPr>
                <w:rFonts w:ascii="Arial" w:hAnsi="Arial" w:eastAsia="Arial" w:cs="Arial"/>
                <w:color w:val="333333"/>
                <w:sz w:val="22"/>
                <w:szCs w:val="22"/>
              </w:rPr>
              <w:t>Manage leads and potential candidate pipelines (role-specific access may apply).</w:t>
            </w:r>
          </w:p>
        </w:tc>
      </w:tr>
    </w:tbl>
    <w:p w14:paraId="239ECF17">
      <w:pPr>
        <w:spacing w:after="80"/>
      </w:pPr>
    </w:p>
    <w:p w14:paraId="17CACCD0">
      <w:pPr>
        <w:pBdr>
          <w:left w:val="single" w:color="6B4EE6" w:sz="12" w:space="8"/>
        </w:pBdr>
        <w:shd w:val="clear" w:fill="F5F0FF"/>
        <w:spacing w:before="100" w:after="160"/>
        <w:ind w:left="360"/>
      </w:pPr>
      <w:r>
        <w:rPr>
          <w:rFonts w:ascii="Arial" w:hAnsi="Arial" w:eastAsia="Arial" w:cs="Arial"/>
          <w:color w:val="4A4A4A"/>
          <w:sz w:val="22"/>
          <w:szCs w:val="22"/>
        </w:rPr>
        <w:t>📌  The active module is highlighted with a purple background in the sidebar. In the current view, 'Dashboard' is the active selection.</w:t>
      </w:r>
    </w:p>
    <w:p w14:paraId="706FD0E0">
      <w:pPr>
        <w:spacing w:before="280" w:after="120"/>
      </w:pPr>
      <w:r>
        <w:rPr>
          <w:rFonts w:ascii="Arial" w:hAnsi="Arial" w:eastAsia="Arial" w:cs="Arial"/>
          <w:b/>
          <w:bCs/>
          <w:color w:val="1A1A2E"/>
          <w:sz w:val="26"/>
          <w:szCs w:val="26"/>
        </w:rPr>
        <w:t>3.2  Sidebar Controls (Bottom)</w:t>
      </w:r>
    </w:p>
    <w:p w14:paraId="52DF1BD7">
      <w:pPr>
        <w:spacing w:after="120"/>
      </w:pPr>
      <w:r>
        <w:rPr>
          <w:rFonts w:ascii="Arial" w:hAnsi="Arial" w:eastAsia="Arial" w:cs="Arial"/>
          <w:color w:val="555555"/>
          <w:sz w:val="24"/>
          <w:szCs w:val="24"/>
        </w:rPr>
        <w:t>At the bottom of the sidebar, the following controls are available:</w:t>
      </w:r>
    </w:p>
    <w:p w14:paraId="2CB34ED9">
      <w:pPr>
        <w:pStyle w:val="17"/>
        <w:numPr>
          <w:ilvl w:val="0"/>
          <w:numId w:val="1"/>
        </w:numPr>
        <w:spacing w:after="100"/>
      </w:pPr>
      <w:r>
        <w:rPr>
          <w:rFonts w:ascii="Arial" w:hAnsi="Arial" w:eastAsia="Arial" w:cs="Arial"/>
          <w:color w:val="555555"/>
          <w:sz w:val="24"/>
          <w:szCs w:val="24"/>
        </w:rPr>
        <w:t>Dark Mode — A toggle switch to switch the interface between light and dark themes.</w:t>
      </w:r>
    </w:p>
    <w:p w14:paraId="2ECB788C">
      <w:pPr>
        <w:pStyle w:val="17"/>
        <w:numPr>
          <w:ilvl w:val="0"/>
          <w:numId w:val="1"/>
        </w:numPr>
        <w:spacing w:after="100"/>
      </w:pPr>
      <w:r>
        <w:rPr>
          <w:rFonts w:ascii="Arial" w:hAnsi="Arial" w:eastAsia="Arial" w:cs="Arial"/>
          <w:color w:val="555555"/>
          <w:sz w:val="24"/>
          <w:szCs w:val="24"/>
        </w:rPr>
        <w:t>Collapse Sidebar — Collapses the sidebar to icon-only view, expanding the main content area.</w:t>
      </w:r>
    </w:p>
    <w:p w14:paraId="393A2661">
      <w:pPr>
        <w:pStyle w:val="17"/>
        <w:numPr>
          <w:ilvl w:val="0"/>
          <w:numId w:val="1"/>
        </w:numPr>
        <w:spacing w:after="100"/>
      </w:pPr>
      <w:r>
        <w:rPr>
          <w:rFonts w:ascii="Arial" w:hAnsi="Arial" w:eastAsia="Arial" w:cs="Arial"/>
          <w:color w:val="555555"/>
          <w:sz w:val="24"/>
          <w:szCs w:val="24"/>
        </w:rPr>
        <w:t>Sign Out — Logs the current user out and redirects to the Login page.</w:t>
      </w:r>
    </w:p>
    <w:p w14:paraId="5B5DD87F">
      <w:pPr>
        <w:spacing w:after="80"/>
      </w:pPr>
    </w:p>
    <w:p w14:paraId="492B9D86">
      <w:pPr>
        <w:pBdr>
          <w:bottom w:val="single" w:color="6B4EE6" w:sz="4" w:space="4"/>
        </w:pBdr>
        <w:spacing w:before="400" w:after="200"/>
      </w:pPr>
      <w:r>
        <w:rPr>
          <w:rFonts w:ascii="Arial" w:hAnsi="Arial" w:eastAsia="Arial" w:cs="Arial"/>
          <w:b/>
          <w:bCs/>
          <w:color w:val="1A1A2E"/>
          <w:sz w:val="32"/>
          <w:szCs w:val="32"/>
        </w:rPr>
        <w:t>4.  Interview Dashboard — Main Content Area</w:t>
      </w:r>
    </w:p>
    <w:p w14:paraId="39F027FA">
      <w:pPr>
        <w:spacing w:after="120"/>
      </w:pPr>
      <w:r>
        <w:rPr>
          <w:rFonts w:ascii="Arial" w:hAnsi="Arial" w:eastAsia="Arial" w:cs="Arial"/>
          <w:color w:val="555555"/>
          <w:sz w:val="24"/>
          <w:szCs w:val="24"/>
        </w:rPr>
        <w:t>The central content area of the Dashboard page displays the Interview Dashboard panel, which provides a statistical overview of all interviews for the currently logged-in user.</w:t>
      </w:r>
    </w:p>
    <w:p w14:paraId="71EC7D5D">
      <w:pPr>
        <w:spacing w:after="80"/>
      </w:pPr>
    </w:p>
    <w:p w14:paraId="04268C7A">
      <w:pPr>
        <w:spacing w:before="280" w:after="120"/>
      </w:pPr>
      <w:r>
        <w:rPr>
          <w:rFonts w:ascii="Arial" w:hAnsi="Arial" w:eastAsia="Arial" w:cs="Arial"/>
          <w:b/>
          <w:bCs/>
          <w:color w:val="1A1A2E"/>
          <w:sz w:val="26"/>
          <w:szCs w:val="26"/>
        </w:rPr>
        <w:t>4.1  Dashboard Header</w:t>
      </w:r>
    </w:p>
    <w:p w14:paraId="203892F6">
      <w:pPr>
        <w:spacing w:after="120"/>
      </w:pPr>
      <w:r>
        <w:rPr>
          <w:rFonts w:ascii="Arial" w:hAnsi="Arial" w:eastAsia="Arial" w:cs="Arial"/>
          <w:color w:val="555555"/>
          <w:sz w:val="24"/>
          <w:szCs w:val="24"/>
        </w:rPr>
        <w:t>The top of the content area displays:</w:t>
      </w:r>
    </w:p>
    <w:p w14:paraId="299A1DAA">
      <w:pPr>
        <w:pStyle w:val="17"/>
        <w:numPr>
          <w:ilvl w:val="0"/>
          <w:numId w:val="1"/>
        </w:numPr>
        <w:spacing w:after="100"/>
      </w:pPr>
      <w:r>
        <w:rPr>
          <w:rFonts w:ascii="Arial" w:hAnsi="Arial" w:eastAsia="Arial" w:cs="Arial"/>
          <w:color w:val="555555"/>
          <w:sz w:val="24"/>
          <w:szCs w:val="24"/>
        </w:rPr>
        <w:t>Title: "Interview Dashboard"</w:t>
      </w:r>
    </w:p>
    <w:p w14:paraId="04116F5E">
      <w:pPr>
        <w:pStyle w:val="17"/>
        <w:numPr>
          <w:ilvl w:val="0"/>
          <w:numId w:val="1"/>
        </w:numPr>
        <w:spacing w:after="100"/>
      </w:pPr>
      <w:r>
        <w:rPr>
          <w:rFonts w:ascii="Arial" w:hAnsi="Arial" w:eastAsia="Arial" w:cs="Arial"/>
          <w:color w:val="555555"/>
          <w:sz w:val="24"/>
          <w:szCs w:val="24"/>
        </w:rPr>
        <w:t>Subtitle: "Your interviews — [User Name] — Welcome back, [User Name] ([Role])"</w:t>
      </w:r>
    </w:p>
    <w:p w14:paraId="2072D917">
      <w:pPr>
        <w:pStyle w:val="17"/>
        <w:numPr>
          <w:ilvl w:val="0"/>
          <w:numId w:val="1"/>
        </w:numPr>
        <w:spacing w:after="100"/>
      </w:pPr>
      <w:r>
        <w:rPr>
          <w:rFonts w:ascii="Arial" w:hAnsi="Arial" w:eastAsia="Arial" w:cs="Arial"/>
          <w:color w:val="555555"/>
          <w:sz w:val="24"/>
          <w:szCs w:val="24"/>
        </w:rPr>
        <w:t>Section label: "Your interviews ([User Name])"</w:t>
      </w:r>
    </w:p>
    <w:p w14:paraId="0CCD39B6">
      <w:pPr>
        <w:spacing w:after="80"/>
      </w:pPr>
    </w:p>
    <w:p w14:paraId="0BF01CE9">
      <w:pPr>
        <w:spacing w:after="120"/>
      </w:pPr>
      <w:r>
        <w:rPr>
          <w:rFonts w:ascii="Arial" w:hAnsi="Arial" w:eastAsia="Arial" w:cs="Arial"/>
          <w:color w:val="555555"/>
          <w:sz w:val="24"/>
          <w:szCs w:val="24"/>
        </w:rPr>
        <w:t>Example for the current session:</w:t>
      </w:r>
    </w:p>
    <w:p w14:paraId="562F886B">
      <w:pPr>
        <w:spacing w:after="180"/>
        <w:ind w:left="360"/>
      </w:pPr>
      <w:r>
        <w:rPr>
          <w:rFonts w:ascii="Arial" w:hAnsi="Arial" w:eastAsia="Arial" w:cs="Arial"/>
          <w:i/>
          <w:iCs/>
          <w:color w:val="6B4EE6"/>
          <w:sz w:val="22"/>
          <w:szCs w:val="22"/>
        </w:rPr>
        <w:t>Your interviews — Arez Hassan — Welcome back, Arez Hassan (Interviewee)</w:t>
      </w:r>
    </w:p>
    <w:p w14:paraId="1E5E0B20">
      <w:pPr>
        <w:spacing w:before="280" w:after="120"/>
      </w:pPr>
      <w:r>
        <w:rPr>
          <w:rFonts w:ascii="Arial" w:hAnsi="Arial" w:eastAsia="Arial" w:cs="Arial"/>
          <w:b/>
          <w:bCs/>
          <w:color w:val="1A1A2E"/>
          <w:sz w:val="26"/>
          <w:szCs w:val="26"/>
        </w:rPr>
        <w:t>4.2  Total Interviews Tile</w:t>
      </w:r>
    </w:p>
    <w:p w14:paraId="08CF7C96">
      <w:pPr>
        <w:spacing w:after="120"/>
      </w:pPr>
      <w:r>
        <w:rPr>
          <w:rFonts w:ascii="Arial" w:hAnsi="Arial" w:eastAsia="Arial" w:cs="Arial"/>
          <w:color w:val="555555"/>
          <w:sz w:val="24"/>
          <w:szCs w:val="24"/>
        </w:rPr>
        <w:t>The first and largest statistics tile displays the total count of all interviews linked to the logged-in user. It features:</w:t>
      </w:r>
    </w:p>
    <w:p w14:paraId="47187B6B">
      <w:pPr>
        <w:pStyle w:val="17"/>
        <w:numPr>
          <w:ilvl w:val="0"/>
          <w:numId w:val="1"/>
        </w:numPr>
        <w:spacing w:after="100"/>
      </w:pPr>
      <w:r>
        <w:rPr>
          <w:rFonts w:ascii="Arial" w:hAnsi="Arial" w:eastAsia="Arial" w:cs="Arial"/>
          <w:color w:val="555555"/>
          <w:sz w:val="24"/>
          <w:szCs w:val="24"/>
        </w:rPr>
        <w:t>Label: "TOTAL INTERVIEWS"</w:t>
      </w:r>
    </w:p>
    <w:p w14:paraId="1A2F2129">
      <w:pPr>
        <w:pStyle w:val="17"/>
        <w:numPr>
          <w:ilvl w:val="0"/>
          <w:numId w:val="1"/>
        </w:numPr>
        <w:spacing w:after="100"/>
      </w:pPr>
      <w:r>
        <w:rPr>
          <w:rFonts w:ascii="Arial" w:hAnsi="Arial" w:eastAsia="Arial" w:cs="Arial"/>
          <w:color w:val="555555"/>
          <w:sz w:val="24"/>
          <w:szCs w:val="24"/>
        </w:rPr>
        <w:t>Count: A large numeric value (e.g., 20)</w:t>
      </w:r>
    </w:p>
    <w:p w14:paraId="13803457">
      <w:pPr>
        <w:pStyle w:val="17"/>
        <w:numPr>
          <w:ilvl w:val="0"/>
          <w:numId w:val="1"/>
        </w:numPr>
        <w:spacing w:after="100"/>
      </w:pPr>
      <w:r>
        <w:rPr>
          <w:rFonts w:ascii="Arial" w:hAnsi="Arial" w:eastAsia="Arial" w:cs="Arial"/>
          <w:color w:val="555555"/>
          <w:sz w:val="24"/>
          <w:szCs w:val="24"/>
        </w:rPr>
        <w:t>Icon: A purple calendar-style icon badge on the right.</w:t>
      </w:r>
    </w:p>
    <w:p w14:paraId="54FA48BB">
      <w:pPr>
        <w:pStyle w:val="17"/>
        <w:numPr>
          <w:ilvl w:val="0"/>
          <w:numId w:val="1"/>
        </w:numPr>
        <w:spacing w:after="100"/>
      </w:pPr>
      <w:r>
        <w:rPr>
          <w:rFonts w:ascii="Arial" w:hAnsi="Arial" w:eastAsia="Arial" w:cs="Arial"/>
          <w:color w:val="555555"/>
          <w:sz w:val="24"/>
          <w:szCs w:val="24"/>
        </w:rPr>
        <w:t>"Click to filter" link — Clicking this tile filters the Interviews list to show all interviews.</w:t>
      </w:r>
    </w:p>
    <w:p w14:paraId="76C2D990">
      <w:pPr>
        <w:spacing w:after="80"/>
      </w:pPr>
    </w:p>
    <w:p w14:paraId="2DA21AA5">
      <w:pPr>
        <w:pBdr>
          <w:left w:val="single" w:color="6B4EE6" w:sz="12" w:space="8"/>
        </w:pBdr>
        <w:shd w:val="clear" w:fill="F5F0FF"/>
        <w:spacing w:before="100" w:after="160"/>
        <w:ind w:left="360"/>
      </w:pPr>
      <w:r>
        <w:rPr>
          <w:rFonts w:ascii="Arial" w:hAnsi="Arial" w:eastAsia="Arial" w:cs="Arial"/>
          <w:color w:val="4A4A4A"/>
          <w:sz w:val="22"/>
          <w:szCs w:val="22"/>
        </w:rPr>
        <w:t>📌  The total count of 20 reflects all interviews regardless of their status for the current user (Arez Hassan) in the selected branch.</w:t>
      </w:r>
    </w:p>
    <w:p w14:paraId="4EF85083">
      <w:pPr>
        <w:spacing w:before="280" w:after="120"/>
      </w:pPr>
      <w:r>
        <w:rPr>
          <w:rFonts w:ascii="Arial" w:hAnsi="Arial" w:eastAsia="Arial" w:cs="Arial"/>
          <w:b/>
          <w:bCs/>
          <w:color w:val="1A1A2E"/>
          <w:sz w:val="26"/>
          <w:szCs w:val="26"/>
        </w:rPr>
        <w:t>4.3  Status Summary Tiles</w:t>
      </w:r>
    </w:p>
    <w:p w14:paraId="74252849">
      <w:pPr>
        <w:spacing w:after="120"/>
      </w:pPr>
      <w:r>
        <w:rPr>
          <w:rFonts w:ascii="Arial" w:hAnsi="Arial" w:eastAsia="Arial" w:cs="Arial"/>
          <w:color w:val="555555"/>
          <w:sz w:val="24"/>
          <w:szCs w:val="24"/>
        </w:rPr>
        <w:t>Below the Total Interviews tile, a horizontal row of smaller status tiles provides a breakdown of interviews by their current status. Each tile includes a status label, a count, a colored icon, and a "Click to filter" action.</w:t>
      </w:r>
    </w:p>
    <w:p w14:paraId="073794A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200"/>
        <w:gridCol w:w="2000"/>
        <w:gridCol w:w="4160"/>
      </w:tblGrid>
      <w:tr w14:paraId="3D8F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2C751CB3">
            <w:r>
              <w:rPr>
                <w:rFonts w:ascii="Arial" w:hAnsi="Arial" w:eastAsia="Arial" w:cs="Arial"/>
                <w:b/>
                <w:bCs/>
                <w:color w:val="FFFFFF"/>
                <w:sz w:val="22"/>
                <w:szCs w:val="22"/>
              </w:rPr>
              <w:t>Status</w:t>
            </w:r>
          </w:p>
        </w:tc>
        <w:tc>
          <w:tcPr>
            <w:tcW w:w="12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6B8067B3">
            <w:r>
              <w:rPr>
                <w:rFonts w:ascii="Arial" w:hAnsi="Arial" w:eastAsia="Arial" w:cs="Arial"/>
                <w:b/>
                <w:bCs/>
                <w:color w:val="FFFFFF"/>
                <w:sz w:val="22"/>
                <w:szCs w:val="22"/>
              </w:rPr>
              <w:t>Count</w:t>
            </w:r>
          </w:p>
        </w:tc>
        <w:tc>
          <w:tcPr>
            <w:tcW w:w="20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31AB9D8F">
            <w:r>
              <w:rPr>
                <w:rFonts w:ascii="Arial" w:hAnsi="Arial" w:eastAsia="Arial" w:cs="Arial"/>
                <w:b/>
                <w:bCs/>
                <w:color w:val="FFFFFF"/>
                <w:sz w:val="22"/>
                <w:szCs w:val="22"/>
              </w:rPr>
              <w:t>Icon Color</w:t>
            </w:r>
          </w:p>
        </w:tc>
        <w:tc>
          <w:tcPr>
            <w:tcW w:w="416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01282D5C">
            <w:r>
              <w:rPr>
                <w:rFonts w:ascii="Arial" w:hAnsi="Arial" w:eastAsia="Arial" w:cs="Arial"/>
                <w:b/>
                <w:bCs/>
                <w:color w:val="FFFFFF"/>
                <w:sz w:val="22"/>
                <w:szCs w:val="22"/>
              </w:rPr>
              <w:t>Description</w:t>
            </w:r>
          </w:p>
        </w:tc>
      </w:tr>
      <w:tr w14:paraId="02B3C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24A89D2">
            <w:r>
              <w:rPr>
                <w:rFonts w:ascii="Arial" w:hAnsi="Arial" w:eastAsia="Arial" w:cs="Arial"/>
                <w:color w:val="333333"/>
                <w:sz w:val="22"/>
                <w:szCs w:val="22"/>
              </w:rPr>
              <w:t>CLOSED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DD0470B">
            <w:r>
              <w:rPr>
                <w:rFonts w:ascii="Arial" w:hAnsi="Arial" w:eastAsia="Arial" w:cs="Arial"/>
                <w:color w:val="333333"/>
                <w:sz w:val="22"/>
                <w:szCs w:val="22"/>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6BDD605">
            <w:r>
              <w:rPr>
                <w:rFonts w:ascii="Arial" w:hAnsi="Arial" w:eastAsia="Arial" w:cs="Arial"/>
                <w:color w:val="333333"/>
                <w:sz w:val="22"/>
                <w:szCs w:val="22"/>
              </w:rPr>
              <w:t>Gray</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424E229">
            <w:r>
              <w:rPr>
                <w:rFonts w:ascii="Arial" w:hAnsi="Arial" w:eastAsia="Arial" w:cs="Arial"/>
                <w:color w:val="333333"/>
                <w:sz w:val="22"/>
                <w:szCs w:val="22"/>
              </w:rPr>
              <w:t>Interviews that have been formally closed without conversion.</w:t>
            </w:r>
          </w:p>
        </w:tc>
      </w:tr>
      <w:tr w14:paraId="01CAC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3D540163">
            <w:r>
              <w:rPr>
                <w:rFonts w:ascii="Arial" w:hAnsi="Arial" w:eastAsia="Arial" w:cs="Arial"/>
                <w:color w:val="333333"/>
                <w:sz w:val="22"/>
                <w:szCs w:val="22"/>
              </w:rPr>
              <w:t>REJECTED</w:t>
            </w:r>
          </w:p>
        </w:tc>
        <w:tc>
          <w:tcPr>
            <w:tcW w:w="12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4DE86AE7">
            <w:r>
              <w:rPr>
                <w:rFonts w:ascii="Arial" w:hAnsi="Arial" w:eastAsia="Arial" w:cs="Arial"/>
                <w:color w:val="333333"/>
                <w:sz w:val="22"/>
                <w:szCs w:val="22"/>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69853082">
            <w:r>
              <w:rPr>
                <w:rFonts w:ascii="Arial" w:hAnsi="Arial" w:eastAsia="Arial" w:cs="Arial"/>
                <w:color w:val="333333"/>
                <w:sz w:val="22"/>
                <w:szCs w:val="22"/>
              </w:rPr>
              <w:t>Red</w:t>
            </w:r>
          </w:p>
        </w:tc>
        <w:tc>
          <w:tcPr>
            <w:tcW w:w="41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55A03DC4">
            <w:r>
              <w:rPr>
                <w:rFonts w:ascii="Arial" w:hAnsi="Arial" w:eastAsia="Arial" w:cs="Arial"/>
                <w:color w:val="333333"/>
                <w:sz w:val="22"/>
                <w:szCs w:val="22"/>
              </w:rPr>
              <w:t>Candidates who were rejected after the interview process.</w:t>
            </w:r>
          </w:p>
        </w:tc>
      </w:tr>
      <w:tr w14:paraId="7FB5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44943F8">
            <w:r>
              <w:rPr>
                <w:rFonts w:ascii="Arial" w:hAnsi="Arial" w:eastAsia="Arial" w:cs="Arial"/>
                <w:color w:val="333333"/>
                <w:sz w:val="22"/>
                <w:szCs w:val="22"/>
              </w:rPr>
              <w:t>CONVERTED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0B1D7BD">
            <w:r>
              <w:rPr>
                <w:rFonts w:ascii="Arial" w:hAnsi="Arial" w:eastAsia="Arial" w:cs="Arial"/>
                <w:color w:val="333333"/>
                <w:sz w:val="22"/>
                <w:szCs w:val="22"/>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4CE51D1">
            <w:r>
              <w:rPr>
                <w:rFonts w:ascii="Arial" w:hAnsi="Arial" w:eastAsia="Arial" w:cs="Arial"/>
                <w:color w:val="333333"/>
                <w:sz w:val="22"/>
                <w:szCs w:val="22"/>
              </w:rPr>
              <w:t>Green</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BD62A1F">
            <w:r>
              <w:rPr>
                <w:rFonts w:ascii="Arial" w:hAnsi="Arial" w:eastAsia="Arial" w:cs="Arial"/>
                <w:color w:val="333333"/>
                <w:sz w:val="22"/>
                <w:szCs w:val="22"/>
              </w:rPr>
              <w:t>Interviews that resulted in a successful hire or conversion.</w:t>
            </w:r>
          </w:p>
        </w:tc>
      </w:tr>
      <w:tr w14:paraId="18E6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0EA627C8">
            <w:r>
              <w:rPr>
                <w:rFonts w:ascii="Arial" w:hAnsi="Arial" w:eastAsia="Arial" w:cs="Arial"/>
                <w:color w:val="333333"/>
                <w:sz w:val="22"/>
                <w:szCs w:val="22"/>
              </w:rPr>
              <w:t>DATE CHANGED</w:t>
            </w:r>
          </w:p>
        </w:tc>
        <w:tc>
          <w:tcPr>
            <w:tcW w:w="12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47D5238F">
            <w:r>
              <w:rPr>
                <w:rFonts w:ascii="Arial" w:hAnsi="Arial" w:eastAsia="Arial" w:cs="Arial"/>
                <w:color w:val="333333"/>
                <w:sz w:val="22"/>
                <w:szCs w:val="22"/>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1F5CD7C0">
            <w:r>
              <w:rPr>
                <w:rFonts w:ascii="Arial" w:hAnsi="Arial" w:eastAsia="Arial" w:cs="Arial"/>
                <w:color w:val="333333"/>
                <w:sz w:val="22"/>
                <w:szCs w:val="22"/>
              </w:rPr>
              <w:t>Purple</w:t>
            </w:r>
          </w:p>
        </w:tc>
        <w:tc>
          <w:tcPr>
            <w:tcW w:w="41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48C3C87">
            <w:r>
              <w:rPr>
                <w:rFonts w:ascii="Arial" w:hAnsi="Arial" w:eastAsia="Arial" w:cs="Arial"/>
                <w:color w:val="333333"/>
                <w:sz w:val="22"/>
                <w:szCs w:val="22"/>
              </w:rPr>
              <w:t>Interviews where the scheduled date was modified.</w:t>
            </w:r>
          </w:p>
        </w:tc>
      </w:tr>
      <w:tr w14:paraId="2F4F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6550A48">
            <w:r>
              <w:rPr>
                <w:rFonts w:ascii="Arial" w:hAnsi="Arial" w:eastAsia="Arial" w:cs="Arial"/>
                <w:color w:val="333333"/>
                <w:sz w:val="22"/>
                <w:szCs w:val="22"/>
              </w:rPr>
              <w:t>DROPPED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65F55CA">
            <w:r>
              <w:rPr>
                <w:rFonts w:ascii="Arial" w:hAnsi="Arial" w:eastAsia="Arial" w:cs="Arial"/>
                <w:color w:val="333333"/>
                <w:sz w:val="22"/>
                <w:szCs w:val="22"/>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4B1C9E6">
            <w:r>
              <w:rPr>
                <w:rFonts w:ascii="Arial" w:hAnsi="Arial" w:eastAsia="Arial" w:cs="Arial"/>
                <w:color w:val="333333"/>
                <w:sz w:val="22"/>
                <w:szCs w:val="22"/>
              </w:rPr>
              <w:t>Orange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4662DB4">
            <w:r>
              <w:rPr>
                <w:rFonts w:ascii="Arial" w:hAnsi="Arial" w:eastAsia="Arial" w:cs="Arial"/>
                <w:color w:val="333333"/>
                <w:sz w:val="22"/>
                <w:szCs w:val="22"/>
              </w:rPr>
              <w:t>Candidates who dropped out before or during the interview.</w:t>
            </w:r>
          </w:p>
        </w:tc>
      </w:tr>
      <w:tr w14:paraId="501F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0A745EB0">
            <w:r>
              <w:rPr>
                <w:rFonts w:ascii="Arial" w:hAnsi="Arial" w:eastAsia="Arial" w:cs="Arial"/>
                <w:color w:val="333333"/>
                <w:sz w:val="22"/>
                <w:szCs w:val="22"/>
              </w:rPr>
              <w:t>CANCELLED</w:t>
            </w:r>
          </w:p>
        </w:tc>
        <w:tc>
          <w:tcPr>
            <w:tcW w:w="12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45534267">
            <w:r>
              <w:rPr>
                <w:rFonts w:ascii="Arial" w:hAnsi="Arial" w:eastAsia="Arial" w:cs="Arial"/>
                <w:color w:val="333333"/>
                <w:sz w:val="22"/>
                <w:szCs w:val="22"/>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14982A4">
            <w:r>
              <w:rPr>
                <w:rFonts w:ascii="Arial" w:hAnsi="Arial" w:eastAsia="Arial" w:cs="Arial"/>
                <w:color w:val="333333"/>
                <w:sz w:val="22"/>
                <w:szCs w:val="22"/>
              </w:rPr>
              <w:t>Orange</w:t>
            </w:r>
          </w:p>
        </w:tc>
        <w:tc>
          <w:tcPr>
            <w:tcW w:w="41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0B483C82">
            <w:r>
              <w:rPr>
                <w:rFonts w:ascii="Arial" w:hAnsi="Arial" w:eastAsia="Arial" w:cs="Arial"/>
                <w:color w:val="333333"/>
                <w:sz w:val="22"/>
                <w:szCs w:val="22"/>
              </w:rPr>
              <w:t>Interviews that were formally cancelled by either party.</w:t>
            </w:r>
          </w:p>
        </w:tc>
      </w:tr>
      <w:tr w14:paraId="19D4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D52B778">
            <w:r>
              <w:rPr>
                <w:rFonts w:ascii="Arial" w:hAnsi="Arial" w:eastAsia="Arial" w:cs="Arial"/>
                <w:color w:val="333333"/>
                <w:sz w:val="22"/>
                <w:szCs w:val="22"/>
              </w:rPr>
              <w:t>RESCHEDULED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F552349">
            <w:r>
              <w:rPr>
                <w:rFonts w:ascii="Arial" w:hAnsi="Arial" w:eastAsia="Arial" w:cs="Arial"/>
                <w:color w:val="333333"/>
                <w:sz w:val="22"/>
                <w:szCs w:val="22"/>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F6E6319">
            <w:r>
              <w:rPr>
                <w:rFonts w:ascii="Arial" w:hAnsi="Arial" w:eastAsia="Arial" w:cs="Arial"/>
                <w:color w:val="333333"/>
                <w:sz w:val="22"/>
                <w:szCs w:val="22"/>
              </w:rPr>
              <w:t>Purple</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23536B42">
            <w:r>
              <w:rPr>
                <w:rFonts w:ascii="Arial" w:hAnsi="Arial" w:eastAsia="Arial" w:cs="Arial"/>
                <w:color w:val="333333"/>
                <w:sz w:val="22"/>
                <w:szCs w:val="22"/>
              </w:rPr>
              <w:t>Interviews that were moved to a new date/time after initial scheduling.</w:t>
            </w:r>
          </w:p>
        </w:tc>
      </w:tr>
    </w:tbl>
    <w:p w14:paraId="39F384F7">
      <w:pPr>
        <w:spacing w:after="80"/>
      </w:pPr>
    </w:p>
    <w:p w14:paraId="73CF8B7C">
      <w:pPr>
        <w:pBdr>
          <w:left w:val="single" w:color="6B4EE6" w:sz="12" w:space="8"/>
        </w:pBdr>
        <w:shd w:val="clear" w:fill="F5F0FF"/>
        <w:spacing w:before="100" w:after="160"/>
        <w:ind w:left="360"/>
      </w:pPr>
      <w:r>
        <w:rPr>
          <w:rFonts w:ascii="Arial" w:hAnsi="Arial" w:eastAsia="Arial" w:cs="Arial"/>
          <w:color w:val="4A4A4A"/>
          <w:sz w:val="22"/>
          <w:szCs w:val="22"/>
        </w:rPr>
        <w:t>📌  Each status tile is interactive. Clicking 'Click to filter' on any tile filters the Interview list to show only records matching that status.</w:t>
      </w:r>
    </w:p>
    <w:p w14:paraId="6620167E">
      <w:pPr>
        <w:spacing w:before="280" w:after="120"/>
      </w:pPr>
      <w:r>
        <w:rPr>
          <w:rFonts w:ascii="Arial" w:hAnsi="Arial" w:eastAsia="Arial" w:cs="Arial"/>
          <w:b/>
          <w:bCs/>
          <w:color w:val="1A1A2E"/>
          <w:sz w:val="26"/>
          <w:szCs w:val="26"/>
        </w:rPr>
        <w:t>4.4  Filter Functionality</w:t>
      </w:r>
    </w:p>
    <w:p w14:paraId="68A4F7B8">
      <w:pPr>
        <w:spacing w:after="120"/>
      </w:pPr>
      <w:r>
        <w:rPr>
          <w:rFonts w:ascii="Arial" w:hAnsi="Arial" w:eastAsia="Arial" w:cs="Arial"/>
          <w:color w:val="555555"/>
          <w:sz w:val="24"/>
          <w:szCs w:val="24"/>
        </w:rPr>
        <w:t>Every statistics tile on the dashboard includes a 'Click to filter' link. This feature allows users to quickly drill down into interview data without manually applying filters in the Interviews module.</w:t>
      </w:r>
    </w:p>
    <w:p w14:paraId="7880101D">
      <w:pPr>
        <w:pStyle w:val="17"/>
        <w:numPr>
          <w:ilvl w:val="0"/>
          <w:numId w:val="1"/>
        </w:numPr>
        <w:spacing w:after="100"/>
      </w:pPr>
      <w:r>
        <w:rPr>
          <w:rFonts w:ascii="Arial" w:hAnsi="Arial" w:eastAsia="Arial" w:cs="Arial"/>
          <w:color w:val="555555"/>
          <w:sz w:val="24"/>
          <w:szCs w:val="24"/>
        </w:rPr>
        <w:t>Clicking any status tile will navigate the user to the Interviews list pre-filtered by that status.</w:t>
      </w:r>
    </w:p>
    <w:p w14:paraId="7528564E">
      <w:pPr>
        <w:pStyle w:val="17"/>
        <w:numPr>
          <w:ilvl w:val="0"/>
          <w:numId w:val="1"/>
        </w:numPr>
        <w:spacing w:after="100"/>
      </w:pPr>
      <w:r>
        <w:rPr>
          <w:rFonts w:ascii="Arial" w:hAnsi="Arial" w:eastAsia="Arial" w:cs="Arial"/>
          <w:color w:val="555555"/>
          <w:sz w:val="24"/>
          <w:szCs w:val="24"/>
        </w:rPr>
        <w:t>Clicking the Total Interviews tile will show all interviews without any status filter.</w:t>
      </w:r>
    </w:p>
    <w:p w14:paraId="0D2FDB4E">
      <w:pPr>
        <w:pStyle w:val="17"/>
        <w:numPr>
          <w:ilvl w:val="0"/>
          <w:numId w:val="1"/>
        </w:numPr>
        <w:spacing w:after="100"/>
      </w:pPr>
      <w:r>
        <w:rPr>
          <w:rFonts w:ascii="Arial" w:hAnsi="Arial" w:eastAsia="Arial" w:cs="Arial"/>
          <w:color w:val="555555"/>
          <w:sz w:val="24"/>
          <w:szCs w:val="24"/>
        </w:rPr>
        <w:t>The filter icon (funnel icon) on each tile provides a visual indicator that the tile is interactive.</w:t>
      </w:r>
    </w:p>
    <w:p w14:paraId="0E975C3C">
      <w:pPr>
        <w:spacing w:after="80"/>
      </w:pPr>
    </w:p>
    <w:p w14:paraId="3634E335">
      <w:pPr>
        <w:pBdr>
          <w:bottom w:val="single" w:color="6B4EE6" w:sz="4" w:space="4"/>
        </w:pBdr>
        <w:spacing w:before="400" w:after="200"/>
      </w:pPr>
      <w:r>
        <w:rPr>
          <w:rFonts w:ascii="Arial" w:hAnsi="Arial" w:eastAsia="Arial" w:cs="Arial"/>
          <w:b/>
          <w:bCs/>
          <w:color w:val="1A1A2E"/>
          <w:sz w:val="32"/>
          <w:szCs w:val="32"/>
        </w:rPr>
        <w:t>5.  Dashboard — Quick Reference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6BCF8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252F52CA">
            <w:r>
              <w:rPr>
                <w:rFonts w:ascii="Arial" w:hAnsi="Arial" w:eastAsia="Arial" w:cs="Arial"/>
                <w:b/>
                <w:bCs/>
                <w:color w:val="FFFFFF"/>
                <w:sz w:val="22"/>
                <w:szCs w:val="22"/>
              </w:rPr>
              <w:t>Dashboard Element</w:t>
            </w:r>
          </w:p>
        </w:tc>
        <w:tc>
          <w:tcPr>
            <w:tcW w:w="576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6FF65380">
            <w:r>
              <w:rPr>
                <w:rFonts w:ascii="Arial" w:hAnsi="Arial" w:eastAsia="Arial" w:cs="Arial"/>
                <w:b/>
                <w:bCs/>
                <w:color w:val="FFFFFF"/>
                <w:sz w:val="22"/>
                <w:szCs w:val="22"/>
              </w:rPr>
              <w:t>Purpose</w:t>
            </w:r>
          </w:p>
        </w:tc>
      </w:tr>
      <w:tr w14:paraId="256BE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3627F8C">
            <w:r>
              <w:rPr>
                <w:rFonts w:ascii="Arial" w:hAnsi="Arial" w:eastAsia="Arial" w:cs="Arial"/>
                <w:color w:val="333333"/>
                <w:sz w:val="22"/>
                <w:szCs w:val="22"/>
              </w:rPr>
              <w:t>Total Interviews tile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91859CD">
            <w:r>
              <w:rPr>
                <w:rFonts w:ascii="Arial" w:hAnsi="Arial" w:eastAsia="Arial" w:cs="Arial"/>
                <w:color w:val="333333"/>
                <w:sz w:val="22"/>
                <w:szCs w:val="22"/>
              </w:rPr>
              <w:t>Shows the complete count of all interviews for the user. Click to view all.</w:t>
            </w:r>
          </w:p>
        </w:tc>
      </w:tr>
      <w:tr w14:paraId="49FF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65B60FA">
            <w:r>
              <w:rPr>
                <w:rFonts w:ascii="Arial" w:hAnsi="Arial" w:eastAsia="Arial" w:cs="Arial"/>
                <w:color w:val="333333"/>
                <w:sz w:val="22"/>
                <w:szCs w:val="22"/>
              </w:rPr>
              <w:t>Status tiles (7 tiles)</w:t>
            </w:r>
          </w:p>
        </w:tc>
        <w:tc>
          <w:tcPr>
            <w:tcW w:w="57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64BB34A0">
            <w:r>
              <w:rPr>
                <w:rFonts w:ascii="Arial" w:hAnsi="Arial" w:eastAsia="Arial" w:cs="Arial"/>
                <w:color w:val="333333"/>
                <w:sz w:val="22"/>
                <w:szCs w:val="22"/>
              </w:rPr>
              <w:t>Breakdown by Closed, Rejected, Converted, Date Changed, Dropped, Cancelled, Rescheduled.</w:t>
            </w:r>
          </w:p>
        </w:tc>
      </w:tr>
      <w:tr w14:paraId="0B67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9F87988">
            <w:r>
              <w:rPr>
                <w:rFonts w:ascii="Arial" w:hAnsi="Arial" w:eastAsia="Arial" w:cs="Arial"/>
                <w:color w:val="333333"/>
                <w:sz w:val="22"/>
                <w:szCs w:val="22"/>
              </w:rPr>
              <w:t>Click to filter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C15C05F">
            <w:r>
              <w:rPr>
                <w:rFonts w:ascii="Arial" w:hAnsi="Arial" w:eastAsia="Arial" w:cs="Arial"/>
                <w:color w:val="333333"/>
                <w:sz w:val="22"/>
                <w:szCs w:val="22"/>
              </w:rPr>
              <w:t>Navigates to Interviews module with the selected status pre-applied as a filter.</w:t>
            </w:r>
          </w:p>
        </w:tc>
      </w:tr>
      <w:tr w14:paraId="3F71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16487094">
            <w:r>
              <w:rPr>
                <w:rFonts w:ascii="Arial" w:hAnsi="Arial" w:eastAsia="Arial" w:cs="Arial"/>
                <w:color w:val="333333"/>
                <w:sz w:val="22"/>
                <w:szCs w:val="22"/>
              </w:rPr>
              <w:t>Company / Branch selector</w:t>
            </w:r>
          </w:p>
        </w:tc>
        <w:tc>
          <w:tcPr>
            <w:tcW w:w="57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54EC4DAA">
            <w:r>
              <w:rPr>
                <w:rFonts w:ascii="Arial" w:hAnsi="Arial" w:eastAsia="Arial" w:cs="Arial"/>
                <w:color w:val="333333"/>
                <w:sz w:val="22"/>
                <w:szCs w:val="22"/>
              </w:rPr>
              <w:t>Allows switching between companies and branches without logging out.</w:t>
            </w:r>
          </w:p>
        </w:tc>
      </w:tr>
      <w:tr w14:paraId="0760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6D50F932">
            <w:r>
              <w:rPr>
                <w:rFonts w:ascii="Arial" w:hAnsi="Arial" w:eastAsia="Arial" w:cs="Arial"/>
                <w:color w:val="333333"/>
                <w:sz w:val="22"/>
                <w:szCs w:val="22"/>
              </w:rPr>
              <w:t>Dark Mode toggle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CB7655B">
            <w:r>
              <w:rPr>
                <w:rFonts w:ascii="Arial" w:hAnsi="Arial" w:eastAsia="Arial" w:cs="Arial"/>
                <w:color w:val="333333"/>
                <w:sz w:val="22"/>
                <w:szCs w:val="22"/>
              </w:rPr>
              <w:t>Switches the UI between light and dark themes.</w:t>
            </w:r>
          </w:p>
        </w:tc>
      </w:tr>
      <w:tr w14:paraId="62EE5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0CE3A0A7">
            <w:r>
              <w:rPr>
                <w:rFonts w:ascii="Arial" w:hAnsi="Arial" w:eastAsia="Arial" w:cs="Arial"/>
                <w:color w:val="333333"/>
                <w:sz w:val="22"/>
                <w:szCs w:val="22"/>
              </w:rPr>
              <w:t>Collapse Sidebar</w:t>
            </w:r>
          </w:p>
        </w:tc>
        <w:tc>
          <w:tcPr>
            <w:tcW w:w="57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7D086550">
            <w:r>
              <w:rPr>
                <w:rFonts w:ascii="Arial" w:hAnsi="Arial" w:eastAsia="Arial" w:cs="Arial"/>
                <w:color w:val="333333"/>
                <w:sz w:val="22"/>
                <w:szCs w:val="22"/>
              </w:rPr>
              <w:t>Hides sidebar labels to maximize the main content area.</w:t>
            </w:r>
          </w:p>
        </w:tc>
      </w:tr>
      <w:tr w14:paraId="1EED7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9C022FE">
            <w:r>
              <w:rPr>
                <w:rFonts w:ascii="Arial" w:hAnsi="Arial" w:eastAsia="Arial" w:cs="Arial"/>
                <w:color w:val="333333"/>
                <w:sz w:val="22"/>
                <w:szCs w:val="22"/>
              </w:rPr>
              <w:t>Sign Out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0C882ED">
            <w:r>
              <w:rPr>
                <w:rFonts w:ascii="Arial" w:hAnsi="Arial" w:eastAsia="Arial" w:cs="Arial"/>
                <w:color w:val="333333"/>
                <w:sz w:val="22"/>
                <w:szCs w:val="22"/>
              </w:rPr>
              <w:t>Ends the session and redirects to the Login page.</w:t>
            </w:r>
          </w:p>
        </w:tc>
      </w:tr>
    </w:tbl>
    <w:p w14:paraId="3042A77F">
      <w:pPr>
        <w:spacing w:after="80"/>
      </w:pPr>
    </w:p>
    <w:p w14:paraId="267C716C">
      <w:pPr>
        <w:pBdr>
          <w:bottom w:val="single" w:color="6B4EE6" w:sz="4" w:space="4"/>
        </w:pBdr>
        <w:spacing w:before="400" w:after="200"/>
      </w:pPr>
      <w:r>
        <w:rPr>
          <w:rFonts w:ascii="Arial" w:hAnsi="Arial" w:eastAsia="Arial" w:cs="Arial"/>
          <w:b/>
          <w:bCs/>
          <w:color w:val="1A1A2E"/>
          <w:sz w:val="32"/>
          <w:szCs w:val="32"/>
        </w:rPr>
        <w:t>6.  Troubleshooting &amp; Common Issues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3B8D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30C6D621">
            <w:r>
              <w:rPr>
                <w:rFonts w:ascii="Arial" w:hAnsi="Arial" w:eastAsia="Arial" w:cs="Arial"/>
                <w:b/>
                <w:bCs/>
                <w:color w:val="FFFFFF"/>
                <w:sz w:val="22"/>
                <w:szCs w:val="22"/>
              </w:rPr>
              <w:t>Issue</w:t>
            </w:r>
          </w:p>
        </w:tc>
        <w:tc>
          <w:tcPr>
            <w:tcW w:w="5760" w:type="dxa"/>
            <w:tcBorders>
              <w:top w:val="single" w:color="CCCCCC" w:sz="0" w:space="0"/>
              <w:left w:val="single" w:color="CCCCCC" w:sz="0" w:space="0"/>
              <w:bottom w:val="single" w:color="CCCCCC" w:sz="0" w:space="0"/>
              <w:right w:val="single" w:color="CCCCCC" w:sz="0" w:space="0"/>
            </w:tcBorders>
            <w:shd w:val="clear" w:color="auto" w:fill="6B4EE6"/>
            <w:tcMar>
              <w:top w:w="80" w:type="dxa"/>
              <w:left w:w="160" w:type="dxa"/>
              <w:bottom w:w="80" w:type="dxa"/>
              <w:right w:w="160" w:type="dxa"/>
            </w:tcMar>
          </w:tcPr>
          <w:p w14:paraId="1AC625AD">
            <w:r>
              <w:rPr>
                <w:rFonts w:ascii="Arial" w:hAnsi="Arial" w:eastAsia="Arial" w:cs="Arial"/>
                <w:b/>
                <w:bCs/>
                <w:color w:val="FFFFFF"/>
                <w:sz w:val="22"/>
                <w:szCs w:val="22"/>
              </w:rPr>
              <w:t>Resolution</w:t>
            </w:r>
          </w:p>
        </w:tc>
      </w:tr>
      <w:tr w14:paraId="02D3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F565AB0">
            <w:r>
              <w:rPr>
                <w:rFonts w:ascii="Arial" w:hAnsi="Arial" w:eastAsia="Arial" w:cs="Arial"/>
                <w:color w:val="333333"/>
                <w:sz w:val="22"/>
                <w:szCs w:val="22"/>
              </w:rPr>
              <w:t>Dashboard shows 0 for all counts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4FBD6E9C">
            <w:r>
              <w:rPr>
                <w:rFonts w:ascii="Arial" w:hAnsi="Arial" w:eastAsia="Arial" w:cs="Arial"/>
                <w:color w:val="333333"/>
                <w:sz w:val="22"/>
                <w:szCs w:val="22"/>
              </w:rPr>
              <w:t>Verify that the correct Company and Branch are selected in the top navigation bar. Data is branch-specific.</w:t>
            </w:r>
          </w:p>
        </w:tc>
      </w:tr>
      <w:tr w14:paraId="4E0C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10A88937">
            <w:r>
              <w:rPr>
                <w:rFonts w:ascii="Arial" w:hAnsi="Arial" w:eastAsia="Arial" w:cs="Arial"/>
                <w:color w:val="333333"/>
                <w:sz w:val="22"/>
                <w:szCs w:val="22"/>
              </w:rPr>
              <w:t>Dashboard not loading after login</w:t>
            </w:r>
          </w:p>
        </w:tc>
        <w:tc>
          <w:tcPr>
            <w:tcW w:w="57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0FE729DE">
            <w:r>
              <w:rPr>
                <w:rFonts w:ascii="Arial" w:hAnsi="Arial" w:eastAsia="Arial" w:cs="Arial"/>
                <w:color w:val="333333"/>
                <w:sz w:val="22"/>
                <w:szCs w:val="22"/>
              </w:rPr>
              <w:t>Clear your browser cache and reload. Ensure JavaScript is enabled and you are using Google Chrome.</w:t>
            </w:r>
          </w:p>
        </w:tc>
      </w:tr>
      <w:tr w14:paraId="7851B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120A718">
            <w:r>
              <w:rPr>
                <w:rFonts w:ascii="Arial" w:hAnsi="Arial" w:eastAsia="Arial" w:cs="Arial"/>
                <w:color w:val="333333"/>
                <w:sz w:val="22"/>
                <w:szCs w:val="22"/>
              </w:rPr>
              <w:t>Status tile counts seem incorrect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017E4C12">
            <w:r>
              <w:rPr>
                <w:rFonts w:ascii="Arial" w:hAnsi="Arial" w:eastAsia="Arial" w:cs="Arial"/>
                <w:color w:val="333333"/>
                <w:sz w:val="22"/>
                <w:szCs w:val="22"/>
              </w:rPr>
              <w:t>Data is filtered by the logged-in user and active branch. Switch branch context if you expect to see other records.</w:t>
            </w:r>
          </w:p>
        </w:tc>
      </w:tr>
      <w:tr w14:paraId="53C9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47940C55">
            <w:r>
              <w:rPr>
                <w:rFonts w:ascii="Arial" w:hAnsi="Arial" w:eastAsia="Arial" w:cs="Arial"/>
                <w:color w:val="333333"/>
                <w:sz w:val="22"/>
                <w:szCs w:val="22"/>
              </w:rPr>
              <w:t>Clicking filter link does nothing</w:t>
            </w:r>
          </w:p>
        </w:tc>
        <w:tc>
          <w:tcPr>
            <w:tcW w:w="57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35046362">
            <w:r>
              <w:rPr>
                <w:rFonts w:ascii="Arial" w:hAnsi="Arial" w:eastAsia="Arial" w:cs="Arial"/>
                <w:color w:val="333333"/>
                <w:sz w:val="22"/>
                <w:szCs w:val="22"/>
              </w:rPr>
              <w:t>Ensure JavaScript is fully loaded. Try refreshing the page and clicking again.</w:t>
            </w:r>
          </w:p>
        </w:tc>
      </w:tr>
      <w:tr w14:paraId="0C4D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BD2B075">
            <w:r>
              <w:rPr>
                <w:rFonts w:ascii="Arial" w:hAnsi="Arial" w:eastAsia="Arial" w:cs="Arial"/>
                <w:color w:val="333333"/>
                <w:sz w:val="22"/>
                <w:szCs w:val="22"/>
              </w:rPr>
              <w:t>Dark Mode toggle not working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52906EEF">
            <w:r>
              <w:rPr>
                <w:rFonts w:ascii="Arial" w:hAnsi="Arial" w:eastAsia="Arial" w:cs="Arial"/>
                <w:color w:val="333333"/>
                <w:sz w:val="22"/>
                <w:szCs w:val="22"/>
              </w:rPr>
              <w:t>Try refreshing the page. If the issue persists, clear browser storage/cache.</w:t>
            </w:r>
          </w:p>
        </w:tc>
      </w:tr>
    </w:tbl>
    <w:p w14:paraId="055D125E">
      <w:pPr>
        <w:spacing w:after="80"/>
      </w:pPr>
    </w:p>
    <w:p w14:paraId="7C0EBD76">
      <w:pPr>
        <w:pBdr>
          <w:bottom w:val="single" w:color="6B4EE6" w:sz="4" w:space="4"/>
        </w:pBdr>
        <w:spacing w:before="400" w:after="200"/>
      </w:pPr>
      <w:r>
        <w:rPr>
          <w:rFonts w:ascii="Arial" w:hAnsi="Arial" w:eastAsia="Arial" w:cs="Arial"/>
          <w:b/>
          <w:bCs/>
          <w:color w:val="1A1A2E"/>
          <w:sz w:val="32"/>
          <w:szCs w:val="32"/>
        </w:rPr>
        <w:t>7.  Contact &amp; Support</w:t>
      </w:r>
    </w:p>
    <w:p w14:paraId="7B3B5E0E">
      <w:pPr>
        <w:spacing w:after="120"/>
      </w:pPr>
      <w:r>
        <w:rPr>
          <w:rFonts w:ascii="Arial" w:hAnsi="Arial" w:eastAsia="Arial" w:cs="Arial"/>
          <w:color w:val="555555"/>
          <w:sz w:val="24"/>
          <w:szCs w:val="24"/>
        </w:rPr>
        <w:t>If you encounter any issues not covered in this manual or require assistance, please reach out to:</w:t>
      </w:r>
    </w:p>
    <w:p w14:paraId="456BB2F1">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4B7D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3B2B59E7">
            <w:r>
              <w:rPr>
                <w:rFonts w:ascii="Arial" w:hAnsi="Arial" w:eastAsia="Arial" w:cs="Arial"/>
                <w:color w:val="333333"/>
                <w:sz w:val="22"/>
                <w:szCs w:val="22"/>
              </w:rPr>
              <w:t>Support Team</w:t>
            </w:r>
          </w:p>
        </w:tc>
        <w:tc>
          <w:tcPr>
            <w:tcW w:w="65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22ACC4A1">
            <w:r>
              <w:rPr>
                <w:rFonts w:ascii="Arial" w:hAnsi="Arial" w:eastAsia="Arial" w:cs="Arial"/>
                <w:color w:val="333333"/>
                <w:sz w:val="22"/>
                <w:szCs w:val="22"/>
              </w:rPr>
              <w:t>IT Department — Rizviz International Impex</w:t>
            </w:r>
          </w:p>
        </w:tc>
      </w:tr>
      <w:tr w14:paraId="0F4A5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799DE6F0">
            <w:r>
              <w:rPr>
                <w:rFonts w:ascii="Arial" w:hAnsi="Arial" w:eastAsia="Arial" w:cs="Arial"/>
                <w:color w:val="333333"/>
                <w:sz w:val="22"/>
                <w:szCs w:val="22"/>
              </w:rPr>
              <w:t>Email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60" w:type="dxa"/>
              <w:bottom w:w="80" w:type="dxa"/>
              <w:right w:w="160" w:type="dxa"/>
            </w:tcMar>
          </w:tcPr>
          <w:p w14:paraId="19CC49BF">
            <w:r>
              <w:rPr>
                <w:rFonts w:ascii="Arial" w:hAnsi="Arial" w:eastAsia="Arial" w:cs="Arial"/>
                <w:color w:val="333333"/>
                <w:sz w:val="22"/>
                <w:szCs w:val="22"/>
              </w:rPr>
              <w:t>support@rizviz.com</w:t>
            </w:r>
          </w:p>
        </w:tc>
      </w:tr>
      <w:tr w14:paraId="203B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1E06662F">
            <w:r>
              <w:rPr>
                <w:rFonts w:ascii="Arial" w:hAnsi="Arial" w:eastAsia="Arial" w:cs="Arial"/>
                <w:color w:val="333333"/>
                <w:sz w:val="22"/>
                <w:szCs w:val="22"/>
              </w:rPr>
              <w:t>Office Hours</w:t>
            </w:r>
          </w:p>
        </w:tc>
        <w:tc>
          <w:tcPr>
            <w:tcW w:w="6560" w:type="dxa"/>
            <w:tcBorders>
              <w:top w:val="single" w:color="CCCCCC" w:sz="0" w:space="0"/>
              <w:left w:val="single" w:color="CCCCCC" w:sz="0" w:space="0"/>
              <w:bottom w:val="single" w:color="CCCCCC" w:sz="0" w:space="0"/>
              <w:right w:val="single" w:color="CCCCCC" w:sz="0" w:space="0"/>
            </w:tcBorders>
            <w:shd w:val="clear" w:color="auto" w:fill="F8F6FF"/>
            <w:tcMar>
              <w:top w:w="80" w:type="dxa"/>
              <w:left w:w="160" w:type="dxa"/>
              <w:bottom w:w="80" w:type="dxa"/>
              <w:right w:w="160" w:type="dxa"/>
            </w:tcMar>
          </w:tcPr>
          <w:p w14:paraId="4BB0CA2B">
            <w:r>
              <w:rPr>
                <w:rFonts w:ascii="Arial" w:hAnsi="Arial" w:eastAsia="Arial" w:cs="Arial"/>
                <w:color w:val="333333"/>
                <w:sz w:val="22"/>
                <w:szCs w:val="22"/>
              </w:rPr>
              <w:t>Monday – Friday, 9:00 AM to 6:00 PM (PKT)</w:t>
            </w:r>
          </w:p>
        </w:tc>
      </w:tr>
    </w:tbl>
    <w:p w14:paraId="4F2EE348">
      <w:pPr>
        <w:spacing w:after="80"/>
      </w:pPr>
    </w:p>
    <w:p w14:paraId="0A51CAC1">
      <w:pPr>
        <w:spacing w:after="80"/>
      </w:pPr>
    </w:p>
    <w:p w14:paraId="7897094C">
      <w:pPr>
        <w:pBdr>
          <w:top w:val="single" w:color="6B4EE6" w:sz="4" w:space="6"/>
        </w:pBdr>
        <w:spacing w:before="200"/>
        <w:jc w:val="center"/>
      </w:pPr>
      <w:r>
        <w:rPr>
          <w:rFonts w:ascii="Arial" w:hAnsi="Arial" w:eastAsia="Arial" w:cs="Arial"/>
          <w:color w:val="AAAAAA"/>
          <w:sz w:val="20"/>
          <w:szCs w:val="20"/>
        </w:rPr>
        <w:t>© 2026 Rizviz International Impex. All rights reserved. | Confidential — For Internal Use Only</w:t>
      </w:r>
    </w:p>
    <w:p w14:paraId="270E36D0">
      <w:r>
        <w:br w:type="page"/>
      </w:r>
    </w:p>
    <w:p>
      <w:pPr>
        <w:spacing w:before="240" w:after="120"/>
      </w:pPr>
      <w:r>
        <w:rPr>
          <w:rFonts w:ascii="Arial" w:hAnsi="Arial"/>
          <w:b/>
          <w:color w:val="1A1A2E"/>
          <w:sz w:val="32"/>
        </w:rPr>
        <w:t>8.  Interviews Module</w:t>
      </w:r>
    </w:p>
    <w:p>
      <w:pPr>
        <w:spacing w:after="120" w:line="276" w:lineRule="auto"/>
      </w:pPr>
      <w:r>
        <w:rPr>
          <w:rFonts w:ascii="Arial" w:hAnsi="Arial"/>
          <w:color w:val="555555"/>
          <w:sz w:val="24"/>
        </w:rPr>
        <w:t>The Interviews Module is the central data hub of the Rizviz ERP. It aggregates all interview records sourced from Interview Software.xlsx through a live sync mechanism. Users can browse, filter, and analyze interview data across List, Grid, and Calendar views — and filter by date range, candidate name, job hunter, and company. The module also provides a real-time status summary across all interview outcomes.</w:t>
      </w:r>
    </w:p>
    <w:p>
      <w:pPr>
        <w:spacing w:before="240" w:after="120"/>
      </w:pPr>
      <w:r>
        <w:rPr>
          <w:rFonts w:ascii="Arial" w:hAnsi="Arial"/>
          <w:b/>
          <w:color w:val="1A1A2E"/>
          <w:sz w:val="26"/>
        </w:rPr>
        <w:t>8.1  Interviews URL</w:t>
      </w:r>
    </w:p>
    <w:p>
      <w:pPr>
        <w:spacing w:after="120" w:line="276" w:lineRule="auto"/>
      </w:pPr>
      <w:r>
        <w:rPr>
          <w:rFonts w:ascii="Arial" w:hAnsi="Arial"/>
          <w:color w:val="555555"/>
          <w:sz w:val="24"/>
        </w:rPr>
        <w:t>The Interviews page is accessible from the left sidebar. After clicking the Interviews menu item, the system loads:</w:t>
      </w:r>
    </w:p>
    <w:p>
      <w:pPr>
        <w:spacing w:after="120"/>
      </w:pPr>
      <w:r>
        <w:rPr>
          <w:rFonts w:ascii="Arial" w:hAnsi="Arial"/>
          <w:b/>
          <w:color w:val="6B4EE6"/>
          <w:sz w:val="22"/>
        </w:rPr>
        <w:t>localhost:3000/interviews</w:t>
      </w:r>
    </w:p>
    <w:p>
      <w:pPr>
        <w:spacing w:after="120"/>
      </w:pPr>
      <w:r>
        <w:rPr>
          <w:rFonts w:ascii="Arial" w:hAnsi="Arial"/>
          <w:color w:val="4A4A4A"/>
          <w:sz w:val="22"/>
        </w:rPr>
        <w:t>📌  The Interviews page is role-aware. Administrators see all records; Interviewees and Job Hunters see only records associated with their profile.</w:t>
      </w:r>
    </w:p>
    <w:p>
      <w:pPr>
        <w:spacing w:before="240" w:after="120"/>
      </w:pPr>
      <w:r>
        <w:rPr>
          <w:rFonts w:ascii="Arial" w:hAnsi="Arial"/>
          <w:b/>
          <w:color w:val="1A1A2E"/>
          <w:sz w:val="26"/>
        </w:rPr>
        <w:t>8.2  Page Layout</w:t>
      </w:r>
    </w:p>
    <w:p>
      <w:pPr>
        <w:spacing w:after="120" w:line="276" w:lineRule="auto"/>
      </w:pPr>
      <w:r>
        <w:rPr>
          <w:rFonts w:ascii="Arial" w:hAnsi="Arial"/>
          <w:color w:val="555555"/>
          <w:sz w:val="24"/>
        </w:rPr>
        <w:t>The Interviews page is organized into the following areas:</w:t>
      </w:r>
    </w:p>
    <w:p>
      <w:pPr>
        <w:pStyle w:val="17"/>
        <w:spacing w:after="80" w:line="276" w:lineRule="auto"/>
      </w:pPr>
      <w:r>
        <w:rPr>
          <w:rFonts w:ascii="Arial" w:hAnsi="Arial"/>
          <w:color w:val="555555"/>
          <w:sz w:val="24"/>
        </w:rPr>
        <w:t>Page Header — Title 'Interviews', subtitle with sync source info, and 'Last synced' timestamp with the last Excel save time.</w:t>
      </w:r>
    </w:p>
    <w:p>
      <w:pPr>
        <w:pStyle w:val="17"/>
        <w:spacing w:after="80" w:line="276" w:lineRule="auto"/>
      </w:pPr>
      <w:r>
        <w:rPr>
          <w:rFonts w:ascii="Arial" w:hAnsi="Arial"/>
          <w:color w:val="555555"/>
          <w:sz w:val="24"/>
        </w:rPr>
        <w:t>View Mode Tabs — Five view controls at the top right: List, Grid, Calendar, Recent 90 days, and Refresh.</w:t>
      </w:r>
    </w:p>
    <w:p>
      <w:pPr>
        <w:pStyle w:val="17"/>
        <w:spacing w:after="80" w:line="276" w:lineRule="auto"/>
      </w:pPr>
      <w:r>
        <w:rPr>
          <w:rFonts w:ascii="Arial" w:hAnsi="Arial"/>
          <w:color w:val="555555"/>
          <w:sz w:val="24"/>
        </w:rPr>
        <w:t>Statistics Tiles — Clickable summary tiles showing interview counts per outcome status.</w:t>
      </w:r>
    </w:p>
    <w:p>
      <w:pPr>
        <w:pStyle w:val="17"/>
        <w:spacing w:after="80" w:line="276" w:lineRule="auto"/>
      </w:pPr>
      <w:r>
        <w:rPr>
          <w:rFonts w:ascii="Arial" w:hAnsi="Arial"/>
          <w:color w:val="555555"/>
          <w:sz w:val="24"/>
        </w:rPr>
        <w:t>Filter Bar — Live search input and Candidates dropdown for narrowing records.</w:t>
      </w:r>
    </w:p>
    <w:p>
      <w:pPr>
        <w:pStyle w:val="17"/>
        <w:spacing w:after="80" w:line="276" w:lineRule="auto"/>
      </w:pPr>
      <w:r>
        <w:rPr>
          <w:rFonts w:ascii="Arial" w:hAnsi="Arial"/>
          <w:color w:val="555555"/>
          <w:sz w:val="24"/>
        </w:rPr>
        <w:t>Sync Info Banner — Blue informational bar explaining the Excel sync workflow.</w:t>
      </w:r>
    </w:p>
    <w:p>
      <w:pPr>
        <w:pStyle w:val="17"/>
        <w:spacing w:after="80" w:line="276" w:lineRule="auto"/>
      </w:pPr>
      <w:r>
        <w:rPr>
          <w:rFonts w:ascii="Arial" w:hAnsi="Arial"/>
          <w:color w:val="555555"/>
          <w:sz w:val="24"/>
        </w:rPr>
        <w:t>Interviews Table — Sortable, paginated grid of all interview records.</w:t>
      </w:r>
    </w:p>
    <w:p>
      <w:pPr>
        <w:spacing w:before="240" w:after="120"/>
      </w:pPr>
      <w:r>
        <w:rPr>
          <w:rFonts w:ascii="Arial" w:hAnsi="Arial"/>
          <w:b/>
          <w:color w:val="1A1A2E"/>
          <w:sz w:val="26"/>
        </w:rPr>
        <w:t>8.3  Statistics Tiles</w:t>
      </w:r>
    </w:p>
    <w:p>
      <w:pPr>
        <w:spacing w:after="120" w:line="276" w:lineRule="auto"/>
      </w:pPr>
      <w:r>
        <w:rPr>
          <w:rFonts w:ascii="Arial" w:hAnsi="Arial"/>
          <w:color w:val="555555"/>
          <w:sz w:val="24"/>
        </w:rPr>
        <w:t>A row of interactive tiles at the top summarizes interview counts by status. Each tile includes a 'Click to filter' link that filters the table below to that specific status.</w:t>
      </w:r>
    </w:p>
    <w:p>
      <w:pPr>
        <w:spacing w:before="120" w:after="80"/>
        <w:jc w:val="center"/>
      </w:pPr>
      <w:r>
        <w:drawing>
          <wp:inline xmlns:a="http://schemas.openxmlformats.org/drawingml/2006/main" xmlns:pic="http://schemas.openxmlformats.org/drawingml/2006/picture">
            <wp:extent cx="5669280" cy="3188970"/>
            <wp:docPr id="207" name="Picture 207"/>
            <wp:cNvGraphicFramePr>
              <a:graphicFrameLocks noChangeAspect="1"/>
            </wp:cNvGraphicFramePr>
            <a:graphic>
              <a:graphicData uri="http://schemas.openxmlformats.org/drawingml/2006/picture">
                <pic:pic>
                  <pic:nvPicPr>
                    <pic:cNvPr id="0" name="interviews_stats.png"/>
                    <pic:cNvPicPr/>
                  </pic:nvPicPr>
                  <pic:blipFill>
                    <a:blip r:embed="rId22"/>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2 — Interviews Module (Statistics Tiles &amp; View Controls)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592"/>
            <w:shd w:val="clear" w:color="auto" w:fill="6B4EE6"/>
            <w:tcMar>
              <w:top w:w="80" w:type="dxa"/>
              <w:left w:w="160" w:type="dxa"/>
              <w:bottom w:w="80" w:type="dxa"/>
              <w:right w:w="160" w:type="dxa"/>
            </w:tcMar>
          </w:tcPr>
          <w:p>
            <w:r>
              <w:rPr>
                <w:rFonts w:ascii="Arial" w:hAnsi="Arial"/>
                <w:b/>
                <w:color w:val="FFFFFF"/>
                <w:sz w:val="22"/>
              </w:rPr>
              <w:t>Tile</w:t>
            </w:r>
          </w:p>
        </w:tc>
        <w:tc>
          <w:tcPr>
            <w:tcW w:type="dxa" w:w="1872"/>
            <w:shd w:val="clear" w:color="auto" w:fill="6B4EE6"/>
            <w:tcMar>
              <w:top w:w="80" w:type="dxa"/>
              <w:left w:w="160" w:type="dxa"/>
              <w:bottom w:w="80" w:type="dxa"/>
              <w:right w:w="160" w:type="dxa"/>
            </w:tcMar>
          </w:tcPr>
          <w:p>
            <w:r>
              <w:rPr>
                <w:rFonts w:ascii="Arial" w:hAnsi="Arial"/>
                <w:b/>
                <w:color w:val="FFFFFF"/>
                <w:sz w:val="22"/>
              </w:rPr>
              <w:t>Count (Example)</w:t>
            </w:r>
          </w:p>
        </w:tc>
        <w:tc>
          <w:tcPr>
            <w:tcW w:type="dxa" w:w="4896"/>
            <w:shd w:val="clear" w:color="auto" w:fill="6B4EE6"/>
            <w:tcMar>
              <w:top w:w="80" w:type="dxa"/>
              <w:left w:w="160" w:type="dxa"/>
              <w:bottom w:w="80" w:type="dxa"/>
              <w:right w:w="160" w:type="dxa"/>
            </w:tcMar>
          </w:tcPr>
          <w:p>
            <w:r>
              <w:rPr>
                <w:rFonts w:ascii="Arial" w:hAnsi="Arial"/>
                <w:b/>
                <w:color w:val="FFFFFF"/>
                <w:sz w:val="22"/>
              </w:rPr>
              <w:t>Description</w:t>
            </w:r>
          </w:p>
        </w:tc>
      </w:tr>
      <w:tr>
        <w:tc>
          <w:tcPr>
            <w:tcW w:type="dxa" w:w="2592"/>
            <w:shd w:val="clear" w:color="auto" w:fill="FFFFFF"/>
            <w:tcMar>
              <w:top w:w="80" w:type="dxa"/>
              <w:left w:w="160" w:type="dxa"/>
              <w:bottom w:w="80" w:type="dxa"/>
              <w:right w:w="160" w:type="dxa"/>
            </w:tcMar>
          </w:tcPr>
          <w:p>
            <w:r>
              <w:rPr>
                <w:rFonts w:ascii="Arial" w:hAnsi="Arial"/>
                <w:color w:val="333333"/>
                <w:sz w:val="22"/>
              </w:rPr>
              <w:t>Total Interviews</w:t>
            </w:r>
          </w:p>
        </w:tc>
        <w:tc>
          <w:tcPr>
            <w:tcW w:type="dxa" w:w="1872"/>
            <w:shd w:val="clear" w:color="auto" w:fill="FFFFFF"/>
            <w:tcMar>
              <w:top w:w="80" w:type="dxa"/>
              <w:left w:w="160" w:type="dxa"/>
              <w:bottom w:w="80" w:type="dxa"/>
              <w:right w:w="160" w:type="dxa"/>
            </w:tcMar>
          </w:tcPr>
          <w:p>
            <w:r>
              <w:rPr>
                <w:rFonts w:ascii="Arial" w:hAnsi="Arial"/>
                <w:color w:val="333333"/>
                <w:sz w:val="22"/>
              </w:rPr>
              <w:t>20</w:t>
            </w:r>
          </w:p>
        </w:tc>
        <w:tc>
          <w:tcPr>
            <w:tcW w:type="dxa" w:w="4896"/>
            <w:shd w:val="clear" w:color="auto" w:fill="FFFFFF"/>
            <w:tcMar>
              <w:top w:w="80" w:type="dxa"/>
              <w:left w:w="160" w:type="dxa"/>
              <w:bottom w:w="80" w:type="dxa"/>
              <w:right w:w="160" w:type="dxa"/>
            </w:tcMar>
          </w:tcPr>
          <w:p>
            <w:r>
              <w:rPr>
                <w:rFonts w:ascii="Arial" w:hAnsi="Arial"/>
                <w:color w:val="333333"/>
                <w:sz w:val="22"/>
              </w:rPr>
              <w:t>All interview entries regardless of status.</w:t>
            </w:r>
          </w:p>
        </w:tc>
      </w:tr>
      <w:tr>
        <w:tc>
          <w:tcPr>
            <w:tcW w:type="dxa" w:w="2592"/>
            <w:shd w:val="clear" w:color="auto" w:fill="F8F6FF"/>
            <w:tcMar>
              <w:top w:w="80" w:type="dxa"/>
              <w:left w:w="160" w:type="dxa"/>
              <w:bottom w:w="80" w:type="dxa"/>
              <w:right w:w="160" w:type="dxa"/>
            </w:tcMar>
          </w:tcPr>
          <w:p>
            <w:r>
              <w:rPr>
                <w:rFonts w:ascii="Arial" w:hAnsi="Arial"/>
                <w:color w:val="333333"/>
                <w:sz w:val="22"/>
              </w:rPr>
              <w:t>Closed</w:t>
            </w:r>
          </w:p>
        </w:tc>
        <w:tc>
          <w:tcPr>
            <w:tcW w:type="dxa" w:w="1872"/>
            <w:shd w:val="clear" w:color="auto" w:fill="F8F6FF"/>
            <w:tcMar>
              <w:top w:w="80" w:type="dxa"/>
              <w:left w:w="160" w:type="dxa"/>
              <w:bottom w:w="80" w:type="dxa"/>
              <w:right w:w="160" w:type="dxa"/>
            </w:tcMar>
          </w:tcPr>
          <w:p>
            <w:r>
              <w:rPr>
                <w:rFonts w:ascii="Arial" w:hAnsi="Arial"/>
                <w:color w:val="333333"/>
                <w:sz w:val="22"/>
              </w:rPr>
              <w:t>6</w:t>
            </w:r>
          </w:p>
        </w:tc>
        <w:tc>
          <w:tcPr>
            <w:tcW w:type="dxa" w:w="4896"/>
            <w:shd w:val="clear" w:color="auto" w:fill="F8F6FF"/>
            <w:tcMar>
              <w:top w:w="80" w:type="dxa"/>
              <w:left w:w="160" w:type="dxa"/>
              <w:bottom w:w="80" w:type="dxa"/>
              <w:right w:w="160" w:type="dxa"/>
            </w:tcMar>
          </w:tcPr>
          <w:p>
            <w:r>
              <w:rPr>
                <w:rFonts w:ascii="Arial" w:hAnsi="Arial"/>
                <w:color w:val="333333"/>
                <w:sz w:val="22"/>
              </w:rPr>
              <w:t>Interviews closed with a final recorded outcome.</w:t>
            </w:r>
          </w:p>
        </w:tc>
      </w:tr>
      <w:tr>
        <w:tc>
          <w:tcPr>
            <w:tcW w:type="dxa" w:w="2592"/>
            <w:shd w:val="clear" w:color="auto" w:fill="FFFFFF"/>
            <w:tcMar>
              <w:top w:w="80" w:type="dxa"/>
              <w:left w:w="160" w:type="dxa"/>
              <w:bottom w:w="80" w:type="dxa"/>
              <w:right w:w="160" w:type="dxa"/>
            </w:tcMar>
          </w:tcPr>
          <w:p>
            <w:r>
              <w:rPr>
                <w:rFonts w:ascii="Arial" w:hAnsi="Arial"/>
                <w:color w:val="333333"/>
                <w:sz w:val="22"/>
              </w:rPr>
              <w:t>Rejected</w:t>
            </w:r>
          </w:p>
        </w:tc>
        <w:tc>
          <w:tcPr>
            <w:tcW w:type="dxa" w:w="1872"/>
            <w:shd w:val="clear" w:color="auto" w:fill="FFFFFF"/>
            <w:tcMar>
              <w:top w:w="80" w:type="dxa"/>
              <w:left w:w="160" w:type="dxa"/>
              <w:bottom w:w="80" w:type="dxa"/>
              <w:right w:w="160" w:type="dxa"/>
            </w:tcMar>
          </w:tcPr>
          <w:p>
            <w:r>
              <w:rPr>
                <w:rFonts w:ascii="Arial" w:hAnsi="Arial"/>
                <w:color w:val="333333"/>
                <w:sz w:val="22"/>
              </w:rPr>
              <w:t>6</w:t>
            </w:r>
          </w:p>
        </w:tc>
        <w:tc>
          <w:tcPr>
            <w:tcW w:type="dxa" w:w="4896"/>
            <w:shd w:val="clear" w:color="auto" w:fill="FFFFFF"/>
            <w:tcMar>
              <w:top w:w="80" w:type="dxa"/>
              <w:left w:w="160" w:type="dxa"/>
              <w:bottom w:w="80" w:type="dxa"/>
              <w:right w:w="160" w:type="dxa"/>
            </w:tcMar>
          </w:tcPr>
          <w:p>
            <w:r>
              <w:rPr>
                <w:rFonts w:ascii="Arial" w:hAnsi="Arial"/>
                <w:color w:val="333333"/>
                <w:sz w:val="22"/>
              </w:rPr>
              <w:t>Candidates rejected during the interview process.</w:t>
            </w:r>
          </w:p>
        </w:tc>
      </w:tr>
      <w:tr>
        <w:tc>
          <w:tcPr>
            <w:tcW w:type="dxa" w:w="2592"/>
            <w:shd w:val="clear" w:color="auto" w:fill="F8F6FF"/>
            <w:tcMar>
              <w:top w:w="80" w:type="dxa"/>
              <w:left w:w="160" w:type="dxa"/>
              <w:bottom w:w="80" w:type="dxa"/>
              <w:right w:w="160" w:type="dxa"/>
            </w:tcMar>
          </w:tcPr>
          <w:p>
            <w:r>
              <w:rPr>
                <w:rFonts w:ascii="Arial" w:hAnsi="Arial"/>
                <w:color w:val="333333"/>
                <w:sz w:val="22"/>
              </w:rPr>
              <w:t>Converted</w:t>
            </w:r>
          </w:p>
        </w:tc>
        <w:tc>
          <w:tcPr>
            <w:tcW w:type="dxa" w:w="1872"/>
            <w:shd w:val="clear" w:color="auto" w:fill="F8F6FF"/>
            <w:tcMar>
              <w:top w:w="80" w:type="dxa"/>
              <w:left w:w="160" w:type="dxa"/>
              <w:bottom w:w="80" w:type="dxa"/>
              <w:right w:w="160" w:type="dxa"/>
            </w:tcMar>
          </w:tcPr>
          <w:p>
            <w:r>
              <w:rPr>
                <w:rFonts w:ascii="Arial" w:hAnsi="Arial"/>
                <w:color w:val="333333"/>
                <w:sz w:val="22"/>
              </w:rPr>
              <w:t>2</w:t>
            </w:r>
          </w:p>
        </w:tc>
        <w:tc>
          <w:tcPr>
            <w:tcW w:type="dxa" w:w="4896"/>
            <w:shd w:val="clear" w:color="auto" w:fill="F8F6FF"/>
            <w:tcMar>
              <w:top w:w="80" w:type="dxa"/>
              <w:left w:w="160" w:type="dxa"/>
              <w:bottom w:w="80" w:type="dxa"/>
              <w:right w:w="160" w:type="dxa"/>
            </w:tcMar>
          </w:tcPr>
          <w:p>
            <w:r>
              <w:rPr>
                <w:rFonts w:ascii="Arial" w:hAnsi="Arial"/>
                <w:color w:val="333333"/>
                <w:sz w:val="22"/>
              </w:rPr>
              <w:t>Candidates who received an offer or were placed.</w:t>
            </w:r>
          </w:p>
        </w:tc>
      </w:tr>
      <w:tr>
        <w:tc>
          <w:tcPr>
            <w:tcW w:type="dxa" w:w="2592"/>
            <w:shd w:val="clear" w:color="auto" w:fill="FFFFFF"/>
            <w:tcMar>
              <w:top w:w="80" w:type="dxa"/>
              <w:left w:w="160" w:type="dxa"/>
              <w:bottom w:w="80" w:type="dxa"/>
              <w:right w:w="160" w:type="dxa"/>
            </w:tcMar>
          </w:tcPr>
          <w:p>
            <w:r>
              <w:rPr>
                <w:rFonts w:ascii="Arial" w:hAnsi="Arial"/>
                <w:color w:val="333333"/>
                <w:sz w:val="22"/>
              </w:rPr>
              <w:t>Date Changed</w:t>
            </w:r>
          </w:p>
        </w:tc>
        <w:tc>
          <w:tcPr>
            <w:tcW w:type="dxa" w:w="1872"/>
            <w:shd w:val="clear" w:color="auto" w:fill="FFFFFF"/>
            <w:tcMar>
              <w:top w:w="80" w:type="dxa"/>
              <w:left w:w="160" w:type="dxa"/>
              <w:bottom w:w="80" w:type="dxa"/>
              <w:right w:w="160" w:type="dxa"/>
            </w:tcMar>
          </w:tcPr>
          <w:p>
            <w:r>
              <w:rPr>
                <w:rFonts w:ascii="Arial" w:hAnsi="Arial"/>
                <w:color w:val="333333"/>
                <w:sz w:val="22"/>
              </w:rPr>
              <w:t>2</w:t>
            </w:r>
          </w:p>
        </w:tc>
        <w:tc>
          <w:tcPr>
            <w:tcW w:type="dxa" w:w="4896"/>
            <w:shd w:val="clear" w:color="auto" w:fill="FFFFFF"/>
            <w:tcMar>
              <w:top w:w="80" w:type="dxa"/>
              <w:left w:w="160" w:type="dxa"/>
              <w:bottom w:w="80" w:type="dxa"/>
              <w:right w:w="160" w:type="dxa"/>
            </w:tcMar>
          </w:tcPr>
          <w:p>
            <w:r>
              <w:rPr>
                <w:rFonts w:ascii="Arial" w:hAnsi="Arial"/>
                <w:color w:val="333333"/>
                <w:sz w:val="22"/>
              </w:rPr>
              <w:t>Interviews where the scheduled date was rescheduled.</w:t>
            </w:r>
          </w:p>
        </w:tc>
      </w:tr>
      <w:tr>
        <w:tc>
          <w:tcPr>
            <w:tcW w:type="dxa" w:w="2592"/>
            <w:shd w:val="clear" w:color="auto" w:fill="F8F6FF"/>
            <w:tcMar>
              <w:top w:w="80" w:type="dxa"/>
              <w:left w:w="160" w:type="dxa"/>
              <w:bottom w:w="80" w:type="dxa"/>
              <w:right w:w="160" w:type="dxa"/>
            </w:tcMar>
          </w:tcPr>
          <w:p>
            <w:r>
              <w:rPr>
                <w:rFonts w:ascii="Arial" w:hAnsi="Arial"/>
                <w:color w:val="333333"/>
                <w:sz w:val="22"/>
              </w:rPr>
              <w:t>Dropped</w:t>
            </w:r>
          </w:p>
        </w:tc>
        <w:tc>
          <w:tcPr>
            <w:tcW w:type="dxa" w:w="1872"/>
            <w:shd w:val="clear" w:color="auto" w:fill="F8F6FF"/>
            <w:tcMar>
              <w:top w:w="80" w:type="dxa"/>
              <w:left w:w="160" w:type="dxa"/>
              <w:bottom w:w="80" w:type="dxa"/>
              <w:right w:w="160" w:type="dxa"/>
            </w:tcMar>
          </w:tcPr>
          <w:p>
            <w:r>
              <w:rPr>
                <w:rFonts w:ascii="Arial" w:hAnsi="Arial"/>
                <w:color w:val="333333"/>
                <w:sz w:val="22"/>
              </w:rPr>
              <w:t>2</w:t>
            </w:r>
          </w:p>
        </w:tc>
        <w:tc>
          <w:tcPr>
            <w:tcW w:type="dxa" w:w="4896"/>
            <w:shd w:val="clear" w:color="auto" w:fill="F8F6FF"/>
            <w:tcMar>
              <w:top w:w="80" w:type="dxa"/>
              <w:left w:w="160" w:type="dxa"/>
              <w:bottom w:w="80" w:type="dxa"/>
              <w:right w:w="160" w:type="dxa"/>
            </w:tcMar>
          </w:tcPr>
          <w:p>
            <w:r>
              <w:rPr>
                <w:rFonts w:ascii="Arial" w:hAnsi="Arial"/>
                <w:color w:val="333333"/>
                <w:sz w:val="22"/>
              </w:rPr>
              <w:t>Interviews dropped by the candidate or company.</w:t>
            </w:r>
          </w:p>
        </w:tc>
      </w:tr>
      <w:tr>
        <w:tc>
          <w:tcPr>
            <w:tcW w:type="dxa" w:w="2592"/>
            <w:shd w:val="clear" w:color="auto" w:fill="FFFFFF"/>
            <w:tcMar>
              <w:top w:w="80" w:type="dxa"/>
              <w:left w:w="160" w:type="dxa"/>
              <w:bottom w:w="80" w:type="dxa"/>
              <w:right w:w="160" w:type="dxa"/>
            </w:tcMar>
          </w:tcPr>
          <w:p>
            <w:r>
              <w:rPr>
                <w:rFonts w:ascii="Arial" w:hAnsi="Arial"/>
                <w:color w:val="333333"/>
                <w:sz w:val="22"/>
              </w:rPr>
              <w:t>Cancelled</w:t>
            </w:r>
          </w:p>
        </w:tc>
        <w:tc>
          <w:tcPr>
            <w:tcW w:type="dxa" w:w="1872"/>
            <w:shd w:val="clear" w:color="auto" w:fill="FFFFFF"/>
            <w:tcMar>
              <w:top w:w="80" w:type="dxa"/>
              <w:left w:w="160" w:type="dxa"/>
              <w:bottom w:w="80" w:type="dxa"/>
              <w:right w:w="160" w:type="dxa"/>
            </w:tcMar>
          </w:tcPr>
          <w:p>
            <w:r>
              <w:rPr>
                <w:rFonts w:ascii="Arial" w:hAnsi="Arial"/>
                <w:color w:val="333333"/>
                <w:sz w:val="22"/>
              </w:rPr>
              <w:t>1</w:t>
            </w:r>
          </w:p>
        </w:tc>
        <w:tc>
          <w:tcPr>
            <w:tcW w:type="dxa" w:w="4896"/>
            <w:shd w:val="clear" w:color="auto" w:fill="FFFFFF"/>
            <w:tcMar>
              <w:top w:w="80" w:type="dxa"/>
              <w:left w:w="160" w:type="dxa"/>
              <w:bottom w:w="80" w:type="dxa"/>
              <w:right w:w="160" w:type="dxa"/>
            </w:tcMar>
          </w:tcPr>
          <w:p>
            <w:r>
              <w:rPr>
                <w:rFonts w:ascii="Arial" w:hAnsi="Arial"/>
                <w:color w:val="333333"/>
                <w:sz w:val="22"/>
              </w:rPr>
              <w:t>Interviews formally cancelled with no further rounds.</w:t>
            </w:r>
          </w:p>
        </w:tc>
      </w:tr>
      <w:tr>
        <w:tc>
          <w:tcPr>
            <w:tcW w:type="dxa" w:w="2592"/>
            <w:shd w:val="clear" w:color="auto" w:fill="F8F6FF"/>
            <w:tcMar>
              <w:top w:w="80" w:type="dxa"/>
              <w:left w:w="160" w:type="dxa"/>
              <w:bottom w:w="80" w:type="dxa"/>
              <w:right w:w="160" w:type="dxa"/>
            </w:tcMar>
          </w:tcPr>
          <w:p>
            <w:r>
              <w:rPr>
                <w:rFonts w:ascii="Arial" w:hAnsi="Arial"/>
                <w:color w:val="333333"/>
                <w:sz w:val="22"/>
              </w:rPr>
              <w:t>Reschedule</w:t>
            </w:r>
          </w:p>
        </w:tc>
        <w:tc>
          <w:tcPr>
            <w:tcW w:type="dxa" w:w="1872"/>
            <w:shd w:val="clear" w:color="auto" w:fill="F8F6FF"/>
            <w:tcMar>
              <w:top w:w="80" w:type="dxa"/>
              <w:left w:w="160" w:type="dxa"/>
              <w:bottom w:w="80" w:type="dxa"/>
              <w:right w:w="160" w:type="dxa"/>
            </w:tcMar>
          </w:tcPr>
          <w:p>
            <w:r>
              <w:rPr>
                <w:rFonts w:ascii="Arial" w:hAnsi="Arial"/>
                <w:color w:val="333333"/>
                <w:sz w:val="22"/>
              </w:rPr>
              <w:t>1</w:t>
            </w:r>
          </w:p>
        </w:tc>
        <w:tc>
          <w:tcPr>
            <w:tcW w:type="dxa" w:w="4896"/>
            <w:shd w:val="clear" w:color="auto" w:fill="F8F6FF"/>
            <w:tcMar>
              <w:top w:w="80" w:type="dxa"/>
              <w:left w:w="160" w:type="dxa"/>
              <w:bottom w:w="80" w:type="dxa"/>
              <w:right w:w="160" w:type="dxa"/>
            </w:tcMar>
          </w:tcPr>
          <w:p>
            <w:r>
              <w:rPr>
                <w:rFonts w:ascii="Arial" w:hAnsi="Arial"/>
                <w:color w:val="333333"/>
                <w:sz w:val="22"/>
              </w:rPr>
              <w:t>Interviews pending a rescheduled date confirmation.</w:t>
            </w:r>
          </w:p>
        </w:tc>
      </w:tr>
    </w:tbl>
    <w:p>
      <w:pPr>
        <w:spacing w:after="160"/>
      </w:pPr>
    </w:p>
    <w:p>
      <w:pPr>
        <w:spacing w:before="240" w:after="120"/>
      </w:pPr>
      <w:r>
        <w:rPr>
          <w:rFonts w:ascii="Arial" w:hAnsi="Arial"/>
          <w:b/>
          <w:color w:val="1A1A2E"/>
          <w:sz w:val="26"/>
        </w:rPr>
        <w:t>8.4  View Modes</w:t>
      </w:r>
    </w:p>
    <w:p>
      <w:pPr>
        <w:spacing w:after="120" w:line="276" w:lineRule="auto"/>
      </w:pPr>
      <w:r>
        <w:rPr>
          <w:rFonts w:ascii="Arial" w:hAnsi="Arial"/>
          <w:color w:val="555555"/>
          <w:sz w:val="24"/>
        </w:rPr>
        <w:t>Five view toggle buttons at the top-right allow switching between different presentation formats:</w:t>
      </w:r>
    </w:p>
    <w:p>
      <w:pPr>
        <w:pStyle w:val="17"/>
        <w:spacing w:after="80" w:line="276" w:lineRule="auto"/>
      </w:pPr>
      <w:r>
        <w:rPr>
          <w:rFonts w:ascii="Arial" w:hAnsi="Arial"/>
          <w:color w:val="555555"/>
          <w:sz w:val="24"/>
        </w:rPr>
        <w:t>List — Default column-based table view with full sortable row detail.</w:t>
      </w:r>
    </w:p>
    <w:p>
      <w:pPr>
        <w:pStyle w:val="17"/>
        <w:spacing w:after="80" w:line="276" w:lineRule="auto"/>
      </w:pPr>
      <w:r>
        <w:rPr>
          <w:rFonts w:ascii="Arial" w:hAnsi="Arial"/>
          <w:color w:val="555555"/>
          <w:sz w:val="24"/>
        </w:rPr>
        <w:t>Grid — Card-based layout showing interviews as visual summary cards.</w:t>
      </w:r>
    </w:p>
    <w:p>
      <w:pPr>
        <w:pStyle w:val="17"/>
        <w:spacing w:after="80" w:line="276" w:lineRule="auto"/>
      </w:pPr>
      <w:r>
        <w:rPr>
          <w:rFonts w:ascii="Arial" w:hAnsi="Arial"/>
          <w:color w:val="555555"/>
          <w:sz w:val="24"/>
        </w:rPr>
        <w:t>Calendar — Navigates to the Interview Calendar (localhost:3000/interviews/calendar).</w:t>
      </w:r>
    </w:p>
    <w:p>
      <w:pPr>
        <w:pStyle w:val="17"/>
        <w:spacing w:after="80" w:line="276" w:lineRule="auto"/>
      </w:pPr>
      <w:r>
        <w:rPr>
          <w:rFonts w:ascii="Arial" w:hAnsi="Arial"/>
          <w:color w:val="555555"/>
          <w:sz w:val="24"/>
        </w:rPr>
        <w:t>Recent 90 days — Applies a quick filter to show only interviews active in the last 90 days.</w:t>
      </w:r>
    </w:p>
    <w:p>
      <w:pPr>
        <w:pStyle w:val="17"/>
        <w:spacing w:after="80" w:line="276" w:lineRule="auto"/>
      </w:pPr>
      <w:r>
        <w:rPr>
          <w:rFonts w:ascii="Arial" w:hAnsi="Arial"/>
          <w:color w:val="555555"/>
          <w:sz w:val="24"/>
        </w:rPr>
        <w:t>Refresh — Fetches the latest data from the backend and re-syncs with Interview Software.xlsx.</w:t>
      </w:r>
    </w:p>
    <w:p>
      <w:pPr>
        <w:spacing w:before="240" w:after="120"/>
      </w:pPr>
      <w:r>
        <w:rPr>
          <w:rFonts w:ascii="Arial" w:hAnsi="Arial"/>
          <w:b/>
          <w:color w:val="1A1A2E"/>
          <w:sz w:val="26"/>
        </w:rPr>
        <w:t>8.5  Filter Controls</w:t>
      </w:r>
    </w:p>
    <w:p>
      <w:pPr>
        <w:spacing w:after="120" w:line="276" w:lineRule="auto"/>
      </w:pPr>
      <w:r>
        <w:rPr>
          <w:rFonts w:ascii="Arial" w:hAnsi="Arial"/>
          <w:color w:val="555555"/>
          <w:sz w:val="24"/>
        </w:rPr>
        <w:t>Two filter controls sit below the statistics tiles:</w:t>
      </w:r>
    </w:p>
    <w:p>
      <w:pPr>
        <w:pStyle w:val="17"/>
        <w:spacing w:after="80" w:line="276" w:lineRule="auto"/>
      </w:pPr>
      <w:r>
        <w:rPr>
          <w:rFonts w:ascii="Arial" w:hAnsi="Arial"/>
          <w:color w:val="555555"/>
          <w:sz w:val="24"/>
        </w:rPr>
        <w:t>Search Bar — Live-search matching candidate name, company, role, and job hunter simultaneously.</w:t>
      </w:r>
    </w:p>
    <w:p>
      <w:pPr>
        <w:pStyle w:val="17"/>
        <w:spacing w:after="80" w:line="276" w:lineRule="auto"/>
      </w:pPr>
      <w:r>
        <w:rPr>
          <w:rFonts w:ascii="Arial" w:hAnsi="Arial"/>
          <w:color w:val="555555"/>
          <w:sz w:val="24"/>
        </w:rPr>
        <w:t>Candidates Dropdown — Scopes the table to a specific interviewee profile. Defaults to 'All candidates'.</w:t>
      </w:r>
    </w:p>
    <w:p>
      <w:pPr>
        <w:spacing w:after="120"/>
      </w:pPr>
      <w:r>
        <w:rPr>
          <w:rFonts w:ascii="Arial" w:hAnsi="Arial"/>
          <w:color w:val="4A4A4A"/>
          <w:sz w:val="22"/>
        </w:rPr>
        <w:t>📌  The row count indicator (e.g., '19 rows') updates dynamically as filters are applied.</w:t>
      </w:r>
    </w:p>
    <w:p>
      <w:pPr>
        <w:spacing w:before="240" w:after="120"/>
      </w:pPr>
      <w:r>
        <w:rPr>
          <w:rFonts w:ascii="Arial" w:hAnsi="Arial"/>
          <w:b/>
          <w:color w:val="1A1A2E"/>
          <w:sz w:val="26"/>
        </w:rPr>
        <w:t>8.6  Interviews Table</w:t>
      </w:r>
    </w:p>
    <w:p>
      <w:pPr>
        <w:spacing w:after="120" w:line="276" w:lineRule="auto"/>
      </w:pPr>
      <w:r>
        <w:rPr>
          <w:rFonts w:ascii="Arial" w:hAnsi="Arial"/>
          <w:color w:val="555555"/>
          <w:sz w:val="24"/>
        </w:rPr>
        <w:t>The main table lists all matching records. Each row is a single interview entry. Columns support ascending/descending sort by clicking the header arrows.</w:t>
      </w:r>
    </w:p>
    <w:p>
      <w:pPr>
        <w:spacing w:before="120" w:after="80"/>
        <w:jc w:val="center"/>
      </w:pPr>
      <w:r>
        <w:drawing>
          <wp:inline xmlns:a="http://schemas.openxmlformats.org/drawingml/2006/main" xmlns:pic="http://schemas.openxmlformats.org/drawingml/2006/picture">
            <wp:extent cx="5669280" cy="3188970"/>
            <wp:docPr id="208" name="Picture 208"/>
            <wp:cNvGraphicFramePr>
              <a:graphicFrameLocks noChangeAspect="1"/>
            </wp:cNvGraphicFramePr>
            <a:graphic>
              <a:graphicData uri="http://schemas.openxmlformats.org/drawingml/2006/picture">
                <pic:pic>
                  <pic:nvPicPr>
                    <pic:cNvPr id="0" name="interviews_table.png"/>
                    <pic:cNvPicPr/>
                  </pic:nvPicPr>
                  <pic:blipFill>
                    <a:blip r:embed="rId23"/>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3 — Interviews Table (List View, Scrolled)</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6B4EE6"/>
            <w:tcMar>
              <w:top w:w="80" w:type="dxa"/>
              <w:left w:w="160" w:type="dxa"/>
              <w:bottom w:w="80" w:type="dxa"/>
              <w:right w:w="160" w:type="dxa"/>
            </w:tcMar>
          </w:tcPr>
          <w:p>
            <w:r>
              <w:rPr>
                <w:rFonts w:ascii="Arial" w:hAnsi="Arial"/>
                <w:b/>
                <w:color w:val="FFFFFF"/>
                <w:sz w:val="22"/>
              </w:rPr>
              <w:t>Column</w:t>
            </w:r>
          </w:p>
        </w:tc>
        <w:tc>
          <w:tcPr>
            <w:tcW w:type="dxa" w:w="6768"/>
            <w:shd w:val="clear" w:color="auto" w:fill="6B4EE6"/>
            <w:tcMar>
              <w:top w:w="80" w:type="dxa"/>
              <w:left w:w="160" w:type="dxa"/>
              <w:bottom w:w="80" w:type="dxa"/>
              <w:right w:w="160" w:type="dxa"/>
            </w:tcMar>
          </w:tcPr>
          <w:p>
            <w:r>
              <w:rPr>
                <w:rFonts w:ascii="Arial" w:hAnsi="Arial"/>
                <w:b/>
                <w:color w:val="FFFFFF"/>
                <w:sz w:val="22"/>
              </w:rPr>
              <w:t>Description</w:t>
            </w:r>
          </w:p>
        </w:tc>
      </w:tr>
      <w:tr>
        <w:tc>
          <w:tcPr>
            <w:tcW w:type="dxa" w:w="2592"/>
            <w:shd w:val="clear" w:color="auto" w:fill="FFFFFF"/>
            <w:tcMar>
              <w:top w:w="80" w:type="dxa"/>
              <w:left w:w="160" w:type="dxa"/>
              <w:bottom w:w="80" w:type="dxa"/>
              <w:right w:w="160" w:type="dxa"/>
            </w:tcMar>
          </w:tcPr>
          <w:p>
            <w:r>
              <w:rPr>
                <w:rFonts w:ascii="Arial" w:hAnsi="Arial"/>
                <w:color w:val="333333"/>
                <w:sz w:val="22"/>
              </w:rPr>
              <w:t>SR</w:t>
            </w:r>
          </w:p>
        </w:tc>
        <w:tc>
          <w:tcPr>
            <w:tcW w:type="dxa" w:w="6768"/>
            <w:shd w:val="clear" w:color="auto" w:fill="FFFFFF"/>
            <w:tcMar>
              <w:top w:w="80" w:type="dxa"/>
              <w:left w:w="160" w:type="dxa"/>
              <w:bottom w:w="80" w:type="dxa"/>
              <w:right w:w="160" w:type="dxa"/>
            </w:tcMar>
          </w:tcPr>
          <w:p>
            <w:r>
              <w:rPr>
                <w:rFonts w:ascii="Arial" w:hAnsi="Arial"/>
                <w:color w:val="333333"/>
                <w:sz w:val="22"/>
              </w:rPr>
              <w:t>Unique Serial Number of the interview record, sourced from the Excel file.</w:t>
            </w:r>
          </w:p>
        </w:tc>
      </w:tr>
      <w:tr>
        <w:tc>
          <w:tcPr>
            <w:tcW w:type="dxa" w:w="2592"/>
            <w:shd w:val="clear" w:color="auto" w:fill="F8F6FF"/>
            <w:tcMar>
              <w:top w:w="80" w:type="dxa"/>
              <w:left w:w="160" w:type="dxa"/>
              <w:bottom w:w="80" w:type="dxa"/>
              <w:right w:w="160" w:type="dxa"/>
            </w:tcMar>
          </w:tcPr>
          <w:p>
            <w:r>
              <w:rPr>
                <w:rFonts w:ascii="Arial" w:hAnsi="Arial"/>
                <w:color w:val="333333"/>
                <w:sz w:val="22"/>
              </w:rPr>
              <w:t>INV. TO</w:t>
            </w:r>
          </w:p>
        </w:tc>
        <w:tc>
          <w:tcPr>
            <w:tcW w:type="dxa" w:w="6768"/>
            <w:shd w:val="clear" w:color="auto" w:fill="F8F6FF"/>
            <w:tcMar>
              <w:top w:w="80" w:type="dxa"/>
              <w:left w:w="160" w:type="dxa"/>
              <w:bottom w:w="80" w:type="dxa"/>
              <w:right w:w="160" w:type="dxa"/>
            </w:tcMar>
          </w:tcPr>
          <w:p>
            <w:r>
              <w:rPr>
                <w:rFonts w:ascii="Arial" w:hAnsi="Arial"/>
                <w:color w:val="333333"/>
                <w:sz w:val="22"/>
              </w:rPr>
              <w:t>The company or entity the interview was conducted for.</w:t>
            </w:r>
          </w:p>
        </w:tc>
      </w:tr>
      <w:tr>
        <w:tc>
          <w:tcPr>
            <w:tcW w:type="dxa" w:w="2592"/>
            <w:shd w:val="clear" w:color="auto" w:fill="FFFFFF"/>
            <w:tcMar>
              <w:top w:w="80" w:type="dxa"/>
              <w:left w:w="160" w:type="dxa"/>
              <w:bottom w:w="80" w:type="dxa"/>
              <w:right w:w="160" w:type="dxa"/>
            </w:tcMar>
          </w:tcPr>
          <w:p>
            <w:r>
              <w:rPr>
                <w:rFonts w:ascii="Arial" w:hAnsi="Arial"/>
                <w:color w:val="333333"/>
                <w:sz w:val="22"/>
              </w:rPr>
              <w:t>DATE</w:t>
            </w:r>
          </w:p>
        </w:tc>
        <w:tc>
          <w:tcPr>
            <w:tcW w:type="dxa" w:w="6768"/>
            <w:shd w:val="clear" w:color="auto" w:fill="FFFFFF"/>
            <w:tcMar>
              <w:top w:w="80" w:type="dxa"/>
              <w:left w:w="160" w:type="dxa"/>
              <w:bottom w:w="80" w:type="dxa"/>
              <w:right w:w="160" w:type="dxa"/>
            </w:tcMar>
          </w:tcPr>
          <w:p>
            <w:r>
              <w:rPr>
                <w:rFonts w:ascii="Arial" w:hAnsi="Arial"/>
                <w:color w:val="333333"/>
                <w:sz w:val="22"/>
              </w:rPr>
              <w:t>The scheduled date of the interview session.</w:t>
            </w:r>
          </w:p>
        </w:tc>
      </w:tr>
      <w:tr>
        <w:tc>
          <w:tcPr>
            <w:tcW w:type="dxa" w:w="2592"/>
            <w:shd w:val="clear" w:color="auto" w:fill="F8F6FF"/>
            <w:tcMar>
              <w:top w:w="80" w:type="dxa"/>
              <w:left w:w="160" w:type="dxa"/>
              <w:bottom w:w="80" w:type="dxa"/>
              <w:right w:w="160" w:type="dxa"/>
            </w:tcMar>
          </w:tcPr>
          <w:p>
            <w:r>
              <w:rPr>
                <w:rFonts w:ascii="Arial" w:hAnsi="Arial"/>
                <w:color w:val="333333"/>
                <w:sz w:val="22"/>
              </w:rPr>
              <w:t>INTERVIEWER</w:t>
            </w:r>
          </w:p>
        </w:tc>
        <w:tc>
          <w:tcPr>
            <w:tcW w:type="dxa" w:w="6768"/>
            <w:shd w:val="clear" w:color="auto" w:fill="F8F6FF"/>
            <w:tcMar>
              <w:top w:w="80" w:type="dxa"/>
              <w:left w:w="160" w:type="dxa"/>
              <w:bottom w:w="80" w:type="dxa"/>
              <w:right w:w="160" w:type="dxa"/>
            </w:tcMar>
          </w:tcPr>
          <w:p>
            <w:r>
              <w:rPr>
                <w:rFonts w:ascii="Arial" w:hAnsi="Arial"/>
                <w:color w:val="333333"/>
                <w:sz w:val="22"/>
              </w:rPr>
              <w:t>The recruiter or HR representative who conducted the interview.</w:t>
            </w:r>
          </w:p>
        </w:tc>
      </w:tr>
      <w:tr>
        <w:tc>
          <w:tcPr>
            <w:tcW w:type="dxa" w:w="2592"/>
            <w:shd w:val="clear" w:color="auto" w:fill="FFFFFF"/>
            <w:tcMar>
              <w:top w:w="80" w:type="dxa"/>
              <w:left w:w="160" w:type="dxa"/>
              <w:bottom w:w="80" w:type="dxa"/>
              <w:right w:w="160" w:type="dxa"/>
            </w:tcMar>
          </w:tcPr>
          <w:p>
            <w:r>
              <w:rPr>
                <w:rFonts w:ascii="Arial" w:hAnsi="Arial"/>
                <w:color w:val="333333"/>
                <w:sz w:val="22"/>
              </w:rPr>
              <w:t>INTERVIEWEE</w:t>
            </w:r>
          </w:p>
        </w:tc>
        <w:tc>
          <w:tcPr>
            <w:tcW w:type="dxa" w:w="6768"/>
            <w:shd w:val="clear" w:color="auto" w:fill="FFFFFF"/>
            <w:tcMar>
              <w:top w:w="80" w:type="dxa"/>
              <w:left w:w="160" w:type="dxa"/>
              <w:bottom w:w="80" w:type="dxa"/>
              <w:right w:w="160" w:type="dxa"/>
            </w:tcMar>
          </w:tcPr>
          <w:p>
            <w:r>
              <w:rPr>
                <w:rFonts w:ascii="Arial" w:hAnsi="Arial"/>
                <w:color w:val="333333"/>
                <w:sz w:val="22"/>
              </w:rPr>
              <w:t>The candidate who attended the interview.</w:t>
            </w:r>
          </w:p>
        </w:tc>
      </w:tr>
      <w:tr>
        <w:tc>
          <w:tcPr>
            <w:tcW w:type="dxa" w:w="2592"/>
            <w:shd w:val="clear" w:color="auto" w:fill="F8F6FF"/>
            <w:tcMar>
              <w:top w:w="80" w:type="dxa"/>
              <w:left w:w="160" w:type="dxa"/>
              <w:bottom w:w="80" w:type="dxa"/>
              <w:right w:w="160" w:type="dxa"/>
            </w:tcMar>
          </w:tcPr>
          <w:p>
            <w:r>
              <w:rPr>
                <w:rFonts w:ascii="Arial" w:hAnsi="Arial"/>
                <w:color w:val="333333"/>
                <w:sz w:val="22"/>
              </w:rPr>
              <w:t>JOB HUNTER</w:t>
            </w:r>
          </w:p>
        </w:tc>
        <w:tc>
          <w:tcPr>
            <w:tcW w:type="dxa" w:w="6768"/>
            <w:shd w:val="clear" w:color="auto" w:fill="F8F6FF"/>
            <w:tcMar>
              <w:top w:w="80" w:type="dxa"/>
              <w:left w:w="160" w:type="dxa"/>
              <w:bottom w:w="80" w:type="dxa"/>
              <w:right w:w="160" w:type="dxa"/>
            </w:tcMar>
          </w:tcPr>
          <w:p>
            <w:r>
              <w:rPr>
                <w:rFonts w:ascii="Arial" w:hAnsi="Arial"/>
                <w:color w:val="333333"/>
                <w:sz w:val="22"/>
              </w:rPr>
              <w:t>The BD or placement agent managing this interview.</w:t>
            </w:r>
          </w:p>
        </w:tc>
      </w:tr>
      <w:tr>
        <w:tc>
          <w:tcPr>
            <w:tcW w:type="dxa" w:w="2592"/>
            <w:shd w:val="clear" w:color="auto" w:fill="FFFFFF"/>
            <w:tcMar>
              <w:top w:w="80" w:type="dxa"/>
              <w:left w:w="160" w:type="dxa"/>
              <w:bottom w:w="80" w:type="dxa"/>
              <w:right w:w="160" w:type="dxa"/>
            </w:tcMar>
          </w:tcPr>
          <w:p>
            <w:r>
              <w:rPr>
                <w:rFonts w:ascii="Arial" w:hAnsi="Arial"/>
                <w:color w:val="333333"/>
                <w:sz w:val="22"/>
              </w:rPr>
              <w:t>COMPANY</w:t>
            </w:r>
          </w:p>
        </w:tc>
        <w:tc>
          <w:tcPr>
            <w:tcW w:type="dxa" w:w="6768"/>
            <w:shd w:val="clear" w:color="auto" w:fill="FFFFFF"/>
            <w:tcMar>
              <w:top w:w="80" w:type="dxa"/>
              <w:left w:w="160" w:type="dxa"/>
              <w:bottom w:w="80" w:type="dxa"/>
              <w:right w:w="160" w:type="dxa"/>
            </w:tcMar>
          </w:tcPr>
          <w:p>
            <w:r>
              <w:rPr>
                <w:rFonts w:ascii="Arial" w:hAnsi="Arial"/>
                <w:color w:val="333333"/>
                <w:sz w:val="22"/>
              </w:rPr>
              <w:t>The target company for which the interview was held.</w:t>
            </w:r>
          </w:p>
        </w:tc>
      </w:tr>
      <w:tr>
        <w:tc>
          <w:tcPr>
            <w:tcW w:type="dxa" w:w="2592"/>
            <w:shd w:val="clear" w:color="auto" w:fill="F8F6FF"/>
            <w:tcMar>
              <w:top w:w="80" w:type="dxa"/>
              <w:left w:w="160" w:type="dxa"/>
              <w:bottom w:w="80" w:type="dxa"/>
              <w:right w:w="160" w:type="dxa"/>
            </w:tcMar>
          </w:tcPr>
          <w:p>
            <w:r>
              <w:rPr>
                <w:rFonts w:ascii="Arial" w:hAnsi="Arial"/>
                <w:color w:val="333333"/>
                <w:sz w:val="22"/>
              </w:rPr>
              <w:t>INTERVIEW TYPE</w:t>
            </w:r>
          </w:p>
        </w:tc>
        <w:tc>
          <w:tcPr>
            <w:tcW w:type="dxa" w:w="6768"/>
            <w:shd w:val="clear" w:color="auto" w:fill="F8F6FF"/>
            <w:tcMar>
              <w:top w:w="80" w:type="dxa"/>
              <w:left w:w="160" w:type="dxa"/>
              <w:bottom w:w="80" w:type="dxa"/>
              <w:right w:w="160" w:type="dxa"/>
            </w:tcMar>
          </w:tcPr>
          <w:p>
            <w:r>
              <w:rPr>
                <w:rFonts w:ascii="Arial" w:hAnsi="Arial"/>
                <w:color w:val="333333"/>
                <w:sz w:val="22"/>
              </w:rPr>
              <w:t>Category of the interview (e.g., Technical, HR, Managerial).</w:t>
            </w:r>
          </w:p>
        </w:tc>
      </w:tr>
      <w:tr>
        <w:tc>
          <w:tcPr>
            <w:tcW w:type="dxa" w:w="2592"/>
            <w:shd w:val="clear" w:color="auto" w:fill="FFFFFF"/>
            <w:tcMar>
              <w:top w:w="80" w:type="dxa"/>
              <w:left w:w="160" w:type="dxa"/>
              <w:bottom w:w="80" w:type="dxa"/>
              <w:right w:w="160" w:type="dxa"/>
            </w:tcMar>
          </w:tcPr>
          <w:p>
            <w:r>
              <w:rPr>
                <w:rFonts w:ascii="Arial" w:hAnsi="Arial"/>
                <w:color w:val="333333"/>
                <w:sz w:val="22"/>
              </w:rPr>
              <w:t>JOB START DATE</w:t>
            </w:r>
          </w:p>
        </w:tc>
        <w:tc>
          <w:tcPr>
            <w:tcW w:type="dxa" w:w="6768"/>
            <w:shd w:val="clear" w:color="auto" w:fill="FFFFFF"/>
            <w:tcMar>
              <w:top w:w="80" w:type="dxa"/>
              <w:left w:w="160" w:type="dxa"/>
              <w:bottom w:w="80" w:type="dxa"/>
              <w:right w:w="160" w:type="dxa"/>
            </w:tcMar>
          </w:tcPr>
          <w:p>
            <w:r>
              <w:rPr>
                <w:rFonts w:ascii="Arial" w:hAnsi="Arial"/>
                <w:color w:val="333333"/>
                <w:sz w:val="22"/>
              </w:rPr>
              <w:t>Proposed or confirmed job start date if the interview resulted in placement.</w:t>
            </w:r>
          </w:p>
        </w:tc>
      </w:tr>
      <w:tr>
        <w:tc>
          <w:tcPr>
            <w:tcW w:type="dxa" w:w="2592"/>
            <w:shd w:val="clear" w:color="auto" w:fill="F8F6FF"/>
            <w:tcMar>
              <w:top w:w="80" w:type="dxa"/>
              <w:left w:w="160" w:type="dxa"/>
              <w:bottom w:w="80" w:type="dxa"/>
              <w:right w:w="160" w:type="dxa"/>
            </w:tcMar>
          </w:tcPr>
          <w:p>
            <w:r>
              <w:rPr>
                <w:rFonts w:ascii="Arial" w:hAnsi="Arial"/>
                <w:color w:val="333333"/>
                <w:sz w:val="22"/>
              </w:rPr>
              <w:t>JOB CLOSE DATE</w:t>
            </w:r>
          </w:p>
        </w:tc>
        <w:tc>
          <w:tcPr>
            <w:tcW w:type="dxa" w:w="6768"/>
            <w:shd w:val="clear" w:color="auto" w:fill="F8F6FF"/>
            <w:tcMar>
              <w:top w:w="80" w:type="dxa"/>
              <w:left w:w="160" w:type="dxa"/>
              <w:bottom w:w="80" w:type="dxa"/>
              <w:right w:w="160" w:type="dxa"/>
            </w:tcMar>
          </w:tcPr>
          <w:p>
            <w:r>
              <w:rPr>
                <w:rFonts w:ascii="Arial" w:hAnsi="Arial"/>
                <w:color w:val="333333"/>
                <w:sz w:val="22"/>
              </w:rPr>
              <w:t>Date the job position was formally closed or filled.</w:t>
            </w:r>
          </w:p>
        </w:tc>
      </w:tr>
      <w:tr>
        <w:tc>
          <w:tcPr>
            <w:tcW w:type="dxa" w:w="2592"/>
            <w:shd w:val="clear" w:color="auto" w:fill="FFFFFF"/>
            <w:tcMar>
              <w:top w:w="80" w:type="dxa"/>
              <w:left w:w="160" w:type="dxa"/>
              <w:bottom w:w="80" w:type="dxa"/>
              <w:right w:w="160" w:type="dxa"/>
            </w:tcMar>
          </w:tcPr>
          <w:p>
            <w:r>
              <w:rPr>
                <w:rFonts w:ascii="Arial" w:hAnsi="Arial"/>
                <w:color w:val="333333"/>
                <w:sz w:val="22"/>
              </w:rPr>
              <w:t>1ST SALARY</w:t>
            </w:r>
          </w:p>
        </w:tc>
        <w:tc>
          <w:tcPr>
            <w:tcW w:type="dxa" w:w="6768"/>
            <w:shd w:val="clear" w:color="auto" w:fill="FFFFFF"/>
            <w:tcMar>
              <w:top w:w="80" w:type="dxa"/>
              <w:left w:w="160" w:type="dxa"/>
              <w:bottom w:w="80" w:type="dxa"/>
              <w:right w:w="160" w:type="dxa"/>
            </w:tcMar>
          </w:tcPr>
          <w:p>
            <w:r>
              <w:rPr>
                <w:rFonts w:ascii="Arial" w:hAnsi="Arial"/>
                <w:color w:val="333333"/>
                <w:sz w:val="22"/>
              </w:rPr>
              <w:t>First-month salary or offered package for converted interviews.</w:t>
            </w:r>
          </w:p>
        </w:tc>
      </w:tr>
      <w:tr>
        <w:tc>
          <w:tcPr>
            <w:tcW w:type="dxa" w:w="2592"/>
            <w:shd w:val="clear" w:color="auto" w:fill="F8F6FF"/>
            <w:tcMar>
              <w:top w:w="80" w:type="dxa"/>
              <w:left w:w="160" w:type="dxa"/>
              <w:bottom w:w="80" w:type="dxa"/>
              <w:right w:w="160" w:type="dxa"/>
            </w:tcMar>
          </w:tcPr>
          <w:p>
            <w:r>
              <w:rPr>
                <w:rFonts w:ascii="Arial" w:hAnsi="Arial"/>
                <w:color w:val="333333"/>
                <w:sz w:val="22"/>
              </w:rPr>
              <w:t>STATUS</w:t>
            </w:r>
          </w:p>
        </w:tc>
        <w:tc>
          <w:tcPr>
            <w:tcW w:type="dxa" w:w="6768"/>
            <w:shd w:val="clear" w:color="auto" w:fill="F8F6FF"/>
            <w:tcMar>
              <w:top w:w="80" w:type="dxa"/>
              <w:left w:w="160" w:type="dxa"/>
              <w:bottom w:w="80" w:type="dxa"/>
              <w:right w:w="160" w:type="dxa"/>
            </w:tcMar>
          </w:tcPr>
          <w:p>
            <w:r>
              <w:rPr>
                <w:rFonts w:ascii="Arial" w:hAnsi="Arial"/>
                <w:color w:val="333333"/>
                <w:sz w:val="22"/>
              </w:rPr>
              <w:t>Current outcome (rejected, converted, dropped, closed, cancelled, etc.).</w:t>
            </w:r>
          </w:p>
        </w:tc>
      </w:tr>
    </w:tbl>
    <w:p>
      <w:pPr>
        <w:spacing w:after="160"/>
      </w:pPr>
    </w:p>
    <w:p>
      <w:pPr>
        <w:spacing w:before="240" w:after="120"/>
      </w:pPr>
      <w:r>
        <w:rPr>
          <w:rFonts w:ascii="Arial" w:hAnsi="Arial"/>
          <w:b/>
          <w:color w:val="1A1A2E"/>
          <w:sz w:val="26"/>
        </w:rPr>
        <w:t>8.7  Sync Mechanism</w:t>
      </w:r>
    </w:p>
    <w:p>
      <w:pPr>
        <w:spacing w:after="120" w:line="276" w:lineRule="auto"/>
      </w:pPr>
      <w:r>
        <w:rPr>
          <w:rFonts w:ascii="Arial" w:hAnsi="Arial"/>
          <w:color w:val="555555"/>
          <w:sz w:val="24"/>
        </w:rPr>
        <w:t>The Interviews Module is powered by a live sync with Interview Software.xlsx. The blue banner at the top of the table explains the workflow:</w:t>
      </w:r>
    </w:p>
    <w:p>
      <w:pPr>
        <w:pStyle w:val="17"/>
        <w:spacing w:after="80" w:line="276" w:lineRule="auto"/>
      </w:pPr>
      <w:r>
        <w:rPr>
          <w:rFonts w:ascii="Arial" w:hAnsi="Arial"/>
          <w:color w:val="555555"/>
          <w:sz w:val="24"/>
        </w:rPr>
        <w:t>Real data is read directly from Interview Software.xlsx on the server.</w:t>
      </w:r>
    </w:p>
    <w:p>
      <w:pPr>
        <w:pStyle w:val="17"/>
        <w:spacing w:after="80" w:line="276" w:lineRule="auto"/>
      </w:pPr>
      <w:r>
        <w:rPr>
          <w:rFonts w:ascii="Arial" w:hAnsi="Arial"/>
          <w:color w:val="555555"/>
          <w:sz w:val="24"/>
        </w:rPr>
        <w:t>To push updates: Save in Excel (Ctrl+S), then click Refresh in the ERP.</w:t>
      </w:r>
    </w:p>
    <w:p>
      <w:pPr>
        <w:pStyle w:val="17"/>
        <w:spacing w:after="80" w:line="276" w:lineRule="auto"/>
      </w:pPr>
      <w:r>
        <w:rPr>
          <w:rFonts w:ascii="Arial" w:hAnsi="Arial"/>
          <w:color w:val="555555"/>
          <w:sz w:val="24"/>
        </w:rPr>
        <w:t>Changed rows (Rescheduled, Cancelled, Date changed, etc.) are highlighted in the sync summary after refresh.</w:t>
      </w:r>
    </w:p>
    <w:p>
      <w:pPr>
        <w:spacing w:after="120"/>
      </w:pPr>
      <w:r>
        <w:rPr>
          <w:rFonts w:ascii="Arial" w:hAnsi="Arial"/>
          <w:color w:val="4A4A4A"/>
          <w:sz w:val="22"/>
        </w:rPr>
        <w:t>📌  The 'Last synced' indicator at the top right shows when the ERP last fetched data from the Excel file.</w:t>
      </w:r>
    </w:p>
    <w:p>
      <w:pPr>
        <w:spacing w:before="240" w:after="120"/>
      </w:pPr>
      <w:r>
        <w:rPr>
          <w:rFonts w:ascii="Arial" w:hAnsi="Arial"/>
          <w:b/>
          <w:color w:val="1A1A2E"/>
          <w:sz w:val="26"/>
        </w:rPr>
        <w:t>8.8  Interviews Module — Quick Reference Summary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val="clear" w:color="auto" w:fill="6B4EE6"/>
            <w:tcMar>
              <w:top w:w="80" w:type="dxa"/>
              <w:left w:w="160" w:type="dxa"/>
              <w:bottom w:w="80" w:type="dxa"/>
              <w:right w:w="160" w:type="dxa"/>
            </w:tcMar>
          </w:tcPr>
          <w:p>
            <w:r>
              <w:rPr>
                <w:rFonts w:ascii="Arial" w:hAnsi="Arial"/>
                <w:b/>
                <w:color w:val="FFFFFF"/>
                <w:sz w:val="22"/>
              </w:rPr>
              <w:t>Feature</w:t>
            </w:r>
          </w:p>
        </w:tc>
        <w:tc>
          <w:tcPr>
            <w:tcW w:type="dxa" w:w="6480"/>
            <w:shd w:val="clear" w:color="auto" w:fill="6B4EE6"/>
            <w:tcMar>
              <w:top w:w="80" w:type="dxa"/>
              <w:left w:w="160" w:type="dxa"/>
              <w:bottom w:w="80" w:type="dxa"/>
              <w:right w:w="160" w:type="dxa"/>
            </w:tcMar>
          </w:tcPr>
          <w:p>
            <w:r>
              <w:rPr>
                <w:rFonts w:ascii="Arial" w:hAnsi="Arial"/>
                <w:b/>
                <w:color w:val="FFFFFF"/>
                <w:sz w:val="22"/>
              </w:rPr>
              <w:t>Purpose</w:t>
            </w:r>
          </w:p>
        </w:tc>
      </w:tr>
      <w:tr>
        <w:tc>
          <w:tcPr>
            <w:tcW w:type="dxa" w:w="2880"/>
            <w:shd w:val="clear" w:color="auto" w:fill="FFFFFF"/>
            <w:tcMar>
              <w:top w:w="80" w:type="dxa"/>
              <w:left w:w="160" w:type="dxa"/>
              <w:bottom w:w="80" w:type="dxa"/>
              <w:right w:w="160" w:type="dxa"/>
            </w:tcMar>
          </w:tcPr>
          <w:p>
            <w:r>
              <w:rPr>
                <w:rFonts w:ascii="Arial" w:hAnsi="Arial"/>
                <w:color w:val="333333"/>
                <w:sz w:val="22"/>
              </w:rPr>
              <w:t>Statistics Tiles</w:t>
            </w:r>
          </w:p>
        </w:tc>
        <w:tc>
          <w:tcPr>
            <w:tcW w:type="dxa" w:w="6480"/>
            <w:shd w:val="clear" w:color="auto" w:fill="FFFFFF"/>
            <w:tcMar>
              <w:top w:w="80" w:type="dxa"/>
              <w:left w:w="160" w:type="dxa"/>
              <w:bottom w:w="80" w:type="dxa"/>
              <w:right w:w="160" w:type="dxa"/>
            </w:tcMar>
          </w:tcPr>
          <w:p>
            <w:r>
              <w:rPr>
                <w:rFonts w:ascii="Arial" w:hAnsi="Arial"/>
                <w:color w:val="333333"/>
                <w:sz w:val="22"/>
              </w:rPr>
              <w:t>Clickable count cards per status; filters the table when clicked.</w:t>
            </w:r>
          </w:p>
        </w:tc>
      </w:tr>
      <w:tr>
        <w:tc>
          <w:tcPr>
            <w:tcW w:type="dxa" w:w="2880"/>
            <w:shd w:val="clear" w:color="auto" w:fill="F8F6FF"/>
            <w:tcMar>
              <w:top w:w="80" w:type="dxa"/>
              <w:left w:w="160" w:type="dxa"/>
              <w:bottom w:w="80" w:type="dxa"/>
              <w:right w:w="160" w:type="dxa"/>
            </w:tcMar>
          </w:tcPr>
          <w:p>
            <w:r>
              <w:rPr>
                <w:rFonts w:ascii="Arial" w:hAnsi="Arial"/>
                <w:color w:val="333333"/>
                <w:sz w:val="22"/>
              </w:rPr>
              <w:t>List View</w:t>
            </w:r>
          </w:p>
        </w:tc>
        <w:tc>
          <w:tcPr>
            <w:tcW w:type="dxa" w:w="6480"/>
            <w:shd w:val="clear" w:color="auto" w:fill="F8F6FF"/>
            <w:tcMar>
              <w:top w:w="80" w:type="dxa"/>
              <w:left w:w="160" w:type="dxa"/>
              <w:bottom w:w="80" w:type="dxa"/>
              <w:right w:w="160" w:type="dxa"/>
            </w:tcMar>
          </w:tcPr>
          <w:p>
            <w:r>
              <w:rPr>
                <w:rFonts w:ascii="Arial" w:hAnsi="Arial"/>
                <w:color w:val="333333"/>
                <w:sz w:val="22"/>
              </w:rPr>
              <w:t>Default sortable, column-based grid with all interview details.</w:t>
            </w:r>
          </w:p>
        </w:tc>
      </w:tr>
      <w:tr>
        <w:tc>
          <w:tcPr>
            <w:tcW w:type="dxa" w:w="2880"/>
            <w:shd w:val="clear" w:color="auto" w:fill="FFFFFF"/>
            <w:tcMar>
              <w:top w:w="80" w:type="dxa"/>
              <w:left w:w="160" w:type="dxa"/>
              <w:bottom w:w="80" w:type="dxa"/>
              <w:right w:w="160" w:type="dxa"/>
            </w:tcMar>
          </w:tcPr>
          <w:p>
            <w:r>
              <w:rPr>
                <w:rFonts w:ascii="Arial" w:hAnsi="Arial"/>
                <w:color w:val="333333"/>
                <w:sz w:val="22"/>
              </w:rPr>
              <w:t>Grid View</w:t>
            </w:r>
          </w:p>
        </w:tc>
        <w:tc>
          <w:tcPr>
            <w:tcW w:type="dxa" w:w="6480"/>
            <w:shd w:val="clear" w:color="auto" w:fill="FFFFFF"/>
            <w:tcMar>
              <w:top w:w="80" w:type="dxa"/>
              <w:left w:w="160" w:type="dxa"/>
              <w:bottom w:w="80" w:type="dxa"/>
              <w:right w:w="160" w:type="dxa"/>
            </w:tcMar>
          </w:tcPr>
          <w:p>
            <w:r>
              <w:rPr>
                <w:rFonts w:ascii="Arial" w:hAnsi="Arial"/>
                <w:color w:val="333333"/>
                <w:sz w:val="22"/>
              </w:rPr>
              <w:t>Card-based visual layout for interviews.</w:t>
            </w:r>
          </w:p>
        </w:tc>
      </w:tr>
      <w:tr>
        <w:tc>
          <w:tcPr>
            <w:tcW w:type="dxa" w:w="2880"/>
            <w:shd w:val="clear" w:color="auto" w:fill="F8F6FF"/>
            <w:tcMar>
              <w:top w:w="80" w:type="dxa"/>
              <w:left w:w="160" w:type="dxa"/>
              <w:bottom w:w="80" w:type="dxa"/>
              <w:right w:w="160" w:type="dxa"/>
            </w:tcMar>
          </w:tcPr>
          <w:p>
            <w:r>
              <w:rPr>
                <w:rFonts w:ascii="Arial" w:hAnsi="Arial"/>
                <w:color w:val="333333"/>
                <w:sz w:val="22"/>
              </w:rPr>
              <w:t>Calendar View</w:t>
            </w:r>
          </w:p>
        </w:tc>
        <w:tc>
          <w:tcPr>
            <w:tcW w:type="dxa" w:w="6480"/>
            <w:shd w:val="clear" w:color="auto" w:fill="F8F6FF"/>
            <w:tcMar>
              <w:top w:w="80" w:type="dxa"/>
              <w:left w:w="160" w:type="dxa"/>
              <w:bottom w:w="80" w:type="dxa"/>
              <w:right w:w="160" w:type="dxa"/>
            </w:tcMar>
          </w:tcPr>
          <w:p>
            <w:r>
              <w:rPr>
                <w:rFonts w:ascii="Arial" w:hAnsi="Arial"/>
                <w:color w:val="333333"/>
                <w:sz w:val="22"/>
              </w:rPr>
              <w:t>Month-by-month interview date plotter.</w:t>
            </w:r>
          </w:p>
        </w:tc>
      </w:tr>
      <w:tr>
        <w:tc>
          <w:tcPr>
            <w:tcW w:type="dxa" w:w="2880"/>
            <w:shd w:val="clear" w:color="auto" w:fill="FFFFFF"/>
            <w:tcMar>
              <w:top w:w="80" w:type="dxa"/>
              <w:left w:w="160" w:type="dxa"/>
              <w:bottom w:w="80" w:type="dxa"/>
              <w:right w:w="160" w:type="dxa"/>
            </w:tcMar>
          </w:tcPr>
          <w:p>
            <w:r>
              <w:rPr>
                <w:rFonts w:ascii="Arial" w:hAnsi="Arial"/>
                <w:color w:val="333333"/>
                <w:sz w:val="22"/>
              </w:rPr>
              <w:t>Recent 90 Days</w:t>
            </w:r>
          </w:p>
        </w:tc>
        <w:tc>
          <w:tcPr>
            <w:tcW w:type="dxa" w:w="6480"/>
            <w:shd w:val="clear" w:color="auto" w:fill="FFFFFF"/>
            <w:tcMar>
              <w:top w:w="80" w:type="dxa"/>
              <w:left w:w="160" w:type="dxa"/>
              <w:bottom w:w="80" w:type="dxa"/>
              <w:right w:w="160" w:type="dxa"/>
            </w:tcMar>
          </w:tcPr>
          <w:p>
            <w:r>
              <w:rPr>
                <w:rFonts w:ascii="Arial" w:hAnsi="Arial"/>
                <w:color w:val="333333"/>
                <w:sz w:val="22"/>
              </w:rPr>
              <w:t>Quick-filters to show only recently active interviews.</w:t>
            </w:r>
          </w:p>
        </w:tc>
      </w:tr>
      <w:tr>
        <w:tc>
          <w:tcPr>
            <w:tcW w:type="dxa" w:w="2880"/>
            <w:shd w:val="clear" w:color="auto" w:fill="F8F6FF"/>
            <w:tcMar>
              <w:top w:w="80" w:type="dxa"/>
              <w:left w:w="160" w:type="dxa"/>
              <w:bottom w:w="80" w:type="dxa"/>
              <w:right w:w="160" w:type="dxa"/>
            </w:tcMar>
          </w:tcPr>
          <w:p>
            <w:r>
              <w:rPr>
                <w:rFonts w:ascii="Arial" w:hAnsi="Arial"/>
                <w:color w:val="333333"/>
                <w:sz w:val="22"/>
              </w:rPr>
              <w:t>Refresh</w:t>
            </w:r>
          </w:p>
        </w:tc>
        <w:tc>
          <w:tcPr>
            <w:tcW w:type="dxa" w:w="6480"/>
            <w:shd w:val="clear" w:color="auto" w:fill="F8F6FF"/>
            <w:tcMar>
              <w:top w:w="80" w:type="dxa"/>
              <w:left w:w="160" w:type="dxa"/>
              <w:bottom w:w="80" w:type="dxa"/>
              <w:right w:w="160" w:type="dxa"/>
            </w:tcMar>
          </w:tcPr>
          <w:p>
            <w:r>
              <w:rPr>
                <w:rFonts w:ascii="Arial" w:hAnsi="Arial"/>
                <w:color w:val="333333"/>
                <w:sz w:val="22"/>
              </w:rPr>
              <w:t>Re-syncs ERP with the current saved state of Interview Software.xlsx.</w:t>
            </w:r>
          </w:p>
        </w:tc>
      </w:tr>
      <w:tr>
        <w:tc>
          <w:tcPr>
            <w:tcW w:type="dxa" w:w="2880"/>
            <w:shd w:val="clear" w:color="auto" w:fill="FFFFFF"/>
            <w:tcMar>
              <w:top w:w="80" w:type="dxa"/>
              <w:left w:w="160" w:type="dxa"/>
              <w:bottom w:w="80" w:type="dxa"/>
              <w:right w:w="160" w:type="dxa"/>
            </w:tcMar>
          </w:tcPr>
          <w:p>
            <w:r>
              <w:rPr>
                <w:rFonts w:ascii="Arial" w:hAnsi="Arial"/>
                <w:color w:val="333333"/>
                <w:sz w:val="22"/>
              </w:rPr>
              <w:t>Search Bar</w:t>
            </w:r>
          </w:p>
        </w:tc>
        <w:tc>
          <w:tcPr>
            <w:tcW w:type="dxa" w:w="6480"/>
            <w:shd w:val="clear" w:color="auto" w:fill="FFFFFF"/>
            <w:tcMar>
              <w:top w:w="80" w:type="dxa"/>
              <w:left w:w="160" w:type="dxa"/>
              <w:bottom w:w="80" w:type="dxa"/>
              <w:right w:w="160" w:type="dxa"/>
            </w:tcMar>
          </w:tcPr>
          <w:p>
            <w:r>
              <w:rPr>
                <w:rFonts w:ascii="Arial" w:hAnsi="Arial"/>
                <w:color w:val="333333"/>
                <w:sz w:val="22"/>
              </w:rPr>
              <w:t>Live search across all major interview fields simultaneously.</w:t>
            </w:r>
          </w:p>
        </w:tc>
      </w:tr>
      <w:tr>
        <w:tc>
          <w:tcPr>
            <w:tcW w:type="dxa" w:w="2880"/>
            <w:shd w:val="clear" w:color="auto" w:fill="F8F6FF"/>
            <w:tcMar>
              <w:top w:w="80" w:type="dxa"/>
              <w:left w:w="160" w:type="dxa"/>
              <w:bottom w:w="80" w:type="dxa"/>
              <w:right w:w="160" w:type="dxa"/>
            </w:tcMar>
          </w:tcPr>
          <w:p>
            <w:r>
              <w:rPr>
                <w:rFonts w:ascii="Arial" w:hAnsi="Arial"/>
                <w:color w:val="333333"/>
                <w:sz w:val="22"/>
              </w:rPr>
              <w:t>Candidates Dropdown</w:t>
            </w:r>
          </w:p>
        </w:tc>
        <w:tc>
          <w:tcPr>
            <w:tcW w:type="dxa" w:w="6480"/>
            <w:shd w:val="clear" w:color="auto" w:fill="F8F6FF"/>
            <w:tcMar>
              <w:top w:w="80" w:type="dxa"/>
              <w:left w:w="160" w:type="dxa"/>
              <w:bottom w:w="80" w:type="dxa"/>
              <w:right w:w="160" w:type="dxa"/>
            </w:tcMar>
          </w:tcPr>
          <w:p>
            <w:r>
              <w:rPr>
                <w:rFonts w:ascii="Arial" w:hAnsi="Arial"/>
                <w:color w:val="333333"/>
                <w:sz w:val="22"/>
              </w:rPr>
              <w:t>Scopes table to a specific interviewee / candidate profile.</w:t>
            </w:r>
          </w:p>
        </w:tc>
      </w:tr>
    </w:tbl>
    <w:p>
      <w:pPr>
        <w:spacing w:after="160"/>
      </w:pPr>
    </w:p>
    <w:p w14:paraId="70A1A3C5">
      <w:pPr>
        <w:pBdr>
          <w:bottom w:val="single" w:color="6B4EE6" w:sz="4" w:space="4"/>
        </w:pBdr>
        <w:spacing w:before="400" w:after="200"/>
      </w:pPr>
      <w:r>
        <w:rPr>
          <w:rFonts w:ascii="Arial" w:hAnsi="Arial" w:eastAsia="Arial" w:cs="Arial"/>
          <w:b/>
          <w:bCs/>
          <w:color w:val="1A1A2E"/>
          <w:sz w:val="32"/>
          <w:szCs w:val="32"/>
        </w:rPr>
        <w:t>9.  Calendar Module</w:t>
      </w:r>
    </w:p>
    <w:p w14:paraId="710E2E31">
      <w:pPr>
        <w:spacing w:after="120"/>
      </w:pPr>
      <w:r>
        <w:rPr>
          <w:rFonts w:ascii="Arial" w:hAnsi="Arial" w:eastAsia="Arial" w:cs="Arial"/>
          <w:color w:val="555555"/>
          <w:sz w:val="24"/>
          <w:szCs w:val="24"/>
        </w:rPr>
        <w:t>The Calendar module provides a visual, month-by-month overview of all scheduled interviews. It aggregates data from the Interviews list and plots each interview event on the corresponding date, allowing recruiters and managers to quickly identify busy periods and track upcoming interview activity.</w:t>
      </w:r>
    </w:p>
    <w:p w14:paraId="7B1C32EC">
      <w:pPr>
        <w:spacing w:before="280" w:after="120"/>
      </w:pPr>
      <w:r>
        <w:rPr>
          <w:rFonts w:ascii="Arial" w:hAnsi="Arial" w:eastAsia="Arial" w:cs="Arial"/>
          <w:b/>
          <w:bCs/>
          <w:color w:val="1A1A2E"/>
          <w:sz w:val="26"/>
          <w:szCs w:val="26"/>
        </w:rPr>
        <w:t>9.1  Calendar URL</w:t>
      </w:r>
    </w:p>
    <w:p w14:paraId="1C3DB206">
      <w:pPr>
        <w:spacing w:after="120"/>
      </w:pPr>
      <w:r>
        <w:rPr>
          <w:rFonts w:ascii="Arial" w:hAnsi="Arial" w:eastAsia="Arial" w:cs="Arial"/>
          <w:color w:val="555555"/>
          <w:sz w:val="24"/>
          <w:szCs w:val="24"/>
        </w:rPr>
        <w:t>The Calendar is accessible from the left sidebar. After navigating to the module, the system loads:</w:t>
      </w:r>
    </w:p>
    <w:p w14:paraId="10E4CE32">
      <w:pPr>
        <w:spacing w:after="140"/>
        <w:ind w:left="360"/>
      </w:pPr>
      <w:r>
        <w:rPr>
          <w:rFonts w:ascii="Courier New" w:hAnsi="Courier New" w:eastAsia="Courier New" w:cs="Courier New"/>
          <w:b/>
          <w:bCs/>
          <w:color w:val="6B4EE6"/>
          <w:sz w:val="22"/>
          <w:szCs w:val="22"/>
        </w:rPr>
        <w:t>localhost:3000/interviews/calendar</w:t>
      </w:r>
    </w:p>
    <w:p w14:paraId="71CE41E7">
      <w:pPr>
        <w:pBdr>
          <w:left w:val="single" w:color="6B4EE6" w:sz="12" w:space="8"/>
        </w:pBdr>
        <w:shd w:val="clear" w:fill="F5F0FF"/>
        <w:spacing w:before="100" w:after="160"/>
        <w:ind w:left="360"/>
      </w:pPr>
      <w:r>
        <w:rPr>
          <w:rFonts w:ascii="Arial" w:hAnsi="Arial" w:eastAsia="Arial" w:cs="Arial"/>
          <w:color w:val="4A4A4A"/>
          <w:sz w:val="22"/>
          <w:szCs w:val="22"/>
        </w:rPr>
        <w:t>📌  The Calendar is accessible from the left sidebar by clicking the Calendar menu item. A “Back to Interviews” link at the top allows quick navigation back to the Interviews list.</w:t>
      </w:r>
    </w:p>
    <w:p w14:paraId="198E4DD2">
      <w:pPr>
        <w:spacing w:before="280" w:after="120"/>
      </w:pPr>
      <w:r>
        <w:rPr>
          <w:rFonts w:ascii="Arial" w:hAnsi="Arial" w:eastAsia="Arial" w:cs="Arial"/>
          <w:b/>
          <w:bCs/>
          <w:color w:val="1A1A2E"/>
          <w:sz w:val="26"/>
          <w:szCs w:val="26"/>
        </w:rPr>
        <w:t>9.2  Page Layout</w:t>
      </w:r>
    </w:p>
    <w:p w14:paraId="677C59D9">
      <w:pPr>
        <w:spacing w:after="120"/>
      </w:pPr>
      <w:r>
        <w:rPr>
          <w:rFonts w:ascii="Arial" w:hAnsi="Arial" w:eastAsia="Arial" w:cs="Arial"/>
          <w:color w:val="555555"/>
          <w:sz w:val="24"/>
          <w:szCs w:val="24"/>
        </w:rPr>
        <w:t>The Calendar page is divided into the following areas:</w:t>
      </w:r>
    </w:p>
    <w:p w14:paraId="0D95BBD3">
      <w:pPr>
        <w:pStyle w:val="17"/>
        <w:numPr>
          <w:ilvl w:val="0"/>
          <w:numId w:val="1"/>
        </w:numPr>
        <w:spacing w:after="100"/>
      </w:pPr>
      <w:r>
        <w:rPr>
          <w:rFonts w:ascii="Arial" w:hAnsi="Arial" w:eastAsia="Arial" w:cs="Arial"/>
          <w:color w:val="555555"/>
          <w:sz w:val="24"/>
          <w:szCs w:val="24"/>
        </w:rPr>
        <w:t>Header Bar — Displays the page title “Interview calendar” along with a data summary (total rows loaded, events on calendar, and items without a date). Example: “Same data as the Interviews list: 20 rows loaded. 23 on the calendar. 0 without a date.”</w:t>
      </w:r>
    </w:p>
    <w:p w14:paraId="1DC9F455">
      <w:pPr>
        <w:pStyle w:val="17"/>
        <w:numPr>
          <w:ilvl w:val="0"/>
          <w:numId w:val="1"/>
        </w:numPr>
        <w:spacing w:after="100"/>
      </w:pPr>
      <w:r>
        <w:rPr>
          <w:rFonts w:ascii="Arial" w:hAnsi="Arial" w:eastAsia="Arial" w:cs="Arial"/>
          <w:color w:val="555555"/>
          <w:sz w:val="24"/>
          <w:szCs w:val="24"/>
        </w:rPr>
        <w:t>Month Statistics Bar — Shows how many events fall in the current month and across how many days. Example: “This month: 20 events on 16 days (53%). Up to 8 chips per day.”</w:t>
      </w:r>
    </w:p>
    <w:p w14:paraId="729CFBA3">
      <w:pPr>
        <w:pStyle w:val="17"/>
        <w:numPr>
          <w:ilvl w:val="0"/>
          <w:numId w:val="1"/>
        </w:numPr>
        <w:spacing w:after="100"/>
      </w:pPr>
      <w:r>
        <w:rPr>
          <w:rFonts w:ascii="Arial" w:hAnsi="Arial" w:eastAsia="Arial" w:cs="Arial"/>
          <w:color w:val="555555"/>
          <w:sz w:val="24"/>
          <w:szCs w:val="24"/>
        </w:rPr>
        <w:t>Calendar Controls — Previous/Next month arrows, current month label, “Busiest month” shortcut button, “Today” button, and “Sync &amp; refresh” button.</w:t>
      </w:r>
    </w:p>
    <w:p w14:paraId="59C6092C">
      <w:pPr>
        <w:pStyle w:val="17"/>
        <w:numPr>
          <w:ilvl w:val="0"/>
          <w:numId w:val="1"/>
        </w:numPr>
        <w:spacing w:after="100"/>
      </w:pPr>
      <w:r>
        <w:rPr>
          <w:rFonts w:ascii="Arial" w:hAnsi="Arial" w:eastAsia="Arial" w:cs="Arial"/>
          <w:color w:val="555555"/>
          <w:sz w:val="24"/>
          <w:szCs w:val="24"/>
        </w:rPr>
        <w:t>Monthly Grid — A standard 7-column grid (Sun–Sat) showing each day of the month. Interview events appear as colored chips inside the corresponding day cell.</w:t>
      </w:r>
    </w:p>
    <w:p w14:paraId="03150179">
      <w:pPr>
        <w:spacing w:before="120" w:after="80"/>
        <w:jc w:val="center"/>
      </w:pPr>
      <w:r>
        <w:drawing>
          <wp:inline distT="0" distB="0" distL="0" distR="0">
            <wp:extent cx="5943600" cy="3343275"/>
            <wp:effectExtent l="0" t="0" r="0" b="9525"/>
            <wp:docPr id="201" name="CalendarOverview" descr="Interview Calenda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alendarOverview" descr="Interview Calendar Overview"/>
                    <pic:cNvPicPr>
                      <a:picLocks noChangeAspect="1" noChangeArrowheads="1"/>
                    </pic:cNvPicPr>
                  </pic:nvPicPr>
                  <pic:blipFill>
                    <a:blip r:embed="rId13"/>
                    <a:srcRect/>
                    <a:stretch>
                      <a:fillRect/>
                    </a:stretch>
                  </pic:blipFill>
                  <pic:spPr>
                    <a:xfrm>
                      <a:off x="0" y="0"/>
                      <a:ext cx="5943600" cy="3343275"/>
                    </a:xfrm>
                    <a:prstGeom prst="rect">
                      <a:avLst/>
                    </a:prstGeom>
                  </pic:spPr>
                </pic:pic>
              </a:graphicData>
            </a:graphic>
          </wp:inline>
        </w:drawing>
      </w:r>
    </w:p>
    <w:p w14:paraId="376C53E7">
      <w:pPr>
        <w:spacing w:before="80" w:after="200"/>
        <w:jc w:val="center"/>
      </w:pPr>
      <w:r>
        <w:rPr>
          <w:rFonts w:ascii="Arial" w:hAnsi="Arial" w:eastAsia="Arial" w:cs="Arial"/>
          <w:i/>
          <w:iCs/>
          <w:color w:val="888888"/>
          <w:sz w:val="22"/>
          <w:szCs w:val="22"/>
        </w:rPr>
        <w:t>Figure 2 — Interview Calendar (April 2026 Overview)</w:t>
      </w:r>
    </w:p>
    <w:p w14:paraId="11E921B2">
      <w:pPr>
        <w:spacing w:before="280" w:after="120"/>
      </w:pPr>
      <w:r>
        <w:rPr>
          <w:rFonts w:ascii="Arial" w:hAnsi="Arial" w:eastAsia="Arial" w:cs="Arial"/>
          <w:b/>
          <w:bCs/>
          <w:color w:val="1A1A2E"/>
          <w:sz w:val="26"/>
          <w:szCs w:val="26"/>
        </w:rPr>
        <w:t>9.3  Interview Event Chips</w:t>
      </w:r>
    </w:p>
    <w:p w14:paraId="68C2CCDB">
      <w:pPr>
        <w:spacing w:after="120"/>
      </w:pPr>
      <w:r>
        <w:rPr>
          <w:rFonts w:ascii="Arial" w:hAnsi="Arial" w:eastAsia="Arial" w:cs="Arial"/>
          <w:color w:val="555555"/>
          <w:sz w:val="24"/>
          <w:szCs w:val="24"/>
        </w:rPr>
        <w:t>Each interview appearing on the calendar is represented as a compact event chip inside its corresponding day cell. Every chip displays the following information at a glance:</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400"/>
        <w:gridCol w:w="6960"/>
      </w:tblGrid>
      <w:tr w14:paraId="5DF7975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6B4EE6"/>
            <w:tcMar>
              <w:top w:w="80" w:type="dxa"/>
              <w:left w:w="160" w:type="dxa"/>
              <w:bottom w:w="80" w:type="dxa"/>
              <w:right w:w="160" w:type="dxa"/>
            </w:tcMar>
          </w:tcPr>
          <w:p w14:paraId="71C1E262">
            <w:r>
              <w:rPr>
                <w:rFonts w:ascii="Arial" w:hAnsi="Arial" w:cs="Arial"/>
                <w:b/>
                <w:bCs/>
                <w:color w:val="FFFFFF"/>
                <w:sz w:val="22"/>
                <w:szCs w:val="22"/>
              </w:rPr>
              <w:t>Chip Element</w:t>
            </w:r>
          </w:p>
        </w:tc>
        <w:tc>
          <w:tcPr>
            <w:tcW w:w="6960" w:type="dxa"/>
            <w:shd w:val="clear" w:color="auto" w:fill="6B4EE6"/>
            <w:tcMar>
              <w:top w:w="80" w:type="dxa"/>
              <w:left w:w="160" w:type="dxa"/>
              <w:bottom w:w="80" w:type="dxa"/>
              <w:right w:w="160" w:type="dxa"/>
            </w:tcMar>
          </w:tcPr>
          <w:p w14:paraId="16791EF1">
            <w:r>
              <w:rPr>
                <w:rFonts w:ascii="Arial" w:hAnsi="Arial" w:cs="Arial"/>
                <w:b/>
                <w:bCs/>
                <w:color w:val="FFFFFF"/>
                <w:sz w:val="22"/>
                <w:szCs w:val="22"/>
              </w:rPr>
              <w:t>Description</w:t>
            </w:r>
          </w:p>
        </w:tc>
      </w:tr>
      <w:tr w14:paraId="2E7F9F6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71154D97">
            <w:r>
              <w:rPr>
                <w:rFonts w:ascii="Arial" w:hAnsi="Arial" w:cs="Arial"/>
                <w:color w:val="333333"/>
                <w:sz w:val="22"/>
                <w:szCs w:val="22"/>
              </w:rPr>
              <w:t>Recruiter Avatar</w:t>
            </w:r>
          </w:p>
        </w:tc>
        <w:tc>
          <w:tcPr>
            <w:tcW w:w="6960" w:type="dxa"/>
            <w:shd w:val="clear" w:color="auto" w:fill="FFFFFF"/>
            <w:tcMar>
              <w:top w:w="80" w:type="dxa"/>
              <w:left w:w="160" w:type="dxa"/>
              <w:bottom w:w="80" w:type="dxa"/>
              <w:right w:w="160" w:type="dxa"/>
            </w:tcMar>
          </w:tcPr>
          <w:p w14:paraId="1C7F5C41">
            <w:r>
              <w:rPr>
                <w:rFonts w:ascii="Arial" w:hAnsi="Arial" w:cs="Arial"/>
                <w:color w:val="333333"/>
                <w:sz w:val="22"/>
                <w:szCs w:val="22"/>
              </w:rPr>
              <w:t>A circular green badge showing the recruiter’s initials (e.g., AH for Arez Hassan).</w:t>
            </w:r>
          </w:p>
        </w:tc>
      </w:tr>
      <w:tr w14:paraId="17A08A65">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659BFED8">
            <w:r>
              <w:rPr>
                <w:rFonts w:ascii="Arial" w:hAnsi="Arial" w:cs="Arial"/>
                <w:color w:val="333333"/>
                <w:sz w:val="22"/>
                <w:szCs w:val="22"/>
              </w:rPr>
              <w:t>Interview Round</w:t>
            </w:r>
          </w:p>
        </w:tc>
        <w:tc>
          <w:tcPr>
            <w:tcW w:w="6960" w:type="dxa"/>
            <w:shd w:val="clear" w:color="auto" w:fill="F8F6FF"/>
            <w:tcMar>
              <w:top w:w="80" w:type="dxa"/>
              <w:left w:w="160" w:type="dxa"/>
              <w:bottom w:w="80" w:type="dxa"/>
              <w:right w:w="160" w:type="dxa"/>
            </w:tcMar>
          </w:tcPr>
          <w:p w14:paraId="1A52C1AF">
            <w:r>
              <w:rPr>
                <w:rFonts w:ascii="Arial" w:hAnsi="Arial" w:cs="Arial"/>
                <w:color w:val="333333"/>
                <w:sz w:val="22"/>
                <w:szCs w:val="22"/>
              </w:rPr>
              <w:t>A small purple badge indicating the round number (e.g., 1st, 2nd).</w:t>
            </w:r>
          </w:p>
        </w:tc>
      </w:tr>
      <w:tr w14:paraId="00E2374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7285E04B">
            <w:r>
              <w:rPr>
                <w:rFonts w:ascii="Arial" w:hAnsi="Arial" w:cs="Arial"/>
                <w:color w:val="333333"/>
                <w:sz w:val="22"/>
                <w:szCs w:val="22"/>
              </w:rPr>
              <w:t>Company Name</w:t>
            </w:r>
          </w:p>
        </w:tc>
        <w:tc>
          <w:tcPr>
            <w:tcW w:w="6960" w:type="dxa"/>
            <w:shd w:val="clear" w:color="auto" w:fill="FFFFFF"/>
            <w:tcMar>
              <w:top w:w="80" w:type="dxa"/>
              <w:left w:w="160" w:type="dxa"/>
              <w:bottom w:w="80" w:type="dxa"/>
              <w:right w:w="160" w:type="dxa"/>
            </w:tcMar>
          </w:tcPr>
          <w:p w14:paraId="23C23D04">
            <w:r>
              <w:rPr>
                <w:rFonts w:ascii="Arial" w:hAnsi="Arial" w:cs="Arial"/>
                <w:color w:val="333333"/>
                <w:sz w:val="22"/>
                <w:szCs w:val="22"/>
              </w:rPr>
              <w:t>The target company name (truncated if long, e.g., “Comp…”).</w:t>
            </w:r>
          </w:p>
        </w:tc>
      </w:tr>
      <w:tr w14:paraId="284AE533">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577BD587">
            <w:r>
              <w:rPr>
                <w:rFonts w:ascii="Arial" w:hAnsi="Arial" w:cs="Arial"/>
                <w:color w:val="333333"/>
                <w:sz w:val="22"/>
                <w:szCs w:val="22"/>
              </w:rPr>
              <w:t>Scheduled Time</w:t>
            </w:r>
          </w:p>
        </w:tc>
        <w:tc>
          <w:tcPr>
            <w:tcW w:w="6960" w:type="dxa"/>
            <w:shd w:val="clear" w:color="auto" w:fill="F8F6FF"/>
            <w:tcMar>
              <w:top w:w="80" w:type="dxa"/>
              <w:left w:w="160" w:type="dxa"/>
              <w:bottom w:w="80" w:type="dxa"/>
              <w:right w:w="160" w:type="dxa"/>
            </w:tcMar>
          </w:tcPr>
          <w:p w14:paraId="4C07038D">
            <w:r>
              <w:rPr>
                <w:rFonts w:ascii="Arial" w:hAnsi="Arial" w:cs="Arial"/>
                <w:color w:val="333333"/>
                <w:sz w:val="22"/>
                <w:szCs w:val="22"/>
              </w:rPr>
              <w:t>The interview time in EST (e.g., 12:00 PM).</w:t>
            </w:r>
          </w:p>
        </w:tc>
      </w:tr>
    </w:tbl>
    <w:p w14:paraId="2B69A899">
      <w:pPr>
        <w:spacing w:after="80"/>
      </w:pPr>
    </w:p>
    <w:p w14:paraId="61F0CA82">
      <w:pPr>
        <w:spacing w:before="280" w:after="120"/>
      </w:pPr>
      <w:r>
        <w:rPr>
          <w:rFonts w:ascii="Arial" w:hAnsi="Arial" w:eastAsia="Arial" w:cs="Arial"/>
          <w:b/>
          <w:bCs/>
          <w:color w:val="1A1A2E"/>
          <w:sz w:val="26"/>
          <w:szCs w:val="26"/>
        </w:rPr>
        <w:t>9.4  Event Tooltip (Hover Detail)</w:t>
      </w:r>
    </w:p>
    <w:p w14:paraId="4B817E78">
      <w:pPr>
        <w:spacing w:after="120"/>
      </w:pPr>
      <w:r>
        <w:rPr>
          <w:rFonts w:ascii="Arial" w:hAnsi="Arial" w:eastAsia="Arial" w:cs="Arial"/>
          <w:color w:val="555555"/>
          <w:sz w:val="24"/>
          <w:szCs w:val="24"/>
        </w:rPr>
        <w:t>Clicking or hovering over any event chip on the calendar opens a detailed tooltip popup. The tooltip displays the following fields:</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400"/>
        <w:gridCol w:w="6960"/>
      </w:tblGrid>
      <w:tr w14:paraId="66980BB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6B4EE6"/>
            <w:tcMar>
              <w:top w:w="80" w:type="dxa"/>
              <w:left w:w="160" w:type="dxa"/>
              <w:bottom w:w="80" w:type="dxa"/>
              <w:right w:w="160" w:type="dxa"/>
            </w:tcMar>
          </w:tcPr>
          <w:p w14:paraId="4F8E555A">
            <w:r>
              <w:rPr>
                <w:rFonts w:ascii="Arial" w:hAnsi="Arial" w:cs="Arial"/>
                <w:b/>
                <w:bCs/>
                <w:color w:val="FFFFFF"/>
                <w:sz w:val="22"/>
                <w:szCs w:val="22"/>
              </w:rPr>
              <w:t>Field</w:t>
            </w:r>
          </w:p>
        </w:tc>
        <w:tc>
          <w:tcPr>
            <w:tcW w:w="6960" w:type="dxa"/>
            <w:shd w:val="clear" w:color="auto" w:fill="6B4EE6"/>
            <w:tcMar>
              <w:top w:w="80" w:type="dxa"/>
              <w:left w:w="160" w:type="dxa"/>
              <w:bottom w:w="80" w:type="dxa"/>
              <w:right w:w="160" w:type="dxa"/>
            </w:tcMar>
          </w:tcPr>
          <w:p w14:paraId="3C5333AB">
            <w:r>
              <w:rPr>
                <w:rFonts w:ascii="Arial" w:hAnsi="Arial" w:cs="Arial"/>
                <w:b/>
                <w:bCs/>
                <w:color w:val="FFFFFF"/>
                <w:sz w:val="22"/>
                <w:szCs w:val="22"/>
              </w:rPr>
              <w:t>Description</w:t>
            </w:r>
          </w:p>
        </w:tc>
      </w:tr>
      <w:tr w14:paraId="29B2C11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21598EC3">
            <w:r>
              <w:rPr>
                <w:rFonts w:ascii="Arial" w:hAnsi="Arial" w:cs="Arial"/>
                <w:color w:val="333333"/>
                <w:sz w:val="22"/>
                <w:szCs w:val="22"/>
              </w:rPr>
              <w:t>Candidate</w:t>
            </w:r>
          </w:p>
        </w:tc>
        <w:tc>
          <w:tcPr>
            <w:tcW w:w="6960" w:type="dxa"/>
            <w:shd w:val="clear" w:color="auto" w:fill="FFFFFF"/>
            <w:tcMar>
              <w:top w:w="80" w:type="dxa"/>
              <w:left w:w="160" w:type="dxa"/>
              <w:bottom w:w="80" w:type="dxa"/>
              <w:right w:w="160" w:type="dxa"/>
            </w:tcMar>
          </w:tcPr>
          <w:p w14:paraId="25976374">
            <w:r>
              <w:rPr>
                <w:rFonts w:ascii="Arial" w:hAnsi="Arial" w:cs="Arial"/>
                <w:color w:val="333333"/>
                <w:sz w:val="22"/>
                <w:szCs w:val="22"/>
              </w:rPr>
              <w:t>Full name of the candidate being interviewed (e.g., Omair Bangash EXE).</w:t>
            </w:r>
          </w:p>
        </w:tc>
      </w:tr>
      <w:tr w14:paraId="7A6DE9F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0A565975">
            <w:r>
              <w:rPr>
                <w:rFonts w:ascii="Arial" w:hAnsi="Arial" w:cs="Arial"/>
                <w:color w:val="333333"/>
                <w:sz w:val="22"/>
                <w:szCs w:val="22"/>
              </w:rPr>
              <w:t>Company</w:t>
            </w:r>
          </w:p>
        </w:tc>
        <w:tc>
          <w:tcPr>
            <w:tcW w:w="6960" w:type="dxa"/>
            <w:shd w:val="clear" w:color="auto" w:fill="F8F6FF"/>
            <w:tcMar>
              <w:top w:w="80" w:type="dxa"/>
              <w:left w:w="160" w:type="dxa"/>
              <w:bottom w:w="80" w:type="dxa"/>
              <w:right w:w="160" w:type="dxa"/>
            </w:tcMar>
          </w:tcPr>
          <w:p w14:paraId="704F36F9">
            <w:r>
              <w:rPr>
                <w:rFonts w:ascii="Arial" w:hAnsi="Arial" w:cs="Arial"/>
                <w:color w:val="333333"/>
                <w:sz w:val="22"/>
                <w:szCs w:val="22"/>
              </w:rPr>
              <w:t>The company at which the interview is scheduled (e.g., SAP).</w:t>
            </w:r>
          </w:p>
        </w:tc>
      </w:tr>
      <w:tr w14:paraId="556CFE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49A173F3">
            <w:r>
              <w:rPr>
                <w:rFonts w:ascii="Arial" w:hAnsi="Arial" w:cs="Arial"/>
                <w:color w:val="333333"/>
                <w:sz w:val="22"/>
                <w:szCs w:val="22"/>
              </w:rPr>
              <w:t>Recruiter</w:t>
            </w:r>
          </w:p>
        </w:tc>
        <w:tc>
          <w:tcPr>
            <w:tcW w:w="6960" w:type="dxa"/>
            <w:shd w:val="clear" w:color="auto" w:fill="FFFFFF"/>
            <w:tcMar>
              <w:top w:w="80" w:type="dxa"/>
              <w:left w:w="160" w:type="dxa"/>
              <w:bottom w:w="80" w:type="dxa"/>
              <w:right w:w="160" w:type="dxa"/>
            </w:tcMar>
          </w:tcPr>
          <w:p w14:paraId="4E67E3F1">
            <w:r>
              <w:rPr>
                <w:rFonts w:ascii="Arial" w:hAnsi="Arial" w:cs="Arial"/>
                <w:color w:val="333333"/>
                <w:sz w:val="22"/>
                <w:szCs w:val="22"/>
              </w:rPr>
              <w:t>The recruiter assigned to this interview (e.g., Arez Hassan).</w:t>
            </w:r>
          </w:p>
        </w:tc>
      </w:tr>
      <w:tr w14:paraId="74E9661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53E6F501">
            <w:r>
              <w:rPr>
                <w:rFonts w:ascii="Arial" w:hAnsi="Arial" w:cs="Arial"/>
                <w:color w:val="333333"/>
                <w:sz w:val="22"/>
                <w:szCs w:val="22"/>
              </w:rPr>
              <w:t>Status</w:t>
            </w:r>
          </w:p>
        </w:tc>
        <w:tc>
          <w:tcPr>
            <w:tcW w:w="6960" w:type="dxa"/>
            <w:shd w:val="clear" w:color="auto" w:fill="F8F6FF"/>
            <w:tcMar>
              <w:top w:w="80" w:type="dxa"/>
              <w:left w:w="160" w:type="dxa"/>
              <w:bottom w:w="80" w:type="dxa"/>
              <w:right w:w="160" w:type="dxa"/>
            </w:tcMar>
          </w:tcPr>
          <w:p w14:paraId="5DE702EC">
            <w:r>
              <w:rPr>
                <w:rFonts w:ascii="Arial" w:hAnsi="Arial" w:cs="Arial"/>
                <w:color w:val="333333"/>
                <w:sz w:val="22"/>
                <w:szCs w:val="22"/>
              </w:rPr>
              <w:t>Current interview status (e.g., Rejected, Converted, Closed).</w:t>
            </w:r>
          </w:p>
        </w:tc>
      </w:tr>
      <w:tr w14:paraId="685EBA4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66620487">
            <w:r>
              <w:rPr>
                <w:rFonts w:ascii="Arial" w:hAnsi="Arial" w:cs="Arial"/>
                <w:color w:val="333333"/>
                <w:sz w:val="22"/>
                <w:szCs w:val="22"/>
              </w:rPr>
              <w:t>Type</w:t>
            </w:r>
          </w:p>
        </w:tc>
        <w:tc>
          <w:tcPr>
            <w:tcW w:w="6960" w:type="dxa"/>
            <w:shd w:val="clear" w:color="auto" w:fill="FFFFFF"/>
            <w:tcMar>
              <w:top w:w="80" w:type="dxa"/>
              <w:left w:w="160" w:type="dxa"/>
              <w:bottom w:w="80" w:type="dxa"/>
              <w:right w:w="160" w:type="dxa"/>
            </w:tcMar>
          </w:tcPr>
          <w:p w14:paraId="18B6E933">
            <w:r>
              <w:rPr>
                <w:rFonts w:ascii="Arial" w:hAnsi="Arial" w:cs="Arial"/>
                <w:color w:val="333333"/>
                <w:sz w:val="22"/>
                <w:szCs w:val="22"/>
              </w:rPr>
              <w:t>Interview type (e.g., TECHNICAL / RECRUITER).</w:t>
            </w:r>
          </w:p>
        </w:tc>
      </w:tr>
      <w:tr w14:paraId="49694B4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09567B8B">
            <w:r>
              <w:rPr>
                <w:rFonts w:ascii="Arial" w:hAnsi="Arial" w:cs="Arial"/>
                <w:color w:val="333333"/>
                <w:sz w:val="22"/>
                <w:szCs w:val="22"/>
              </w:rPr>
              <w:t>Date</w:t>
            </w:r>
          </w:p>
        </w:tc>
        <w:tc>
          <w:tcPr>
            <w:tcW w:w="6960" w:type="dxa"/>
            <w:shd w:val="clear" w:color="auto" w:fill="F8F6FF"/>
            <w:tcMar>
              <w:top w:w="80" w:type="dxa"/>
              <w:left w:w="160" w:type="dxa"/>
              <w:bottom w:w="80" w:type="dxa"/>
              <w:right w:w="160" w:type="dxa"/>
            </w:tcMar>
          </w:tcPr>
          <w:p w14:paraId="066C8BDE">
            <w:r>
              <w:rPr>
                <w:rFonts w:ascii="Arial" w:hAnsi="Arial" w:cs="Arial"/>
                <w:color w:val="333333"/>
                <w:sz w:val="22"/>
                <w:szCs w:val="22"/>
              </w:rPr>
              <w:t>The scheduled date and time of the interview in EST (e.g., Apr 29, 2026 12:00 AM).</w:t>
            </w:r>
          </w:p>
        </w:tc>
      </w:tr>
      <w:tr w14:paraId="6A843E90">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0BA98E78">
            <w:r>
              <w:rPr>
                <w:rFonts w:ascii="Arial" w:hAnsi="Arial" w:cs="Arial"/>
                <w:color w:val="333333"/>
                <w:sz w:val="22"/>
                <w:szCs w:val="22"/>
              </w:rPr>
              <w:t>Job Hunter</w:t>
            </w:r>
          </w:p>
        </w:tc>
        <w:tc>
          <w:tcPr>
            <w:tcW w:w="6960" w:type="dxa"/>
            <w:shd w:val="clear" w:color="auto" w:fill="FFFFFF"/>
            <w:tcMar>
              <w:top w:w="80" w:type="dxa"/>
              <w:left w:w="160" w:type="dxa"/>
              <w:bottom w:w="80" w:type="dxa"/>
              <w:right w:w="160" w:type="dxa"/>
            </w:tcMar>
          </w:tcPr>
          <w:p w14:paraId="19CD85A1">
            <w:r>
              <w:rPr>
                <w:rFonts w:ascii="Arial" w:hAnsi="Arial" w:cs="Arial"/>
                <w:color w:val="333333"/>
                <w:sz w:val="22"/>
                <w:szCs w:val="22"/>
              </w:rPr>
              <w:t>Name of the job hunter responsible for sourcing this candidate (e.g., Muhammad Moeed).</w:t>
            </w:r>
          </w:p>
        </w:tc>
      </w:tr>
      <w:tr w14:paraId="0B29F27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4C23D12C">
            <w:r>
              <w:rPr>
                <w:rFonts w:ascii="Arial" w:hAnsi="Arial" w:cs="Arial"/>
                <w:color w:val="333333"/>
                <w:sz w:val="22"/>
                <w:szCs w:val="22"/>
              </w:rPr>
              <w:t>EST</w:t>
            </w:r>
          </w:p>
        </w:tc>
        <w:tc>
          <w:tcPr>
            <w:tcW w:w="6960" w:type="dxa"/>
            <w:shd w:val="clear" w:color="auto" w:fill="F8F6FF"/>
            <w:tcMar>
              <w:top w:w="80" w:type="dxa"/>
              <w:left w:w="160" w:type="dxa"/>
              <w:bottom w:w="80" w:type="dxa"/>
              <w:right w:w="160" w:type="dxa"/>
            </w:tcMar>
          </w:tcPr>
          <w:p w14:paraId="469144F8">
            <w:r>
              <w:rPr>
                <w:rFonts w:ascii="Arial" w:hAnsi="Arial" w:cs="Arial"/>
                <w:color w:val="333333"/>
                <w:sz w:val="22"/>
                <w:szCs w:val="22"/>
              </w:rPr>
              <w:t>Eastern Standard Time for the interview (e.g., 12:00 PM).</w:t>
            </w:r>
          </w:p>
        </w:tc>
      </w:tr>
      <w:tr w14:paraId="6C0C48B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090DC288">
            <w:r>
              <w:rPr>
                <w:rFonts w:ascii="Arial" w:hAnsi="Arial" w:cs="Arial"/>
                <w:color w:val="333333"/>
                <w:sz w:val="22"/>
                <w:szCs w:val="22"/>
              </w:rPr>
              <w:t>PAK (PKT)</w:t>
            </w:r>
          </w:p>
        </w:tc>
        <w:tc>
          <w:tcPr>
            <w:tcW w:w="6960" w:type="dxa"/>
            <w:shd w:val="clear" w:color="auto" w:fill="FFFFFF"/>
            <w:tcMar>
              <w:top w:w="80" w:type="dxa"/>
              <w:left w:w="160" w:type="dxa"/>
              <w:bottom w:w="80" w:type="dxa"/>
              <w:right w:w="160" w:type="dxa"/>
            </w:tcMar>
          </w:tcPr>
          <w:p w14:paraId="3ED35F30">
            <w:r>
              <w:rPr>
                <w:rFonts w:ascii="Arial" w:hAnsi="Arial" w:cs="Arial"/>
                <w:color w:val="333333"/>
                <w:sz w:val="22"/>
                <w:szCs w:val="22"/>
              </w:rPr>
              <w:t>Pakistan Standard Time equivalent (e.g., 9:00 PM).</w:t>
            </w:r>
          </w:p>
        </w:tc>
      </w:tr>
    </w:tbl>
    <w:p w14:paraId="25512FBD">
      <w:pPr>
        <w:spacing w:after="80"/>
      </w:pPr>
    </w:p>
    <w:p w14:paraId="28EAD747">
      <w:pPr>
        <w:spacing w:before="120" w:after="80"/>
        <w:jc w:val="center"/>
      </w:pPr>
      <w:r>
        <w:drawing>
          <wp:inline distT="0" distB="0" distL="0" distR="0">
            <wp:extent cx="5943600" cy="3343275"/>
            <wp:effectExtent l="0" t="0" r="0" b="9525"/>
            <wp:docPr id="202" name="CalendarTooltip" descr="Interview Calendar 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CalendarTooltip" descr="Interview Calendar Tooltip"/>
                    <pic:cNvPicPr>
                      <a:picLocks noChangeAspect="1" noChangeArrowheads="1"/>
                    </pic:cNvPicPr>
                  </pic:nvPicPr>
                  <pic:blipFill>
                    <a:blip r:embed="rId14"/>
                    <a:srcRect/>
                    <a:stretch>
                      <a:fillRect/>
                    </a:stretch>
                  </pic:blipFill>
                  <pic:spPr>
                    <a:xfrm>
                      <a:off x="0" y="0"/>
                      <a:ext cx="5943600" cy="3343275"/>
                    </a:xfrm>
                    <a:prstGeom prst="rect">
                      <a:avLst/>
                    </a:prstGeom>
                  </pic:spPr>
                </pic:pic>
              </a:graphicData>
            </a:graphic>
          </wp:inline>
        </w:drawing>
      </w:r>
    </w:p>
    <w:p w14:paraId="661F50CA">
      <w:pPr>
        <w:spacing w:before="80" w:after="200"/>
        <w:jc w:val="center"/>
      </w:pPr>
      <w:r>
        <w:rPr>
          <w:rFonts w:ascii="Arial" w:hAnsi="Arial" w:eastAsia="Arial" w:cs="Arial"/>
          <w:i/>
          <w:iCs/>
          <w:color w:val="888888"/>
          <w:sz w:val="22"/>
          <w:szCs w:val="22"/>
        </w:rPr>
        <w:t>Figure 3 — Interview Event Tooltip (Hover Detail View)</w:t>
      </w:r>
    </w:p>
    <w:p w14:paraId="261779E9">
      <w:pPr>
        <w:spacing w:before="280" w:after="120"/>
      </w:pPr>
      <w:r>
        <w:rPr>
          <w:rFonts w:ascii="Arial" w:hAnsi="Arial" w:eastAsia="Arial" w:cs="Arial"/>
          <w:b/>
          <w:bCs/>
          <w:color w:val="1A1A2E"/>
          <w:sz w:val="26"/>
          <w:szCs w:val="26"/>
        </w:rPr>
        <w:t>9.5  Calendar Controls</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400"/>
        <w:gridCol w:w="6960"/>
      </w:tblGrid>
      <w:tr w14:paraId="0B1759A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6B4EE6"/>
            <w:tcMar>
              <w:top w:w="80" w:type="dxa"/>
              <w:left w:w="160" w:type="dxa"/>
              <w:bottom w:w="80" w:type="dxa"/>
              <w:right w:w="160" w:type="dxa"/>
            </w:tcMar>
          </w:tcPr>
          <w:p w14:paraId="3F7F7B95">
            <w:r>
              <w:rPr>
                <w:rFonts w:ascii="Arial" w:hAnsi="Arial" w:cs="Arial"/>
                <w:b/>
                <w:bCs/>
                <w:color w:val="FFFFFF"/>
                <w:sz w:val="22"/>
                <w:szCs w:val="22"/>
              </w:rPr>
              <w:t>Control</w:t>
            </w:r>
          </w:p>
        </w:tc>
        <w:tc>
          <w:tcPr>
            <w:tcW w:w="6960" w:type="dxa"/>
            <w:shd w:val="clear" w:color="auto" w:fill="6B4EE6"/>
            <w:tcMar>
              <w:top w:w="80" w:type="dxa"/>
              <w:left w:w="160" w:type="dxa"/>
              <w:bottom w:w="80" w:type="dxa"/>
              <w:right w:w="160" w:type="dxa"/>
            </w:tcMar>
          </w:tcPr>
          <w:p w14:paraId="6CC2EC64">
            <w:r>
              <w:rPr>
                <w:rFonts w:ascii="Arial" w:hAnsi="Arial" w:cs="Arial"/>
                <w:b/>
                <w:bCs/>
                <w:color w:val="FFFFFF"/>
                <w:sz w:val="22"/>
                <w:szCs w:val="22"/>
              </w:rPr>
              <w:t>Function</w:t>
            </w:r>
          </w:p>
        </w:tc>
      </w:tr>
      <w:tr w14:paraId="376B75C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5B2C21F6">
            <w:r>
              <w:rPr>
                <w:rFonts w:ascii="Arial" w:hAnsi="Arial" w:cs="Arial"/>
                <w:color w:val="333333"/>
                <w:sz w:val="22"/>
                <w:szCs w:val="22"/>
              </w:rPr>
              <w:t>‹ / › Arrows</w:t>
            </w:r>
          </w:p>
        </w:tc>
        <w:tc>
          <w:tcPr>
            <w:tcW w:w="6960" w:type="dxa"/>
            <w:shd w:val="clear" w:color="auto" w:fill="FFFFFF"/>
            <w:tcMar>
              <w:top w:w="80" w:type="dxa"/>
              <w:left w:w="160" w:type="dxa"/>
              <w:bottom w:w="80" w:type="dxa"/>
              <w:right w:w="160" w:type="dxa"/>
            </w:tcMar>
          </w:tcPr>
          <w:p w14:paraId="2C254434">
            <w:r>
              <w:rPr>
                <w:rFonts w:ascii="Arial" w:hAnsi="Arial" w:cs="Arial"/>
                <w:color w:val="333333"/>
                <w:sz w:val="22"/>
                <w:szCs w:val="22"/>
              </w:rPr>
              <w:t>Navigate to the previous or next calendar month.</w:t>
            </w:r>
          </w:p>
        </w:tc>
      </w:tr>
      <w:tr w14:paraId="689ABAC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4C198839">
            <w:r>
              <w:rPr>
                <w:rFonts w:ascii="Arial" w:hAnsi="Arial" w:cs="Arial"/>
                <w:color w:val="333333"/>
                <w:sz w:val="22"/>
                <w:szCs w:val="22"/>
              </w:rPr>
              <w:t>Busiest Month</w:t>
            </w:r>
          </w:p>
        </w:tc>
        <w:tc>
          <w:tcPr>
            <w:tcW w:w="6960" w:type="dxa"/>
            <w:shd w:val="clear" w:color="auto" w:fill="F8F6FF"/>
            <w:tcMar>
              <w:top w:w="80" w:type="dxa"/>
              <w:left w:w="160" w:type="dxa"/>
              <w:bottom w:w="80" w:type="dxa"/>
              <w:right w:w="160" w:type="dxa"/>
            </w:tcMar>
          </w:tcPr>
          <w:p w14:paraId="4C0AC7A7">
            <w:r>
              <w:rPr>
                <w:rFonts w:ascii="Arial" w:hAnsi="Arial" w:cs="Arial"/>
                <w:color w:val="333333"/>
                <w:sz w:val="22"/>
                <w:szCs w:val="22"/>
              </w:rPr>
              <w:t>Jumps directly to the month with the most interview events (shown in parentheses, e.g., Busiest month (Apr 2026)).</w:t>
            </w:r>
          </w:p>
        </w:tc>
      </w:tr>
      <w:tr w14:paraId="5C74D0B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2D8B409C">
            <w:r>
              <w:rPr>
                <w:rFonts w:ascii="Arial" w:hAnsi="Arial" w:cs="Arial"/>
                <w:color w:val="333333"/>
                <w:sz w:val="22"/>
                <w:szCs w:val="22"/>
              </w:rPr>
              <w:t>Today</w:t>
            </w:r>
          </w:p>
        </w:tc>
        <w:tc>
          <w:tcPr>
            <w:tcW w:w="6960" w:type="dxa"/>
            <w:shd w:val="clear" w:color="auto" w:fill="FFFFFF"/>
            <w:tcMar>
              <w:top w:w="80" w:type="dxa"/>
              <w:left w:w="160" w:type="dxa"/>
              <w:bottom w:w="80" w:type="dxa"/>
              <w:right w:w="160" w:type="dxa"/>
            </w:tcMar>
          </w:tcPr>
          <w:p w14:paraId="008B6D86">
            <w:r>
              <w:rPr>
                <w:rFonts w:ascii="Arial" w:hAnsi="Arial" w:cs="Arial"/>
                <w:color w:val="333333"/>
                <w:sz w:val="22"/>
                <w:szCs w:val="22"/>
              </w:rPr>
              <w:t>Returns the calendar to the current month.</w:t>
            </w:r>
          </w:p>
        </w:tc>
      </w:tr>
      <w:tr w14:paraId="2BE5A78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8F6FF"/>
            <w:tcMar>
              <w:top w:w="80" w:type="dxa"/>
              <w:left w:w="160" w:type="dxa"/>
              <w:bottom w:w="80" w:type="dxa"/>
              <w:right w:w="160" w:type="dxa"/>
            </w:tcMar>
          </w:tcPr>
          <w:p w14:paraId="645A5656">
            <w:r>
              <w:rPr>
                <w:rFonts w:ascii="Arial" w:hAnsi="Arial" w:cs="Arial"/>
                <w:color w:val="333333"/>
                <w:sz w:val="22"/>
                <w:szCs w:val="22"/>
              </w:rPr>
              <w:t>Sync &amp; refresh</w:t>
            </w:r>
          </w:p>
        </w:tc>
        <w:tc>
          <w:tcPr>
            <w:tcW w:w="6960" w:type="dxa"/>
            <w:shd w:val="clear" w:color="auto" w:fill="F8F6FF"/>
            <w:tcMar>
              <w:top w:w="80" w:type="dxa"/>
              <w:left w:w="160" w:type="dxa"/>
              <w:bottom w:w="80" w:type="dxa"/>
              <w:right w:w="160" w:type="dxa"/>
            </w:tcMar>
          </w:tcPr>
          <w:p w14:paraId="6A606508">
            <w:r>
              <w:rPr>
                <w:rFonts w:ascii="Arial" w:hAnsi="Arial" w:cs="Arial"/>
                <w:color w:val="333333"/>
                <w:sz w:val="22"/>
                <w:szCs w:val="22"/>
              </w:rPr>
              <w:t>Re-fetches the latest interview data from the server and refreshes the calendar view.</w:t>
            </w:r>
          </w:p>
        </w:tc>
      </w:tr>
      <w:tr w14:paraId="049F2D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2400" w:type="dxa"/>
            <w:shd w:val="clear" w:color="auto" w:fill="FFFFFF"/>
            <w:tcMar>
              <w:top w:w="80" w:type="dxa"/>
              <w:left w:w="160" w:type="dxa"/>
              <w:bottom w:w="80" w:type="dxa"/>
              <w:right w:w="160" w:type="dxa"/>
            </w:tcMar>
          </w:tcPr>
          <w:p w14:paraId="57A96873">
            <w:r>
              <w:rPr>
                <w:rFonts w:ascii="Arial" w:hAnsi="Arial" w:cs="Arial"/>
                <w:color w:val="333333"/>
                <w:sz w:val="22"/>
                <w:szCs w:val="22"/>
              </w:rPr>
              <w:t>Back to Interviews</w:t>
            </w:r>
          </w:p>
        </w:tc>
        <w:tc>
          <w:tcPr>
            <w:tcW w:w="6960" w:type="dxa"/>
            <w:shd w:val="clear" w:color="auto" w:fill="FFFFFF"/>
            <w:tcMar>
              <w:top w:w="80" w:type="dxa"/>
              <w:left w:w="160" w:type="dxa"/>
              <w:bottom w:w="80" w:type="dxa"/>
              <w:right w:w="160" w:type="dxa"/>
            </w:tcMar>
          </w:tcPr>
          <w:p w14:paraId="6A7109BC">
            <w:r>
              <w:rPr>
                <w:rFonts w:ascii="Arial" w:hAnsi="Arial" w:cs="Arial"/>
                <w:color w:val="333333"/>
                <w:sz w:val="22"/>
                <w:szCs w:val="22"/>
              </w:rPr>
              <w:t>A link at the top of the page that returns the user to the Interviews list.</w:t>
            </w:r>
          </w:p>
        </w:tc>
      </w:tr>
    </w:tbl>
    <w:p w14:paraId="1CF6F28A">
      <w:pPr>
        <w:spacing w:after="80"/>
      </w:pPr>
    </w:p>
    <w:p w14:paraId="35BAF7B7">
      <w:pPr>
        <w:pBdr>
          <w:bottom w:val="single" w:color="6B4EE6" w:sz="4" w:space="4"/>
        </w:pBdr>
        <w:spacing w:before="400" w:after="200"/>
      </w:pPr>
      <w:r>
        <w:rPr>
          <w:rFonts w:ascii="Arial" w:hAnsi="Arial" w:eastAsia="Arial" w:cs="Arial"/>
          <w:b/>
          <w:bCs/>
          <w:color w:val="1A1A2E"/>
          <w:sz w:val="32"/>
          <w:szCs w:val="32"/>
        </w:rPr>
        <w:t>9.6  Calendar — Quick Reference Summary</w:t>
      </w:r>
    </w:p>
    <w:tbl>
      <w:tblPr>
        <w:tblStyle w:val="9"/>
        <w:tblW w:w="9360" w:type="dxa"/>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3600"/>
        <w:gridCol w:w="5760"/>
      </w:tblGrid>
      <w:tr w14:paraId="0650762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6B4EE6"/>
            <w:tcMar>
              <w:top w:w="80" w:type="dxa"/>
              <w:left w:w="160" w:type="dxa"/>
              <w:bottom w:w="80" w:type="dxa"/>
              <w:right w:w="160" w:type="dxa"/>
            </w:tcMar>
          </w:tcPr>
          <w:p w14:paraId="020BE3AE">
            <w:r>
              <w:rPr>
                <w:rFonts w:ascii="Arial" w:hAnsi="Arial" w:cs="Arial"/>
                <w:b/>
                <w:bCs/>
                <w:color w:val="FFFFFF"/>
                <w:sz w:val="22"/>
                <w:szCs w:val="22"/>
              </w:rPr>
              <w:t>Calendar Feature</w:t>
            </w:r>
          </w:p>
        </w:tc>
        <w:tc>
          <w:tcPr>
            <w:tcW w:w="5760" w:type="dxa"/>
            <w:shd w:val="clear" w:color="auto" w:fill="6B4EE6"/>
            <w:tcMar>
              <w:top w:w="80" w:type="dxa"/>
              <w:left w:w="160" w:type="dxa"/>
              <w:bottom w:w="80" w:type="dxa"/>
              <w:right w:w="160" w:type="dxa"/>
            </w:tcMar>
          </w:tcPr>
          <w:p w14:paraId="7C081369">
            <w:r>
              <w:rPr>
                <w:rFonts w:ascii="Arial" w:hAnsi="Arial" w:cs="Arial"/>
                <w:b/>
                <w:bCs/>
                <w:color w:val="FFFFFF"/>
                <w:sz w:val="22"/>
                <w:szCs w:val="22"/>
              </w:rPr>
              <w:t>Purpose</w:t>
            </w:r>
          </w:p>
        </w:tc>
      </w:tr>
      <w:tr w14:paraId="15320D0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80" w:type="dxa"/>
              <w:left w:w="160" w:type="dxa"/>
              <w:bottom w:w="80" w:type="dxa"/>
              <w:right w:w="160" w:type="dxa"/>
            </w:tcMar>
          </w:tcPr>
          <w:p w14:paraId="611EE2F2">
            <w:r>
              <w:rPr>
                <w:rFonts w:ascii="Arial" w:hAnsi="Arial" w:cs="Arial"/>
                <w:color w:val="333333"/>
                <w:sz w:val="22"/>
                <w:szCs w:val="22"/>
              </w:rPr>
              <w:t>Monthly grid view</w:t>
            </w:r>
          </w:p>
        </w:tc>
        <w:tc>
          <w:tcPr>
            <w:tcW w:w="5760" w:type="dxa"/>
            <w:shd w:val="clear" w:color="auto" w:fill="FFFFFF"/>
            <w:tcMar>
              <w:top w:w="80" w:type="dxa"/>
              <w:left w:w="160" w:type="dxa"/>
              <w:bottom w:w="80" w:type="dxa"/>
              <w:right w:w="160" w:type="dxa"/>
            </w:tcMar>
          </w:tcPr>
          <w:p w14:paraId="7F8AEF9A">
            <w:r>
              <w:rPr>
                <w:rFonts w:ascii="Arial" w:hAnsi="Arial" w:cs="Arial"/>
                <w:color w:val="333333"/>
                <w:sz w:val="22"/>
                <w:szCs w:val="22"/>
              </w:rPr>
              <w:t>Visual overview of all interview dates in the selected month.</w:t>
            </w:r>
          </w:p>
        </w:tc>
      </w:tr>
      <w:tr w14:paraId="00A9391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8F6FF"/>
            <w:tcMar>
              <w:top w:w="80" w:type="dxa"/>
              <w:left w:w="160" w:type="dxa"/>
              <w:bottom w:w="80" w:type="dxa"/>
              <w:right w:w="160" w:type="dxa"/>
            </w:tcMar>
          </w:tcPr>
          <w:p w14:paraId="3377968E">
            <w:r>
              <w:rPr>
                <w:rFonts w:ascii="Arial" w:hAnsi="Arial" w:cs="Arial"/>
                <w:color w:val="333333"/>
                <w:sz w:val="22"/>
                <w:szCs w:val="22"/>
              </w:rPr>
              <w:t>Event chips</w:t>
            </w:r>
          </w:p>
        </w:tc>
        <w:tc>
          <w:tcPr>
            <w:tcW w:w="5760" w:type="dxa"/>
            <w:shd w:val="clear" w:color="auto" w:fill="F8F6FF"/>
            <w:tcMar>
              <w:top w:w="80" w:type="dxa"/>
              <w:left w:w="160" w:type="dxa"/>
              <w:bottom w:w="80" w:type="dxa"/>
              <w:right w:w="160" w:type="dxa"/>
            </w:tcMar>
          </w:tcPr>
          <w:p w14:paraId="4DE275FB">
            <w:r>
              <w:rPr>
                <w:rFonts w:ascii="Arial" w:hAnsi="Arial" w:cs="Arial"/>
                <w:color w:val="333333"/>
                <w:sz w:val="22"/>
                <w:szCs w:val="22"/>
              </w:rPr>
              <w:t>Show recruiter initials, round, company name, and time per interview.</w:t>
            </w:r>
          </w:p>
        </w:tc>
      </w:tr>
      <w:tr w14:paraId="45399738">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80" w:type="dxa"/>
              <w:left w:w="160" w:type="dxa"/>
              <w:bottom w:w="80" w:type="dxa"/>
              <w:right w:w="160" w:type="dxa"/>
            </w:tcMar>
          </w:tcPr>
          <w:p w14:paraId="2DD3D38C">
            <w:r>
              <w:rPr>
                <w:rFonts w:ascii="Arial" w:hAnsi="Arial" w:cs="Arial"/>
                <w:color w:val="333333"/>
                <w:sz w:val="22"/>
                <w:szCs w:val="22"/>
              </w:rPr>
              <w:t>Tooltip popup</w:t>
            </w:r>
          </w:p>
        </w:tc>
        <w:tc>
          <w:tcPr>
            <w:tcW w:w="5760" w:type="dxa"/>
            <w:shd w:val="clear" w:color="auto" w:fill="FFFFFF"/>
            <w:tcMar>
              <w:top w:w="80" w:type="dxa"/>
              <w:left w:w="160" w:type="dxa"/>
              <w:bottom w:w="80" w:type="dxa"/>
              <w:right w:w="160" w:type="dxa"/>
            </w:tcMar>
          </w:tcPr>
          <w:p w14:paraId="05F1AA2F">
            <w:r>
              <w:rPr>
                <w:rFonts w:ascii="Arial" w:hAnsi="Arial" w:cs="Arial"/>
                <w:color w:val="333333"/>
                <w:sz w:val="22"/>
                <w:szCs w:val="22"/>
              </w:rPr>
              <w:t>Shows full interview details including EST and PKT times on hover/click.</w:t>
            </w:r>
          </w:p>
        </w:tc>
      </w:tr>
      <w:tr w14:paraId="777028B4">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8F6FF"/>
            <w:tcMar>
              <w:top w:w="80" w:type="dxa"/>
              <w:left w:w="160" w:type="dxa"/>
              <w:bottom w:w="80" w:type="dxa"/>
              <w:right w:w="160" w:type="dxa"/>
            </w:tcMar>
          </w:tcPr>
          <w:p w14:paraId="310DA215">
            <w:r>
              <w:rPr>
                <w:rFonts w:ascii="Arial" w:hAnsi="Arial" w:cs="Arial"/>
                <w:color w:val="333333"/>
                <w:sz w:val="22"/>
                <w:szCs w:val="22"/>
              </w:rPr>
              <w:t>Busiest Month button</w:t>
            </w:r>
          </w:p>
        </w:tc>
        <w:tc>
          <w:tcPr>
            <w:tcW w:w="5760" w:type="dxa"/>
            <w:shd w:val="clear" w:color="auto" w:fill="F8F6FF"/>
            <w:tcMar>
              <w:top w:w="80" w:type="dxa"/>
              <w:left w:w="160" w:type="dxa"/>
              <w:bottom w:w="80" w:type="dxa"/>
              <w:right w:w="160" w:type="dxa"/>
            </w:tcMar>
          </w:tcPr>
          <w:p w14:paraId="0556BC41">
            <w:r>
              <w:rPr>
                <w:rFonts w:ascii="Arial" w:hAnsi="Arial" w:cs="Arial"/>
                <w:color w:val="333333"/>
                <w:sz w:val="22"/>
                <w:szCs w:val="22"/>
              </w:rPr>
              <w:t>Quick-jump to the month with the highest number of interviews.</w:t>
            </w:r>
          </w:p>
        </w:tc>
      </w:tr>
      <w:tr w14:paraId="1FFBF3B9">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FFFFF"/>
            <w:tcMar>
              <w:top w:w="80" w:type="dxa"/>
              <w:left w:w="160" w:type="dxa"/>
              <w:bottom w:w="80" w:type="dxa"/>
              <w:right w:w="160" w:type="dxa"/>
            </w:tcMar>
          </w:tcPr>
          <w:p w14:paraId="3CF2C550">
            <w:r>
              <w:rPr>
                <w:rFonts w:ascii="Arial" w:hAnsi="Arial" w:cs="Arial"/>
                <w:color w:val="333333"/>
                <w:sz w:val="22"/>
                <w:szCs w:val="22"/>
              </w:rPr>
              <w:t>Sync &amp; Refresh</w:t>
            </w:r>
          </w:p>
        </w:tc>
        <w:tc>
          <w:tcPr>
            <w:tcW w:w="5760" w:type="dxa"/>
            <w:shd w:val="clear" w:color="auto" w:fill="FFFFFF"/>
            <w:tcMar>
              <w:top w:w="80" w:type="dxa"/>
              <w:left w:w="160" w:type="dxa"/>
              <w:bottom w:w="80" w:type="dxa"/>
              <w:right w:w="160" w:type="dxa"/>
            </w:tcMar>
          </w:tcPr>
          <w:p w14:paraId="7F5A11D8">
            <w:r>
              <w:rPr>
                <w:rFonts w:ascii="Arial" w:hAnsi="Arial" w:cs="Arial"/>
                <w:color w:val="333333"/>
                <w:sz w:val="22"/>
                <w:szCs w:val="22"/>
              </w:rPr>
              <w:t>Fetches the latest data from the server and updates the calendar in real time.</w:t>
            </w:r>
          </w:p>
        </w:tc>
      </w:tr>
      <w:tr w14:paraId="7275A8B7">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600" w:type="dxa"/>
            <w:shd w:val="clear" w:color="auto" w:fill="F8F6FF"/>
            <w:tcMar>
              <w:top w:w="80" w:type="dxa"/>
              <w:left w:w="160" w:type="dxa"/>
              <w:bottom w:w="80" w:type="dxa"/>
              <w:right w:w="160" w:type="dxa"/>
            </w:tcMar>
          </w:tcPr>
          <w:p w14:paraId="304935DE">
            <w:r>
              <w:rPr>
                <w:rFonts w:ascii="Arial" w:hAnsi="Arial" w:cs="Arial"/>
                <w:color w:val="333333"/>
                <w:sz w:val="22"/>
                <w:szCs w:val="22"/>
              </w:rPr>
              <w:t>Back to Interviews link</w:t>
            </w:r>
          </w:p>
        </w:tc>
        <w:tc>
          <w:tcPr>
            <w:tcW w:w="5760" w:type="dxa"/>
            <w:shd w:val="clear" w:color="auto" w:fill="F8F6FF"/>
            <w:tcMar>
              <w:top w:w="80" w:type="dxa"/>
              <w:left w:w="160" w:type="dxa"/>
              <w:bottom w:w="80" w:type="dxa"/>
              <w:right w:w="160" w:type="dxa"/>
            </w:tcMar>
          </w:tcPr>
          <w:p w14:paraId="2C1710B9">
            <w:r>
              <w:rPr>
                <w:rFonts w:ascii="Arial" w:hAnsi="Arial" w:cs="Arial"/>
                <w:color w:val="333333"/>
                <w:sz w:val="22"/>
                <w:szCs w:val="22"/>
              </w:rPr>
              <w:t>Returns the user to the Interviews list without losing the current month context.</w:t>
            </w:r>
          </w:p>
        </w:tc>
      </w:tr>
    </w:tbl>
    <w:p>
      <w:r>
        <w:br w:type="page"/>
      </w:r>
    </w:p>
    <w:p>
      <w:pPr>
        <w:keepNext/>
        <w:spacing w:before="240" w:after="120"/>
      </w:pPr>
      <w:r>
        <w:rPr>
          <w:rFonts w:ascii="Arial" w:hAnsi="Arial"/>
          <w:b/>
          <w:color w:val="1A1A2E"/>
          <w:sz w:val="32"/>
        </w:rPr>
        <w:t>10.  AI Feedback Module</w:t>
      </w:r>
    </w:p>
    <w:p>
      <w:pPr>
        <w:spacing w:before="0" w:after="120" w:line="276" w:lineRule="auto"/>
      </w:pPr>
      <w:r>
        <w:rPr>
          <w:rFonts w:ascii="Arial" w:hAnsi="Arial"/>
          <w:color w:val="555555"/>
          <w:sz w:val="24"/>
        </w:rPr>
        <w:t>The AI Feedback Module is an advanced, intelligence-driven evaluation collection tool. It is designed to simplify and enhance how interviewers record post-interview evaluations. By allowing recruiters and interviewers to provide feedback using voice or text in Urdu/English, the system bridges linguistic gaps and automates documentation. It integrates Whisper AI to transcribe verbal feedback and Llama-3 AI to translate and refine the text into a professional, structured English summary. All records are backed up locally and synchronized with the master Google Sheet.</w:t>
      </w:r>
    </w:p>
    <w:p>
      <w:pPr>
        <w:keepNext/>
        <w:spacing w:before="240" w:after="120"/>
      </w:pPr>
      <w:r>
        <w:rPr>
          <w:rFonts w:ascii="Arial" w:hAnsi="Arial"/>
          <w:b/>
          <w:color w:val="1A1A2E"/>
          <w:sz w:val="26"/>
        </w:rPr>
        <w:t>10.1  AI Feedback URL</w:t>
      </w:r>
    </w:p>
    <w:p>
      <w:pPr>
        <w:spacing w:before="0" w:after="120" w:line="276" w:lineRule="auto"/>
      </w:pPr>
      <w:r>
        <w:rPr>
          <w:rFonts w:ascii="Arial" w:hAnsi="Arial"/>
          <w:color w:val="555555"/>
          <w:sz w:val="24"/>
        </w:rPr>
        <w:t>The AI Feedback is accessible from the left sidebar. After navigating to the module, the system loads:</w:t>
      </w:r>
    </w:p>
    <w:p>
      <w:pPr>
        <w:spacing w:before="0" w:after="120"/>
      </w:pPr>
      <w:r>
        <w:rPr>
          <w:rFonts w:ascii="Arial" w:hAnsi="Arial"/>
          <w:b/>
          <w:color w:val="6B4EE6"/>
          <w:sz w:val="22"/>
        </w:rPr>
        <w:t>localhost:3000/interviews/feedback</w:t>
      </w:r>
    </w:p>
    <w:p>
      <w:pPr>
        <w:spacing w:before="0" w:after="120"/>
      </w:pPr>
      <w:r>
        <w:rPr>
          <w:rFonts w:ascii="Arial" w:hAnsi="Arial"/>
          <w:color w:val="4A4A4A"/>
          <w:sz w:val="22"/>
        </w:rPr>
        <w:t>📌  The AI Feedback is accessible from the left sidebar by clicking the AI Feedback menu item. Active authenticated credentials are required to access this module.</w:t>
      </w:r>
    </w:p>
    <w:p>
      <w:pPr>
        <w:keepNext/>
        <w:spacing w:before="240" w:after="120"/>
      </w:pPr>
      <w:r>
        <w:rPr>
          <w:rFonts w:ascii="Arial" w:hAnsi="Arial"/>
          <w:b/>
          <w:color w:val="1A1A2E"/>
          <w:sz w:val="26"/>
        </w:rPr>
        <w:t>10.2  Page Layout</w:t>
      </w:r>
    </w:p>
    <w:p>
      <w:pPr>
        <w:spacing w:before="0" w:after="120" w:line="276" w:lineRule="auto"/>
      </w:pPr>
      <w:r>
        <w:rPr>
          <w:rFonts w:ascii="Arial" w:hAnsi="Arial"/>
          <w:color w:val="555555"/>
          <w:sz w:val="24"/>
        </w:rPr>
        <w:t>The AI Feedback page is divided into the following areas:</w:t>
      </w:r>
    </w:p>
    <w:p>
      <w:pPr>
        <w:pStyle w:val="17"/>
        <w:spacing w:before="0" w:after="80" w:line="276" w:lineRule="auto"/>
      </w:pPr>
      <w:r>
        <w:rPr>
          <w:rFonts w:ascii="Arial" w:hAnsi="Arial"/>
          <w:color w:val="555555"/>
          <w:sz w:val="24"/>
        </w:rPr>
        <w:t>Header Bar — Displays the page title “Interview Feedback” along with a descriptive subtitle and the prominent “+ Add Feedback” button.</w:t>
      </w:r>
    </w:p>
    <w:p>
      <w:pPr>
        <w:pStyle w:val="17"/>
        <w:spacing w:before="0" w:after="80" w:line="276" w:lineRule="auto"/>
      </w:pPr>
      <w:r>
        <w:rPr>
          <w:rFonts w:ascii="Arial" w:hAnsi="Arial"/>
          <w:color w:val="555555"/>
          <w:sz w:val="24"/>
        </w:rPr>
        <w:t>Filter Card — Contains a live search input field (searches by candidate, interviewer, or company name) and a recommendation status dropdown filter (All, Recommended, Not Recommended).</w:t>
      </w:r>
    </w:p>
    <w:p>
      <w:pPr>
        <w:pStyle w:val="17"/>
        <w:spacing w:before="0" w:after="80" w:line="276" w:lineRule="auto"/>
      </w:pPr>
      <w:r>
        <w:rPr>
          <w:rFonts w:ascii="Arial" w:hAnsi="Arial"/>
          <w:color w:val="555555"/>
          <w:sz w:val="24"/>
        </w:rPr>
        <w:t>Feedbacks Grid — A clean table listing saved feedback entries. Columns displayed are: Sr, Date, Interviewee, Job Hunter, Company, Interview Type, Status, Inv. To, Interview For, Job Start Date, and Actions.</w:t>
      </w:r>
    </w:p>
    <w:p>
      <w:pPr>
        <w:pStyle w:val="17"/>
        <w:spacing w:before="0" w:after="80" w:line="276" w:lineRule="auto"/>
      </w:pPr>
      <w:r>
        <w:rPr>
          <w:rFonts w:ascii="Arial" w:hAnsi="Arial"/>
          <w:color w:val="555555"/>
          <w:sz w:val="24"/>
        </w:rPr>
        <w:t>Action Buttons — Includes 'View' (opens a detailed read-only modal with audio playback and full evaluation fields) and 'Delete' (accessible only to system Administrators).</w:t>
      </w:r>
    </w:p>
    <w:p>
      <w:pPr>
        <w:keepNext/>
        <w:spacing w:before="240" w:after="120"/>
      </w:pPr>
      <w:r>
        <w:rPr>
          <w:rFonts w:ascii="Arial" w:hAnsi="Arial"/>
          <w:b/>
          <w:color w:val="1A1A2E"/>
          <w:sz w:val="26"/>
        </w:rPr>
        <w:t>10.3  AI Interview Feedback Modal</w:t>
      </w:r>
    </w:p>
    <w:p>
      <w:pPr>
        <w:spacing w:before="0" w:after="120" w:line="276" w:lineRule="auto"/>
      </w:pPr>
      <w:r>
        <w:rPr>
          <w:rFonts w:ascii="Arial" w:hAnsi="Arial"/>
          <w:color w:val="555555"/>
          <w:sz w:val="24"/>
        </w:rPr>
        <w:t>Clicking the “+ Add Feedback” button displays the AI Interview Feedback modal. This modal is the primary workspace for entering interview evaluations. It consists of session selectors, candidate detail mappings, input mode tabs, and the AI processing area.</w:t>
      </w:r>
    </w:p>
    <w:p>
      <w:pPr>
        <w:spacing w:before="120" w:after="80"/>
        <w:jc w:val="center"/>
      </w:pPr>
      <w:r>
        <w:drawing>
          <wp:inline xmlns:a="http://schemas.openxmlformats.org/drawingml/2006/main" xmlns:pic="http://schemas.openxmlformats.org/drawingml/2006/picture">
            <wp:extent cx="5669280" cy="3188970"/>
            <wp:docPr id="203" name="Picture 203"/>
            <wp:cNvGraphicFramePr>
              <a:graphicFrameLocks noChangeAspect="1"/>
            </wp:cNvGraphicFramePr>
            <a:graphic>
              <a:graphicData uri="http://schemas.openxmlformats.org/drawingml/2006/picture">
                <pic:pic>
                  <pic:nvPicPr>
                    <pic:cNvPr id="0" name="ai_feedback_modal.png"/>
                    <pic:cNvPicPr/>
                  </pic:nvPicPr>
                  <pic:blipFill>
                    <a:blip r:embed="rId18"/>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4 — AI Interview Feedback Modal (Text Input Mode)</w:t>
      </w:r>
    </w:p>
    <w:p>
      <w:pPr>
        <w:keepNext/>
        <w:spacing w:before="240" w:after="120"/>
      </w:pPr>
      <w:r>
        <w:rPr>
          <w:rFonts w:ascii="Arial" w:hAnsi="Arial"/>
          <w:b/>
          <w:color w:val="1A1A2E"/>
          <w:sz w:val="26"/>
        </w:rPr>
        <w:t>10.4  Voice Recording &amp; Whisper Transcription</w:t>
      </w:r>
    </w:p>
    <w:p>
      <w:pPr>
        <w:spacing w:before="0" w:after="120" w:line="276" w:lineRule="auto"/>
      </w:pPr>
      <w:r>
        <w:rPr>
          <w:rFonts w:ascii="Arial" w:hAnsi="Arial"/>
          <w:color w:val="555555"/>
          <w:sz w:val="24"/>
        </w:rPr>
        <w:t>When using the 'Voice' tab, interviewers can verbally dictate their feedback in Urdu, English, or a mix of both (Roman Urdu):</w:t>
      </w:r>
    </w:p>
    <w:p>
      <w:pPr>
        <w:pStyle w:val="17"/>
        <w:spacing w:before="0" w:after="80" w:line="276" w:lineRule="auto"/>
      </w:pPr>
      <w:r>
        <w:rPr>
          <w:rFonts w:ascii="Arial" w:hAnsi="Arial"/>
          <w:color w:val="555555"/>
          <w:sz w:val="24"/>
        </w:rPr>
        <w:t>Clicking the red microphone button starts the recording. A digital clock displays the elapsed recording time in a blinking format.</w:t>
      </w:r>
    </w:p>
    <w:p>
      <w:pPr>
        <w:pStyle w:val="17"/>
        <w:spacing w:before="0" w:after="80" w:line="276" w:lineRule="auto"/>
      </w:pPr>
      <w:r>
        <w:rPr>
          <w:rFonts w:ascii="Arial" w:hAnsi="Arial"/>
          <w:color w:val="555555"/>
          <w:sz w:val="24"/>
        </w:rPr>
        <w:t>Clicking the stop button compiles the stream into a local WebM audio block.</w:t>
      </w:r>
    </w:p>
    <w:p>
      <w:pPr>
        <w:pStyle w:val="17"/>
        <w:spacing w:before="0" w:after="80" w:line="276" w:lineRule="auto"/>
      </w:pPr>
      <w:r>
        <w:rPr>
          <w:rFonts w:ascii="Arial" w:hAnsi="Arial"/>
          <w:color w:val="555555"/>
          <w:sz w:val="24"/>
        </w:rPr>
        <w:t>A native audio player allows you to replay the recorded feedback for review. Click 'Re-record' if you wish to overwrite the clip.</w:t>
      </w:r>
    </w:p>
    <w:p>
      <w:pPr>
        <w:pStyle w:val="17"/>
        <w:spacing w:before="0" w:after="80" w:line="276" w:lineRule="auto"/>
      </w:pPr>
      <w:r>
        <w:rPr>
          <w:rFonts w:ascii="Arial" w:hAnsi="Arial"/>
          <w:color w:val="555555"/>
          <w:sz w:val="24"/>
        </w:rPr>
        <w:t>Click 'Process with AI' to trigger the Whisper AI transcription. The speech is translated to Urdu text and displayed in a right-aligned, RTL-formatted Urdu transcription box.</w:t>
      </w:r>
    </w:p>
    <w:p>
      <w:pPr>
        <w:keepNext/>
        <w:spacing w:before="240" w:after="120"/>
      </w:pPr>
      <w:r>
        <w:rPr>
          <w:rFonts w:ascii="Arial" w:hAnsi="Arial"/>
          <w:b/>
          <w:color w:val="1A1A2E"/>
          <w:sz w:val="26"/>
        </w:rPr>
        <w:t>10.5  Written Text &amp; Llama Enhancement</w:t>
      </w:r>
    </w:p>
    <w:p>
      <w:pPr>
        <w:spacing w:before="0" w:after="120" w:line="276" w:lineRule="auto"/>
      </w:pPr>
      <w:r>
        <w:rPr>
          <w:rFonts w:ascii="Arial" w:hAnsi="Arial"/>
          <w:color w:val="555555"/>
          <w:sz w:val="24"/>
        </w:rPr>
        <w:t>When using the 'Text' tab, you can manually type rough notes, observations, or draft sentences. After typing your notes (in either Urdu or English), click the 'Process with AI' button. The Llama-3 language model automatically translates the text to English, organizes it structurally, and creates a polished, professional evaluation summary.</w:t>
      </w:r>
    </w:p>
    <w:p>
      <w:pPr>
        <w:keepNext/>
        <w:spacing w:before="240" w:after="120"/>
      </w:pPr>
      <w:r>
        <w:rPr>
          <w:rFonts w:ascii="Arial" w:hAnsi="Arial"/>
          <w:b/>
          <w:color w:val="1A1A2E"/>
          <w:sz w:val="26"/>
        </w:rPr>
        <w:t>10.6  AI Review &amp; Recommendation Selection</w:t>
      </w:r>
    </w:p>
    <w:p>
      <w:pPr>
        <w:spacing w:before="0" w:after="120" w:line="276" w:lineRule="auto"/>
      </w:pPr>
      <w:r>
        <w:rPr>
          <w:rFonts w:ascii="Arial" w:hAnsi="Arial"/>
          <w:color w:val="555555"/>
          <w:sz w:val="24"/>
        </w:rPr>
        <w:t>Once the AI processing is complete, the modal displays the editable English Translation block. The interviewer can make manual adjustments, correct specific terms, or add context. Below the text area, you must select the 'Recommendation' status ('Recommended' or 'Not Recommended') and fill in optional ratings, strengths, and weaknesses before clicking 'Save Feedback'.</w:t>
      </w:r>
    </w:p>
    <w:p>
      <w:pPr>
        <w:keepNext/>
        <w:spacing w:before="240" w:after="120"/>
      </w:pPr>
      <w:r>
        <w:rPr>
          <w:rFonts w:ascii="Arial" w:hAnsi="Arial"/>
          <w:b/>
          <w:color w:val="1A1A2E"/>
          <w:sz w:val="26"/>
        </w:rPr>
        <w:t>10.7  Database &amp; Google Sheets Synchronization</w:t>
      </w:r>
    </w:p>
    <w:p>
      <w:pPr>
        <w:spacing w:before="0" w:after="120" w:line="276" w:lineRule="auto"/>
      </w:pPr>
      <w:r>
        <w:rPr>
          <w:rFonts w:ascii="Arial" w:hAnsi="Arial"/>
          <w:color w:val="555555"/>
          <w:sz w:val="24"/>
        </w:rPr>
        <w:t>Saving a feedback entry triggers the following backend processes:</w:t>
      </w:r>
    </w:p>
    <w:p>
      <w:pPr>
        <w:pStyle w:val="17"/>
        <w:spacing w:before="0" w:after="80" w:line="276" w:lineRule="auto"/>
      </w:pPr>
      <w:r>
        <w:rPr>
          <w:rFonts w:ascii="Arial" w:hAnsi="Arial"/>
          <w:color w:val="555555"/>
          <w:sz w:val="24"/>
        </w:rPr>
        <w:t>Excel Persistence: The backend opens the local 'interviews.xlsx' workbook, appends the necessary columns ('AI Feedback', 'Rating', 'Strengths', 'Weaknesses', 'Recommendation', 'Feedback By', 'Feedback Date'), and writes the data to the corresponding row matching the selected interview Sr. #.</w:t>
      </w:r>
    </w:p>
    <w:p>
      <w:pPr>
        <w:pStyle w:val="17"/>
        <w:spacing w:before="0" w:after="80" w:line="276" w:lineRule="auto"/>
      </w:pPr>
      <w:r>
        <w:rPr>
          <w:rFonts w:ascii="Arial" w:hAnsi="Arial"/>
          <w:color w:val="555555"/>
          <w:sz w:val="24"/>
        </w:rPr>
        <w:t>Database Backup: Saves the record to the SQL/SQLite database under the 'InterviewFeedback' entity as a persistent backup.</w:t>
      </w:r>
    </w:p>
    <w:p>
      <w:pPr>
        <w:pStyle w:val="17"/>
        <w:spacing w:before="0" w:after="80" w:line="276" w:lineRule="auto"/>
      </w:pPr>
      <w:r>
        <w:rPr>
          <w:rFonts w:ascii="Arial" w:hAnsi="Arial"/>
          <w:color w:val="555555"/>
          <w:sz w:val="24"/>
        </w:rPr>
        <w:t>Google Sheets Sync: Appends or updates the feedback row in the master Google Spreadsheet ('Interview Feedback' sheet).</w:t>
      </w:r>
    </w:p>
    <w:p>
      <w:pPr>
        <w:spacing w:before="0" w:after="120"/>
      </w:pPr>
      <w:r>
        <w:rPr>
          <w:rFonts w:ascii="Arial" w:hAnsi="Arial"/>
          <w:color w:val="4A4A4A"/>
          <w:sz w:val="22"/>
        </w:rPr>
        <w:t>📌  Security Guard: The system features a duplicate prevention lock. An error will be displayed if you try to submit multiple feedbacks for the same interview Sr. #. In case of network interruption, local saves succeed immediately, and the Google Sheets sync is queued for automatic background retries.</w:t>
      </w:r>
    </w:p>
    <w:p>
      <w:pPr>
        <w:keepNext/>
        <w:spacing w:before="240" w:after="120"/>
      </w:pPr>
      <w:r>
        <w:rPr>
          <w:rFonts w:ascii="Arial" w:hAnsi="Arial"/>
          <w:b/>
          <w:color w:val="1A1A2E"/>
          <w:sz w:val="26"/>
        </w:rPr>
        <w:t>10.8  Role-Based Access Controls (RBAC)</w:t>
      </w:r>
    </w:p>
    <w:p>
      <w:pPr>
        <w:spacing w:before="0" w:after="120" w:line="276" w:lineRule="auto"/>
      </w:pPr>
      <w:r>
        <w:rPr>
          <w:rFonts w:ascii="Arial" w:hAnsi="Arial"/>
          <w:color w:val="555555"/>
          <w:sz w:val="24"/>
        </w:rPr>
        <w:t>Data visibility on the AI Feedback page is automatically restricted based on the logged-in user's role:</w:t>
      </w:r>
    </w:p>
    <w:p>
      <w:pPr>
        <w:pStyle w:val="17"/>
        <w:spacing w:before="0" w:after="80" w:line="276" w:lineRule="auto"/>
      </w:pPr>
      <w:r>
        <w:rPr>
          <w:rFonts w:ascii="Arial" w:hAnsi="Arial"/>
          <w:color w:val="555555"/>
          <w:sz w:val="24"/>
        </w:rPr>
        <w:t>Admin — Full access: can view all feedback entries, delete records, and perform administrative cleanup of empty rows in the Google Sheet.</w:t>
      </w:r>
    </w:p>
    <w:p>
      <w:pPr>
        <w:pStyle w:val="17"/>
        <w:spacing w:before="0" w:after="80" w:line="276" w:lineRule="auto"/>
      </w:pPr>
      <w:r>
        <w:rPr>
          <w:rFonts w:ascii="Arial" w:hAnsi="Arial"/>
          <w:color w:val="555555"/>
          <w:sz w:val="24"/>
        </w:rPr>
        <w:t>Interviewee — Restricted access: can only view feedback records where their user account name matches the Candidate (IntervieweeName) field.</w:t>
      </w:r>
    </w:p>
    <w:p>
      <w:pPr>
        <w:pStyle w:val="17"/>
        <w:spacing w:before="0" w:after="80" w:line="276" w:lineRule="auto"/>
      </w:pPr>
      <w:r>
        <w:rPr>
          <w:rFonts w:ascii="Arial" w:hAnsi="Arial"/>
          <w:color w:val="555555"/>
          <w:sz w:val="24"/>
        </w:rPr>
        <w:t>Job Hunter — Restricted access: can only view feedback records where their name matches the Interviewer (InterviewerName) field.</w:t>
      </w:r>
    </w:p>
    <w:p>
      <w:pPr>
        <w:pStyle w:val="17"/>
        <w:spacing w:before="0" w:after="80" w:line="276" w:lineRule="auto"/>
      </w:pPr>
      <w:r>
        <w:rPr>
          <w:rFonts w:ascii="Arial" w:hAnsi="Arial"/>
          <w:color w:val="555555"/>
          <w:sz w:val="24"/>
        </w:rPr>
        <w:t>Both — Combined access: can view records matching either their Candidate or Interviewer credentials.</w:t>
      </w:r>
    </w:p>
    <w:p>
      <w:pPr>
        <w:keepNext/>
        <w:spacing w:before="240" w:after="120"/>
      </w:pPr>
      <w:r>
        <w:rPr>
          <w:rFonts w:ascii="Arial" w:hAnsi="Arial"/>
          <w:b/>
          <w:color w:val="1A1A2E"/>
          <w:sz w:val="26"/>
        </w:rPr>
        <w:t>10.9  AI Feedback — Quick Reference Summary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val="clear" w:color="auto" w:fill="6B4EE6"/>
            <w:tcMar>
              <w:top w:w="80" w:type="dxa"/>
              <w:left w:w="160" w:type="dxa"/>
              <w:bottom w:w="80" w:type="dxa"/>
              <w:right w:w="160" w:type="dxa"/>
            </w:tcMar>
          </w:tcPr>
          <w:p>
            <w:pPr>
              <w:jc w:val="left"/>
            </w:pPr>
            <w:r>
              <w:rPr>
                <w:rFonts w:ascii="Arial" w:hAnsi="Arial"/>
                <w:b/>
                <w:color w:val="FFFFFF"/>
                <w:sz w:val="22"/>
              </w:rPr>
              <w:t>AI Feedback Feature</w:t>
            </w:r>
          </w:p>
        </w:tc>
        <w:tc>
          <w:tcPr>
            <w:tcW w:type="dxa" w:w="6480"/>
            <w:shd w:val="clear" w:color="auto" w:fill="6B4EE6"/>
            <w:tcMar>
              <w:top w:w="80" w:type="dxa"/>
              <w:left w:w="160" w:type="dxa"/>
              <w:bottom w:w="80" w:type="dxa"/>
              <w:right w:w="160" w:type="dxa"/>
            </w:tcMar>
          </w:tcPr>
          <w:p>
            <w:pPr>
              <w:jc w:val="left"/>
            </w:pPr>
            <w:r>
              <w:rPr>
                <w:rFonts w:ascii="Arial" w:hAnsi="Arial"/>
                <w:b/>
                <w:color w:val="FFFFFF"/>
                <w:sz w:val="22"/>
              </w:rPr>
              <w:t>Description / Action</w:t>
            </w:r>
          </w:p>
        </w:tc>
      </w:tr>
      <w:tr>
        <w:tc>
          <w:tcPr>
            <w:tcW w:type="dxa" w:w="2880"/>
            <w:shd w:val="clear" w:color="auto" w:fill="FFFFFF"/>
            <w:tcMar>
              <w:top w:w="80" w:type="dxa"/>
              <w:left w:w="160" w:type="dxa"/>
              <w:bottom w:w="80" w:type="dxa"/>
              <w:right w:w="160" w:type="dxa"/>
            </w:tcMar>
          </w:tcPr>
          <w:p>
            <w:pPr>
              <w:jc w:val="left"/>
            </w:pPr>
            <w:r>
              <w:rPr>
                <w:rFonts w:ascii="Arial" w:hAnsi="Arial"/>
                <w:color w:val="333333"/>
                <w:sz w:val="22"/>
              </w:rPr>
              <w:t>Voice Input</w:t>
            </w:r>
          </w:p>
        </w:tc>
        <w:tc>
          <w:tcPr>
            <w:tcW w:type="dxa" w:w="6480"/>
            <w:shd w:val="clear" w:color="auto" w:fill="FFFFFF"/>
            <w:tcMar>
              <w:top w:w="80" w:type="dxa"/>
              <w:left w:w="160" w:type="dxa"/>
              <w:bottom w:w="80" w:type="dxa"/>
              <w:right w:w="160" w:type="dxa"/>
            </w:tcMar>
          </w:tcPr>
          <w:p>
            <w:pPr>
              <w:jc w:val="left"/>
            </w:pPr>
            <w:r>
              <w:rPr>
                <w:rFonts w:ascii="Arial" w:hAnsi="Arial"/>
                <w:color w:val="333333"/>
                <w:sz w:val="22"/>
              </w:rPr>
              <w:t>Record audio feedback directly in the browser using your microphone.</w:t>
            </w:r>
          </w:p>
        </w:tc>
      </w:tr>
      <w:tr>
        <w:tc>
          <w:tcPr>
            <w:tcW w:type="dxa" w:w="2880"/>
            <w:shd w:val="clear" w:color="auto" w:fill="F8F6FF"/>
            <w:tcMar>
              <w:top w:w="80" w:type="dxa"/>
              <w:left w:w="160" w:type="dxa"/>
              <w:bottom w:w="80" w:type="dxa"/>
              <w:right w:w="160" w:type="dxa"/>
            </w:tcMar>
          </w:tcPr>
          <w:p>
            <w:pPr>
              <w:jc w:val="left"/>
            </w:pPr>
            <w:r>
              <w:rPr>
                <w:rFonts w:ascii="Arial" w:hAnsi="Arial"/>
                <w:color w:val="333333"/>
                <w:sz w:val="22"/>
              </w:rPr>
              <w:t>Text Input</w:t>
            </w:r>
          </w:p>
        </w:tc>
        <w:tc>
          <w:tcPr>
            <w:tcW w:type="dxa" w:w="6480"/>
            <w:shd w:val="clear" w:color="auto" w:fill="F8F6FF"/>
            <w:tcMar>
              <w:top w:w="80" w:type="dxa"/>
              <w:left w:w="160" w:type="dxa"/>
              <w:bottom w:w="80" w:type="dxa"/>
              <w:right w:w="160" w:type="dxa"/>
            </w:tcMar>
          </w:tcPr>
          <w:p>
            <w:pPr>
              <w:jc w:val="left"/>
            </w:pPr>
            <w:r>
              <w:rPr>
                <w:rFonts w:ascii="Arial" w:hAnsi="Arial"/>
                <w:color w:val="333333"/>
                <w:sz w:val="22"/>
              </w:rPr>
              <w:t>Type rough observations or notes in Urdu or English manually.</w:t>
            </w:r>
          </w:p>
        </w:tc>
      </w:tr>
      <w:tr>
        <w:tc>
          <w:tcPr>
            <w:tcW w:type="dxa" w:w="2880"/>
            <w:shd w:val="clear" w:color="auto" w:fill="FFFFFF"/>
            <w:tcMar>
              <w:top w:w="80" w:type="dxa"/>
              <w:left w:w="160" w:type="dxa"/>
              <w:bottom w:w="80" w:type="dxa"/>
              <w:right w:w="160" w:type="dxa"/>
            </w:tcMar>
          </w:tcPr>
          <w:p>
            <w:pPr>
              <w:jc w:val="left"/>
            </w:pPr>
            <w:r>
              <w:rPr>
                <w:rFonts w:ascii="Arial" w:hAnsi="Arial"/>
                <w:color w:val="333333"/>
                <w:sz w:val="22"/>
              </w:rPr>
              <w:t>Whisper Transcription</w:t>
            </w:r>
          </w:p>
        </w:tc>
        <w:tc>
          <w:tcPr>
            <w:tcW w:type="dxa" w:w="6480"/>
            <w:shd w:val="clear" w:color="auto" w:fill="FFFFFF"/>
            <w:tcMar>
              <w:top w:w="80" w:type="dxa"/>
              <w:left w:w="160" w:type="dxa"/>
              <w:bottom w:w="80" w:type="dxa"/>
              <w:right w:w="160" w:type="dxa"/>
            </w:tcMar>
          </w:tcPr>
          <w:p>
            <w:pPr>
              <w:jc w:val="left"/>
            </w:pPr>
            <w:r>
              <w:rPr>
                <w:rFonts w:ascii="Arial" w:hAnsi="Arial"/>
                <w:color w:val="333333"/>
                <w:sz w:val="22"/>
              </w:rPr>
              <w:t>Transcribes Urdu voice recordings into readable Urdu text.</w:t>
            </w:r>
          </w:p>
        </w:tc>
      </w:tr>
      <w:tr>
        <w:tc>
          <w:tcPr>
            <w:tcW w:type="dxa" w:w="2880"/>
            <w:shd w:val="clear" w:color="auto" w:fill="F8F6FF"/>
            <w:tcMar>
              <w:top w:w="80" w:type="dxa"/>
              <w:left w:w="160" w:type="dxa"/>
              <w:bottom w:w="80" w:type="dxa"/>
              <w:right w:w="160" w:type="dxa"/>
            </w:tcMar>
          </w:tcPr>
          <w:p>
            <w:pPr>
              <w:jc w:val="left"/>
            </w:pPr>
            <w:r>
              <w:rPr>
                <w:rFonts w:ascii="Arial" w:hAnsi="Arial"/>
                <w:color w:val="333333"/>
                <w:sz w:val="22"/>
              </w:rPr>
              <w:t>Llama-3 Enhancement</w:t>
            </w:r>
          </w:p>
        </w:tc>
        <w:tc>
          <w:tcPr>
            <w:tcW w:type="dxa" w:w="6480"/>
            <w:shd w:val="clear" w:color="auto" w:fill="F8F6FF"/>
            <w:tcMar>
              <w:top w:w="80" w:type="dxa"/>
              <w:left w:w="160" w:type="dxa"/>
              <w:bottom w:w="80" w:type="dxa"/>
              <w:right w:w="160" w:type="dxa"/>
            </w:tcMar>
          </w:tcPr>
          <w:p>
            <w:pPr>
              <w:jc w:val="left"/>
            </w:pPr>
            <w:r>
              <w:rPr>
                <w:rFonts w:ascii="Arial" w:hAnsi="Arial"/>
                <w:color w:val="333333"/>
                <w:sz w:val="22"/>
              </w:rPr>
              <w:t>Translates and refines Urdu transcripts/notes into professional English summaries.</w:t>
            </w:r>
          </w:p>
        </w:tc>
      </w:tr>
      <w:tr>
        <w:tc>
          <w:tcPr>
            <w:tcW w:type="dxa" w:w="2880"/>
            <w:shd w:val="clear" w:color="auto" w:fill="FFFFFF"/>
            <w:tcMar>
              <w:top w:w="80" w:type="dxa"/>
              <w:left w:w="160" w:type="dxa"/>
              <w:bottom w:w="80" w:type="dxa"/>
              <w:right w:w="160" w:type="dxa"/>
            </w:tcMar>
          </w:tcPr>
          <w:p>
            <w:pPr>
              <w:jc w:val="left"/>
            </w:pPr>
            <w:r>
              <w:rPr>
                <w:rFonts w:ascii="Arial" w:hAnsi="Arial"/>
                <w:color w:val="333333"/>
                <w:sz w:val="22"/>
              </w:rPr>
              <w:t>Duplication Guard</w:t>
            </w:r>
          </w:p>
        </w:tc>
        <w:tc>
          <w:tcPr>
            <w:tcW w:type="dxa" w:w="6480"/>
            <w:shd w:val="clear" w:color="auto" w:fill="FFFFFF"/>
            <w:tcMar>
              <w:top w:w="80" w:type="dxa"/>
              <w:left w:w="160" w:type="dxa"/>
              <w:bottom w:w="80" w:type="dxa"/>
              <w:right w:w="160" w:type="dxa"/>
            </w:tcMar>
          </w:tcPr>
          <w:p>
            <w:pPr>
              <w:jc w:val="left"/>
            </w:pPr>
            <w:r>
              <w:rPr>
                <w:rFonts w:ascii="Arial" w:hAnsi="Arial"/>
                <w:color w:val="333333"/>
                <w:sz w:val="22"/>
              </w:rPr>
              <w:t>Blocks saving if a feedback entry already exists for the selected Sr. #.</w:t>
            </w:r>
          </w:p>
        </w:tc>
      </w:tr>
      <w:tr>
        <w:tc>
          <w:tcPr>
            <w:tcW w:type="dxa" w:w="2880"/>
            <w:shd w:val="clear" w:color="auto" w:fill="F8F6FF"/>
            <w:tcMar>
              <w:top w:w="80" w:type="dxa"/>
              <w:left w:w="160" w:type="dxa"/>
              <w:bottom w:w="80" w:type="dxa"/>
              <w:right w:w="160" w:type="dxa"/>
            </w:tcMar>
          </w:tcPr>
          <w:p>
            <w:pPr>
              <w:jc w:val="left"/>
            </w:pPr>
            <w:r>
              <w:rPr>
                <w:rFonts w:ascii="Arial" w:hAnsi="Arial"/>
                <w:color w:val="333333"/>
                <w:sz w:val="22"/>
              </w:rPr>
              <w:t>Google Sheets Sync</w:t>
            </w:r>
          </w:p>
        </w:tc>
        <w:tc>
          <w:tcPr>
            <w:tcW w:type="dxa" w:w="6480"/>
            <w:shd w:val="clear" w:color="auto" w:fill="F8F6FF"/>
            <w:tcMar>
              <w:top w:w="80" w:type="dxa"/>
              <w:left w:w="160" w:type="dxa"/>
              <w:bottom w:w="80" w:type="dxa"/>
              <w:right w:w="160" w:type="dxa"/>
            </w:tcMar>
          </w:tcPr>
          <w:p>
            <w:pPr>
              <w:jc w:val="left"/>
            </w:pPr>
            <w:r>
              <w:rPr>
                <w:rFonts w:ascii="Arial" w:hAnsi="Arial"/>
                <w:color w:val="333333"/>
                <w:sz w:val="22"/>
              </w:rPr>
              <w:t>Automatically syncs local evaluations with the remote master Google Sheet.</w:t>
            </w:r>
          </w:p>
        </w:tc>
      </w:tr>
      <w:tr>
        <w:tc>
          <w:tcPr>
            <w:tcW w:type="dxa" w:w="2880"/>
            <w:shd w:val="clear" w:color="auto" w:fill="FFFFFF"/>
            <w:tcMar>
              <w:top w:w="80" w:type="dxa"/>
              <w:left w:w="160" w:type="dxa"/>
              <w:bottom w:w="80" w:type="dxa"/>
              <w:right w:w="160" w:type="dxa"/>
            </w:tcMar>
          </w:tcPr>
          <w:p>
            <w:pPr>
              <w:jc w:val="left"/>
            </w:pPr>
            <w:r>
              <w:rPr>
                <w:rFonts w:ascii="Arial" w:hAnsi="Arial"/>
                <w:color w:val="333333"/>
                <w:sz w:val="22"/>
              </w:rPr>
              <w:t>Role-Based Isolation</w:t>
            </w:r>
          </w:p>
        </w:tc>
        <w:tc>
          <w:tcPr>
            <w:tcW w:type="dxa" w:w="6480"/>
            <w:shd w:val="clear" w:color="auto" w:fill="FFFFFF"/>
            <w:tcMar>
              <w:top w:w="80" w:type="dxa"/>
              <w:left w:w="160" w:type="dxa"/>
              <w:bottom w:w="80" w:type="dxa"/>
              <w:right w:w="160" w:type="dxa"/>
            </w:tcMar>
          </w:tcPr>
          <w:p>
            <w:pPr>
              <w:jc w:val="left"/>
            </w:pPr>
            <w:r>
              <w:rPr>
                <w:rFonts w:ascii="Arial" w:hAnsi="Arial"/>
                <w:color w:val="333333"/>
                <w:sz w:val="22"/>
              </w:rPr>
              <w:t>Restricts candidate/recruiter visibility to their respective records.</w:t>
            </w:r>
          </w:p>
        </w:tc>
      </w:tr>
      <w:tr>
        <w:tc>
          <w:tcPr>
            <w:tcW w:type="dxa" w:w="2880"/>
            <w:shd w:val="clear" w:color="auto" w:fill="F8F6FF"/>
            <w:tcMar>
              <w:top w:w="80" w:type="dxa"/>
              <w:left w:w="160" w:type="dxa"/>
              <w:bottom w:w="80" w:type="dxa"/>
              <w:right w:w="160" w:type="dxa"/>
            </w:tcMar>
          </w:tcPr>
          <w:p>
            <w:pPr>
              <w:jc w:val="left"/>
            </w:pPr>
            <w:r>
              <w:rPr>
                <w:rFonts w:ascii="Arial" w:hAnsi="Arial"/>
                <w:color w:val="333333"/>
                <w:sz w:val="22"/>
              </w:rPr>
              <w:t>Admin Row Deletion</w:t>
            </w:r>
          </w:p>
        </w:tc>
        <w:tc>
          <w:tcPr>
            <w:tcW w:type="dxa" w:w="6480"/>
            <w:shd w:val="clear" w:color="auto" w:fill="F8F6FF"/>
            <w:tcMar>
              <w:top w:w="80" w:type="dxa"/>
              <w:left w:w="160" w:type="dxa"/>
              <w:bottom w:w="80" w:type="dxa"/>
              <w:right w:w="160" w:type="dxa"/>
            </w:tcMar>
          </w:tcPr>
          <w:p>
            <w:pPr>
              <w:jc w:val="left"/>
            </w:pPr>
            <w:r>
              <w:rPr>
                <w:rFonts w:ascii="Arial" w:hAnsi="Arial"/>
                <w:color w:val="333333"/>
                <w:sz w:val="22"/>
              </w:rPr>
              <w:t>Allows administrators to purge feedback rows from local and remote logs.</w:t>
            </w:r>
          </w:p>
        </w:tc>
      </w:tr>
    </w:tbl>
    <w:p>
      <w:pPr>
        <w:spacing w:before="0" w:after="160"/>
      </w:pPr>
    </w:p>
    <w:p>
      <w:r>
        <w:br w:type="page"/>
      </w:r>
    </w:p>
    <w:p>
      <w:pPr>
        <w:keepNext/>
        <w:spacing w:before="240" w:after="120"/>
      </w:pPr>
      <w:r>
        <w:rPr>
          <w:rFonts w:ascii="Arial" w:hAnsi="Arial"/>
          <w:b/>
          <w:color w:val="1A1A2E"/>
          <w:sz w:val="32"/>
        </w:rPr>
        <w:t>11.  Leads Module</w:t>
      </w:r>
    </w:p>
    <w:p>
      <w:pPr>
        <w:spacing w:before="0" w:after="120" w:line="276" w:lineRule="auto"/>
      </w:pPr>
      <w:r>
        <w:rPr>
          <w:rFonts w:ascii="Arial" w:hAnsi="Arial"/>
          <w:color w:val="555555"/>
          <w:sz w:val="24"/>
        </w:rPr>
        <w:t>The Leads Module is a centralized pipeline management tool that aggregates and tracks all candidate leads derived from interview activity. Leads are automatically generated from Excel sync operations or can be added manually by team members. Each lead entry represents a candidate's journey across one or more companies and tracks their current recruitment outcome status. The module provides statistics tiles, advanced filtering, a searchable grid table, and a detail modal for per-lead inspection.</w:t>
      </w:r>
    </w:p>
    <w:p>
      <w:pPr>
        <w:keepNext/>
        <w:spacing w:before="240" w:after="120"/>
      </w:pPr>
      <w:r>
        <w:rPr>
          <w:rFonts w:ascii="Arial" w:hAnsi="Arial"/>
          <w:b/>
          <w:color w:val="1A1A2E"/>
          <w:sz w:val="26"/>
        </w:rPr>
        <w:t>11.1  Leads Module URL</w:t>
      </w:r>
    </w:p>
    <w:p>
      <w:pPr>
        <w:spacing w:before="0" w:after="120" w:line="276" w:lineRule="auto"/>
      </w:pPr>
      <w:r>
        <w:rPr>
          <w:rFonts w:ascii="Arial" w:hAnsi="Arial"/>
          <w:color w:val="555555"/>
          <w:sz w:val="24"/>
        </w:rPr>
        <w:t>The Leads page is accessible directly from the left sidebar navigation. After clicking the Leads menu item, the system navigates to:</w:t>
      </w:r>
    </w:p>
    <w:p>
      <w:pPr>
        <w:spacing w:before="0" w:after="120"/>
      </w:pPr>
      <w:r>
        <w:rPr>
          <w:rFonts w:ascii="Arial" w:hAnsi="Arial"/>
          <w:b/>
          <w:color w:val="6B4EE6"/>
          <w:sz w:val="22"/>
        </w:rPr>
        <w:t>localhost:3000/leads</w:t>
      </w:r>
    </w:p>
    <w:p>
      <w:pPr>
        <w:spacing w:before="0" w:after="120"/>
      </w:pPr>
      <w:r>
        <w:rPr>
          <w:rFonts w:ascii="Arial" w:hAnsi="Arial"/>
          <w:color w:val="4A4A4A"/>
          <w:sz w:val="22"/>
        </w:rPr>
        <w:t>📌  The Leads module is role-aware. Leads displayed are automatically scoped to the logged-in user's profile. Administrators can view all leads across all profiles.</w:t>
      </w:r>
    </w:p>
    <w:p>
      <w:pPr>
        <w:keepNext/>
        <w:spacing w:before="240" w:after="120"/>
      </w:pPr>
      <w:r>
        <w:rPr>
          <w:rFonts w:ascii="Arial" w:hAnsi="Arial"/>
          <w:b/>
          <w:color w:val="1A1A2E"/>
          <w:sz w:val="26"/>
        </w:rPr>
        <w:t>11.2  Page Layout</w:t>
      </w:r>
    </w:p>
    <w:p>
      <w:pPr>
        <w:spacing w:before="0" w:after="120" w:line="276" w:lineRule="auto"/>
      </w:pPr>
      <w:r>
        <w:rPr>
          <w:rFonts w:ascii="Arial" w:hAnsi="Arial"/>
          <w:color w:val="555555"/>
          <w:sz w:val="24"/>
        </w:rPr>
        <w:t>The Leads Management page is organized into the following structural areas:</w:t>
      </w:r>
    </w:p>
    <w:p>
      <w:pPr>
        <w:pStyle w:val="17"/>
        <w:spacing w:before="0" w:after="80" w:line="276" w:lineRule="auto"/>
      </w:pPr>
      <w:r>
        <w:rPr>
          <w:rFonts w:ascii="Arial" w:hAnsi="Arial"/>
          <w:color w:val="555555"/>
          <w:sz w:val="24"/>
        </w:rPr>
        <w:t>Page Header — Displays the title 'Leads Management' and a subtitle ('Leads derived automatically from Excel sync or added manually by team members.'), along with a 'Refresh' button to reload the latest data.</w:t>
      </w:r>
    </w:p>
    <w:p>
      <w:pPr>
        <w:pStyle w:val="17"/>
        <w:spacing w:before="0" w:after="80" w:line="276" w:lineRule="auto"/>
      </w:pPr>
      <w:r>
        <w:rPr>
          <w:rFonts w:ascii="Arial" w:hAnsi="Arial"/>
          <w:color w:val="555555"/>
          <w:sz w:val="24"/>
        </w:rPr>
        <w:t>Statistics Tiles — A horizontal row of summary cards at the top showing the count of leads by outcome category.</w:t>
      </w:r>
    </w:p>
    <w:p>
      <w:pPr>
        <w:pStyle w:val="17"/>
        <w:spacing w:before="0" w:after="80" w:line="276" w:lineRule="auto"/>
      </w:pPr>
      <w:r>
        <w:rPr>
          <w:rFonts w:ascii="Arial" w:hAnsi="Arial"/>
          <w:color w:val="555555"/>
          <w:sz w:val="24"/>
        </w:rPr>
        <w:t>Filter Controls — A search bar and three dropdown filters (Outcome, Profile, Company) to narrow down the leads list.</w:t>
      </w:r>
    </w:p>
    <w:p>
      <w:pPr>
        <w:pStyle w:val="17"/>
        <w:spacing w:before="0" w:after="80" w:line="276" w:lineRule="auto"/>
      </w:pPr>
      <w:r>
        <w:rPr>
          <w:rFonts w:ascii="Arial" w:hAnsi="Arial"/>
          <w:color w:val="555555"/>
          <w:sz w:val="24"/>
        </w:rPr>
        <w:t>Leads Grid Table — A sortable, paginated table listing all matching leads with key columns and quick-action buttons.</w:t>
      </w:r>
    </w:p>
    <w:p>
      <w:pPr>
        <w:keepNext/>
        <w:spacing w:before="240" w:after="120"/>
      </w:pPr>
      <w:r>
        <w:rPr>
          <w:rFonts w:ascii="Arial" w:hAnsi="Arial"/>
          <w:b/>
          <w:color w:val="1A1A2E"/>
          <w:sz w:val="26"/>
        </w:rPr>
        <w:t>11.3  Statistics Tiles</w:t>
      </w:r>
    </w:p>
    <w:p>
      <w:pPr>
        <w:spacing w:before="0" w:after="120" w:line="276" w:lineRule="auto"/>
      </w:pPr>
      <w:r>
        <w:rPr>
          <w:rFonts w:ascii="Arial" w:hAnsi="Arial"/>
          <w:color w:val="555555"/>
          <w:sz w:val="24"/>
        </w:rPr>
        <w:t>At the top of the Leads Management page, a row of summary cards provides an at-a-glance count of leads by their current outcome status:</w:t>
      </w:r>
    </w:p>
    <w:p>
      <w:pPr>
        <w:spacing w:before="120" w:after="80"/>
        <w:jc w:val="center"/>
      </w:pPr>
      <w:r>
        <w:drawing>
          <wp:inline xmlns:a="http://schemas.openxmlformats.org/drawingml/2006/main" xmlns:pic="http://schemas.openxmlformats.org/drawingml/2006/picture">
            <wp:extent cx="5669280" cy="3188970"/>
            <wp:docPr id="204" name="Picture 204"/>
            <wp:cNvGraphicFramePr>
              <a:graphicFrameLocks noChangeAspect="1"/>
            </wp:cNvGraphicFramePr>
            <a:graphic>
              <a:graphicData uri="http://schemas.openxmlformats.org/drawingml/2006/picture">
                <pic:pic>
                  <pic:nvPicPr>
                    <pic:cNvPr id="0" name="leads_stats.png"/>
                    <pic:cNvPicPr/>
                  </pic:nvPicPr>
                  <pic:blipFill>
                    <a:blip r:embed="rId19"/>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5 — Leads Management Page (Overview &amp; Statistics Tiles)</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592"/>
            <w:shd w:val="clear" w:color="auto" w:fill="6B4EE6"/>
            <w:tcMar>
              <w:top w:w="80" w:type="dxa"/>
              <w:left w:w="160" w:type="dxa"/>
              <w:bottom w:w="80" w:type="dxa"/>
              <w:right w:w="160" w:type="dxa"/>
            </w:tcMar>
          </w:tcPr>
          <w:p>
            <w:r>
              <w:rPr>
                <w:rFonts w:ascii="Arial" w:hAnsi="Arial"/>
                <w:b/>
                <w:color w:val="FFFFFF"/>
                <w:sz w:val="22"/>
              </w:rPr>
              <w:t>Tile</w:t>
            </w:r>
          </w:p>
        </w:tc>
        <w:tc>
          <w:tcPr>
            <w:tcW w:type="dxa" w:w="6768"/>
            <w:shd w:val="clear" w:color="auto" w:fill="6B4EE6"/>
            <w:tcMar>
              <w:top w:w="80" w:type="dxa"/>
              <w:left w:w="160" w:type="dxa"/>
              <w:bottom w:w="80" w:type="dxa"/>
              <w:right w:w="160" w:type="dxa"/>
            </w:tcMar>
          </w:tcPr>
          <w:p>
            <w:r>
              <w:rPr>
                <w:rFonts w:ascii="Arial" w:hAnsi="Arial"/>
                <w:b/>
                <w:color w:val="FFFFFF"/>
                <w:sz w:val="22"/>
              </w:rPr>
              <w:t>Description</w:t>
            </w:r>
          </w:p>
        </w:tc>
      </w:tr>
      <w:tr>
        <w:tc>
          <w:tcPr>
            <w:tcW w:type="dxa" w:w="2592"/>
            <w:shd w:val="clear" w:color="auto" w:fill="FFFFFF"/>
            <w:tcMar>
              <w:top w:w="80" w:type="dxa"/>
              <w:left w:w="160" w:type="dxa"/>
              <w:bottom w:w="80" w:type="dxa"/>
              <w:right w:w="160" w:type="dxa"/>
            </w:tcMar>
          </w:tcPr>
          <w:p>
            <w:r>
              <w:rPr>
                <w:rFonts w:ascii="Arial" w:hAnsi="Arial"/>
                <w:color w:val="333333"/>
                <w:sz w:val="22"/>
              </w:rPr>
              <w:t>Total Leads</w:t>
            </w:r>
          </w:p>
        </w:tc>
        <w:tc>
          <w:tcPr>
            <w:tcW w:type="dxa" w:w="6768"/>
            <w:shd w:val="clear" w:color="auto" w:fill="FFFFFF"/>
            <w:tcMar>
              <w:top w:w="80" w:type="dxa"/>
              <w:left w:w="160" w:type="dxa"/>
              <w:bottom w:w="80" w:type="dxa"/>
              <w:right w:w="160" w:type="dxa"/>
            </w:tcMar>
          </w:tcPr>
          <w:p>
            <w:r>
              <w:rPr>
                <w:rFonts w:ascii="Arial" w:hAnsi="Arial"/>
                <w:color w:val="333333"/>
                <w:sz w:val="22"/>
              </w:rPr>
              <w:t>The total number of all lead entries across all statuses. Highlighted with a purple border and a blue info icon.</w:t>
            </w:r>
          </w:p>
        </w:tc>
      </w:tr>
      <w:tr>
        <w:tc>
          <w:tcPr>
            <w:tcW w:type="dxa" w:w="2592"/>
            <w:shd w:val="clear" w:color="auto" w:fill="F8F6FF"/>
            <w:tcMar>
              <w:top w:w="80" w:type="dxa"/>
              <w:left w:w="160" w:type="dxa"/>
              <w:bottom w:w="80" w:type="dxa"/>
              <w:right w:w="160" w:type="dxa"/>
            </w:tcMar>
          </w:tcPr>
          <w:p>
            <w:r>
              <w:rPr>
                <w:rFonts w:ascii="Arial" w:hAnsi="Arial"/>
                <w:color w:val="333333"/>
                <w:sz w:val="22"/>
              </w:rPr>
              <w:t>Converted</w:t>
            </w:r>
          </w:p>
        </w:tc>
        <w:tc>
          <w:tcPr>
            <w:tcW w:type="dxa" w:w="6768"/>
            <w:shd w:val="clear" w:color="auto" w:fill="F8F6FF"/>
            <w:tcMar>
              <w:top w:w="80" w:type="dxa"/>
              <w:left w:w="160" w:type="dxa"/>
              <w:bottom w:w="80" w:type="dxa"/>
              <w:right w:w="160" w:type="dxa"/>
            </w:tcMar>
          </w:tcPr>
          <w:p>
            <w:r>
              <w:rPr>
                <w:rFonts w:ascii="Arial" w:hAnsi="Arial"/>
                <w:color w:val="333333"/>
                <w:sz w:val="22"/>
              </w:rPr>
              <w:t>Leads where the candidate successfully converted (received an offer or was placed).</w:t>
            </w:r>
          </w:p>
        </w:tc>
      </w:tr>
      <w:tr>
        <w:tc>
          <w:tcPr>
            <w:tcW w:type="dxa" w:w="2592"/>
            <w:shd w:val="clear" w:color="auto" w:fill="FFFFFF"/>
            <w:tcMar>
              <w:top w:w="80" w:type="dxa"/>
              <w:left w:w="160" w:type="dxa"/>
              <w:bottom w:w="80" w:type="dxa"/>
              <w:right w:w="160" w:type="dxa"/>
            </w:tcMar>
          </w:tcPr>
          <w:p>
            <w:r>
              <w:rPr>
                <w:rFonts w:ascii="Arial" w:hAnsi="Arial"/>
                <w:color w:val="333333"/>
                <w:sz w:val="22"/>
              </w:rPr>
              <w:t>Rejected</w:t>
            </w:r>
          </w:p>
        </w:tc>
        <w:tc>
          <w:tcPr>
            <w:tcW w:type="dxa" w:w="6768"/>
            <w:shd w:val="clear" w:color="auto" w:fill="FFFFFF"/>
            <w:tcMar>
              <w:top w:w="80" w:type="dxa"/>
              <w:left w:w="160" w:type="dxa"/>
              <w:bottom w:w="80" w:type="dxa"/>
              <w:right w:w="160" w:type="dxa"/>
            </w:tcMar>
          </w:tcPr>
          <w:p>
            <w:r>
              <w:rPr>
                <w:rFonts w:ascii="Arial" w:hAnsi="Arial"/>
                <w:color w:val="333333"/>
                <w:sz w:val="22"/>
              </w:rPr>
              <w:t>Leads where the candidate was rejected during the interview process.</w:t>
            </w:r>
          </w:p>
        </w:tc>
      </w:tr>
      <w:tr>
        <w:tc>
          <w:tcPr>
            <w:tcW w:type="dxa" w:w="2592"/>
            <w:shd w:val="clear" w:color="auto" w:fill="F8F6FF"/>
            <w:tcMar>
              <w:top w:w="80" w:type="dxa"/>
              <w:left w:w="160" w:type="dxa"/>
              <w:bottom w:w="80" w:type="dxa"/>
              <w:right w:w="160" w:type="dxa"/>
            </w:tcMar>
          </w:tcPr>
          <w:p>
            <w:r>
              <w:rPr>
                <w:rFonts w:ascii="Arial" w:hAnsi="Arial"/>
                <w:color w:val="333333"/>
                <w:sz w:val="22"/>
              </w:rPr>
              <w:t>Dropped</w:t>
            </w:r>
          </w:p>
        </w:tc>
        <w:tc>
          <w:tcPr>
            <w:tcW w:type="dxa" w:w="6768"/>
            <w:shd w:val="clear" w:color="auto" w:fill="F8F6FF"/>
            <w:tcMar>
              <w:top w:w="80" w:type="dxa"/>
              <w:left w:w="160" w:type="dxa"/>
              <w:bottom w:w="80" w:type="dxa"/>
              <w:right w:w="160" w:type="dxa"/>
            </w:tcMar>
          </w:tcPr>
          <w:p>
            <w:r>
              <w:rPr>
                <w:rFonts w:ascii="Arial" w:hAnsi="Arial"/>
                <w:color w:val="333333"/>
                <w:sz w:val="22"/>
              </w:rPr>
              <w:t>Leads that were dropped by the candidate or company mid-process.</w:t>
            </w:r>
          </w:p>
        </w:tc>
      </w:tr>
      <w:tr>
        <w:tc>
          <w:tcPr>
            <w:tcW w:type="dxa" w:w="2592"/>
            <w:shd w:val="clear" w:color="auto" w:fill="FFFFFF"/>
            <w:tcMar>
              <w:top w:w="80" w:type="dxa"/>
              <w:left w:w="160" w:type="dxa"/>
              <w:bottom w:w="80" w:type="dxa"/>
              <w:right w:w="160" w:type="dxa"/>
            </w:tcMar>
          </w:tcPr>
          <w:p>
            <w:r>
              <w:rPr>
                <w:rFonts w:ascii="Arial" w:hAnsi="Arial"/>
                <w:color w:val="333333"/>
                <w:sz w:val="22"/>
              </w:rPr>
              <w:t>Closed</w:t>
            </w:r>
          </w:p>
        </w:tc>
        <w:tc>
          <w:tcPr>
            <w:tcW w:type="dxa" w:w="6768"/>
            <w:shd w:val="clear" w:color="auto" w:fill="FFFFFF"/>
            <w:tcMar>
              <w:top w:w="80" w:type="dxa"/>
              <w:left w:w="160" w:type="dxa"/>
              <w:bottom w:w="80" w:type="dxa"/>
              <w:right w:w="160" w:type="dxa"/>
            </w:tcMar>
          </w:tcPr>
          <w:p>
            <w:r>
              <w:rPr>
                <w:rFonts w:ascii="Arial" w:hAnsi="Arial"/>
                <w:color w:val="333333"/>
                <w:sz w:val="22"/>
              </w:rPr>
              <w:t>Leads that were manually closed or archived by the team.</w:t>
            </w:r>
          </w:p>
        </w:tc>
      </w:tr>
      <w:tr>
        <w:tc>
          <w:tcPr>
            <w:tcW w:type="dxa" w:w="2592"/>
            <w:shd w:val="clear" w:color="auto" w:fill="F8F6FF"/>
            <w:tcMar>
              <w:top w:w="80" w:type="dxa"/>
              <w:left w:w="160" w:type="dxa"/>
              <w:bottom w:w="80" w:type="dxa"/>
              <w:right w:w="160" w:type="dxa"/>
            </w:tcMar>
          </w:tcPr>
          <w:p>
            <w:r>
              <w:rPr>
                <w:rFonts w:ascii="Arial" w:hAnsi="Arial"/>
                <w:color w:val="333333"/>
                <w:sz w:val="22"/>
              </w:rPr>
              <w:t>Dead Leads</w:t>
            </w:r>
          </w:p>
        </w:tc>
        <w:tc>
          <w:tcPr>
            <w:tcW w:type="dxa" w:w="6768"/>
            <w:shd w:val="clear" w:color="auto" w:fill="F8F6FF"/>
            <w:tcMar>
              <w:top w:w="80" w:type="dxa"/>
              <w:left w:w="160" w:type="dxa"/>
              <w:bottom w:w="80" w:type="dxa"/>
              <w:right w:w="160" w:type="dxa"/>
            </w:tcMar>
          </w:tcPr>
          <w:p>
            <w:r>
              <w:rPr>
                <w:rFonts w:ascii="Arial" w:hAnsi="Arial"/>
                <w:color w:val="333333"/>
                <w:sz w:val="22"/>
              </w:rPr>
              <w:t>Leads with no recent activity or no longer relevant to the pipeline.</w:t>
            </w:r>
          </w:p>
        </w:tc>
      </w:tr>
    </w:tbl>
    <w:p>
      <w:pPr>
        <w:spacing w:before="0" w:after="160"/>
      </w:pPr>
    </w:p>
    <w:p>
      <w:pPr>
        <w:keepNext/>
        <w:spacing w:before="240" w:after="120"/>
      </w:pPr>
      <w:r>
        <w:rPr>
          <w:rFonts w:ascii="Arial" w:hAnsi="Arial"/>
          <w:b/>
          <w:color w:val="1A1A2E"/>
          <w:sz w:val="26"/>
        </w:rPr>
        <w:t>11.4  Filter Controls</w:t>
      </w:r>
    </w:p>
    <w:p>
      <w:pPr>
        <w:spacing w:before="0" w:after="120" w:line="276" w:lineRule="auto"/>
      </w:pPr>
      <w:r>
        <w:rPr>
          <w:rFonts w:ascii="Arial" w:hAnsi="Arial"/>
          <w:color w:val="555555"/>
          <w:sz w:val="24"/>
        </w:rPr>
        <w:t>Below the statistics tiles, three filter controls allow users to narrow down the leads list:</w:t>
      </w:r>
    </w:p>
    <w:p>
      <w:pPr>
        <w:pStyle w:val="17"/>
        <w:spacing w:before="0" w:after="80" w:line="276" w:lineRule="auto"/>
      </w:pPr>
      <w:r>
        <w:rPr>
          <w:rFonts w:ascii="Arial" w:hAnsi="Arial"/>
          <w:color w:val="555555"/>
          <w:sz w:val="24"/>
        </w:rPr>
        <w:t>Search Bar — A live-search input field. Searches across company name, candidate name, BD name, and lead status simultaneously.</w:t>
      </w:r>
    </w:p>
    <w:p>
      <w:pPr>
        <w:pStyle w:val="17"/>
        <w:spacing w:before="0" w:after="80" w:line="276" w:lineRule="auto"/>
      </w:pPr>
      <w:r>
        <w:rPr>
          <w:rFonts w:ascii="Arial" w:hAnsi="Arial"/>
          <w:color w:val="555555"/>
          <w:sz w:val="24"/>
        </w:rPr>
        <w:t>Outcome Dropdown — Filters leads by their recruitment outcome (e.g., Any Outcome, Converted, Rejected, Dropped, Closed, Dead Leads).</w:t>
      </w:r>
    </w:p>
    <w:p>
      <w:pPr>
        <w:pStyle w:val="17"/>
        <w:spacing w:before="0" w:after="80" w:line="276" w:lineRule="auto"/>
      </w:pPr>
      <w:r>
        <w:rPr>
          <w:rFonts w:ascii="Arial" w:hAnsi="Arial"/>
          <w:color w:val="555555"/>
          <w:sz w:val="24"/>
        </w:rPr>
        <w:t>Profile Dropdown — Filters leads by interviewee / candidate profile (e.g., All Profiles, or a specific individual).</w:t>
      </w:r>
    </w:p>
    <w:p>
      <w:pPr>
        <w:pStyle w:val="17"/>
        <w:spacing w:before="0" w:after="80" w:line="276" w:lineRule="auto"/>
      </w:pPr>
      <w:r>
        <w:rPr>
          <w:rFonts w:ascii="Arial" w:hAnsi="Arial"/>
          <w:color w:val="555555"/>
          <w:sz w:val="24"/>
        </w:rPr>
        <w:t>Company Dropdown — Filters leads by the associated company name (e.g., All Companies, or a specific company).</w:t>
      </w:r>
    </w:p>
    <w:p>
      <w:pPr>
        <w:spacing w:before="0" w:after="120"/>
      </w:pPr>
      <w:r>
        <w:rPr>
          <w:rFonts w:ascii="Arial" w:hAnsi="Arial"/>
          <w:color w:val="4A4A4A"/>
          <w:sz w:val="22"/>
        </w:rPr>
        <w:t>📌  All filters work in combination. For example, selecting 'Rejected' from the Outcome dropdown and typing a company name in the search bar will show only Rejected leads for that specific company.</w:t>
      </w:r>
    </w:p>
    <w:p>
      <w:pPr>
        <w:keepNext/>
        <w:spacing w:before="240" w:after="120"/>
      </w:pPr>
      <w:r>
        <w:rPr>
          <w:rFonts w:ascii="Arial" w:hAnsi="Arial"/>
          <w:b/>
          <w:color w:val="1A1A2E"/>
          <w:sz w:val="26"/>
        </w:rPr>
        <w:t>11.5  Leads Grid Table</w:t>
      </w:r>
    </w:p>
    <w:p>
      <w:pPr>
        <w:spacing w:before="0" w:after="120" w:line="276" w:lineRule="auto"/>
      </w:pPr>
      <w:r>
        <w:rPr>
          <w:rFonts w:ascii="Arial" w:hAnsi="Arial"/>
          <w:color w:val="555555"/>
          <w:sz w:val="24"/>
        </w:rPr>
        <w:t>The main content area displays a sortable, paginated table of all leads matching the active filters. Each row in the table represents a single lead entry.</w:t>
      </w:r>
    </w:p>
    <w:p>
      <w:pPr>
        <w:spacing w:before="120" w:after="80"/>
        <w:jc w:val="center"/>
      </w:pPr>
      <w:r>
        <w:drawing>
          <wp:inline xmlns:a="http://schemas.openxmlformats.org/drawingml/2006/main" xmlns:pic="http://schemas.openxmlformats.org/drawingml/2006/picture">
            <wp:extent cx="5669280" cy="3188970"/>
            <wp:docPr id="205" name="Picture 205"/>
            <wp:cNvGraphicFramePr>
              <a:graphicFrameLocks noChangeAspect="1"/>
            </wp:cNvGraphicFramePr>
            <a:graphic>
              <a:graphicData uri="http://schemas.openxmlformats.org/drawingml/2006/picture">
                <pic:pic>
                  <pic:nvPicPr>
                    <pic:cNvPr id="0" name="leads_table.png"/>
                    <pic:cNvPicPr/>
                  </pic:nvPicPr>
                  <pic:blipFill>
                    <a:blip r:embed="rId20"/>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6 — Leads Management Page (Scrolled View, Full Grid Table)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val="clear" w:color="auto" w:fill="6B4EE6"/>
            <w:tcMar>
              <w:top w:w="80" w:type="dxa"/>
              <w:left w:w="160" w:type="dxa"/>
              <w:bottom w:w="80" w:type="dxa"/>
              <w:right w:w="160" w:type="dxa"/>
            </w:tcMar>
          </w:tcPr>
          <w:p>
            <w:r>
              <w:rPr>
                <w:rFonts w:ascii="Arial" w:hAnsi="Arial"/>
                <w:b/>
                <w:color w:val="FFFFFF"/>
                <w:sz w:val="22"/>
              </w:rPr>
              <w:t>Column</w:t>
            </w:r>
          </w:p>
        </w:tc>
        <w:tc>
          <w:tcPr>
            <w:tcW w:type="dxa" w:w="6480"/>
            <w:shd w:val="clear" w:color="auto" w:fill="6B4EE6"/>
            <w:tcMar>
              <w:top w:w="80" w:type="dxa"/>
              <w:left w:w="160" w:type="dxa"/>
              <w:bottom w:w="80" w:type="dxa"/>
              <w:right w:w="160" w:type="dxa"/>
            </w:tcMar>
          </w:tcPr>
          <w:p>
            <w:r>
              <w:rPr>
                <w:rFonts w:ascii="Arial" w:hAnsi="Arial"/>
                <w:b/>
                <w:color w:val="FFFFFF"/>
                <w:sz w:val="22"/>
              </w:rPr>
              <w:t>Description</w:t>
            </w:r>
          </w:p>
        </w:tc>
      </w:tr>
      <w:tr>
        <w:tc>
          <w:tcPr>
            <w:tcW w:type="dxa" w:w="2880"/>
            <w:shd w:val="clear" w:color="auto" w:fill="FFFFFF"/>
            <w:tcMar>
              <w:top w:w="80" w:type="dxa"/>
              <w:left w:w="160" w:type="dxa"/>
              <w:bottom w:w="80" w:type="dxa"/>
              <w:right w:w="160" w:type="dxa"/>
            </w:tcMar>
          </w:tcPr>
          <w:p>
            <w:r>
              <w:rPr>
                <w:rFonts w:ascii="Arial" w:hAnsi="Arial"/>
                <w:color w:val="333333"/>
                <w:sz w:val="22"/>
              </w:rPr>
              <w:t>Interviewee / Profile</w:t>
            </w:r>
          </w:p>
        </w:tc>
        <w:tc>
          <w:tcPr>
            <w:tcW w:type="dxa" w:w="6480"/>
            <w:shd w:val="clear" w:color="auto" w:fill="FFFFFF"/>
            <w:tcMar>
              <w:top w:w="80" w:type="dxa"/>
              <w:left w:w="160" w:type="dxa"/>
              <w:bottom w:w="80" w:type="dxa"/>
              <w:right w:w="160" w:type="dxa"/>
            </w:tcMar>
          </w:tcPr>
          <w:p>
            <w:r>
              <w:rPr>
                <w:rFonts w:ascii="Arial" w:hAnsi="Arial"/>
                <w:color w:val="333333"/>
                <w:sz w:val="22"/>
              </w:rPr>
              <w:t>The name of the candidate or interviewee associated with the lead.</w:t>
            </w:r>
          </w:p>
        </w:tc>
      </w:tr>
      <w:tr>
        <w:tc>
          <w:tcPr>
            <w:tcW w:type="dxa" w:w="2880"/>
            <w:shd w:val="clear" w:color="auto" w:fill="F8F6FF"/>
            <w:tcMar>
              <w:top w:w="80" w:type="dxa"/>
              <w:left w:w="160" w:type="dxa"/>
              <w:bottom w:w="80" w:type="dxa"/>
              <w:right w:w="160" w:type="dxa"/>
            </w:tcMar>
          </w:tcPr>
          <w:p>
            <w:r>
              <w:rPr>
                <w:rFonts w:ascii="Arial" w:hAnsi="Arial"/>
                <w:color w:val="333333"/>
                <w:sz w:val="22"/>
              </w:rPr>
              <w:t>Company</w:t>
            </w:r>
          </w:p>
        </w:tc>
        <w:tc>
          <w:tcPr>
            <w:tcW w:type="dxa" w:w="6480"/>
            <w:shd w:val="clear" w:color="auto" w:fill="F8F6FF"/>
            <w:tcMar>
              <w:top w:w="80" w:type="dxa"/>
              <w:left w:w="160" w:type="dxa"/>
              <w:bottom w:w="80" w:type="dxa"/>
              <w:right w:w="160" w:type="dxa"/>
            </w:tcMar>
          </w:tcPr>
          <w:p>
            <w:r>
              <w:rPr>
                <w:rFonts w:ascii="Arial" w:hAnsi="Arial"/>
                <w:color w:val="333333"/>
                <w:sz w:val="22"/>
              </w:rPr>
              <w:t>The target company for which the interview(s) were conducted.</w:t>
            </w:r>
          </w:p>
        </w:tc>
      </w:tr>
      <w:tr>
        <w:tc>
          <w:tcPr>
            <w:tcW w:type="dxa" w:w="2880"/>
            <w:shd w:val="clear" w:color="auto" w:fill="FFFFFF"/>
            <w:tcMar>
              <w:top w:w="80" w:type="dxa"/>
              <w:left w:w="160" w:type="dxa"/>
              <w:bottom w:w="80" w:type="dxa"/>
              <w:right w:w="160" w:type="dxa"/>
            </w:tcMar>
          </w:tcPr>
          <w:p>
            <w:r>
              <w:rPr>
                <w:rFonts w:ascii="Arial" w:hAnsi="Arial"/>
                <w:color w:val="333333"/>
                <w:sz w:val="22"/>
              </w:rPr>
              <w:t>Status</w:t>
            </w:r>
          </w:p>
        </w:tc>
        <w:tc>
          <w:tcPr>
            <w:tcW w:type="dxa" w:w="6480"/>
            <w:shd w:val="clear" w:color="auto" w:fill="FFFFFF"/>
            <w:tcMar>
              <w:top w:w="80" w:type="dxa"/>
              <w:left w:w="160" w:type="dxa"/>
              <w:bottom w:w="80" w:type="dxa"/>
              <w:right w:w="160" w:type="dxa"/>
            </w:tcMar>
          </w:tcPr>
          <w:p>
            <w:r>
              <w:rPr>
                <w:rFonts w:ascii="Arial" w:hAnsi="Arial"/>
                <w:color w:val="333333"/>
                <w:sz w:val="22"/>
              </w:rPr>
              <w:t>The current recruitment outcome of the lead (Completed, Rejected, Converted, Dropped, Cancelled, Date changed). Each status is color-coded for quick identification.</w:t>
            </w:r>
          </w:p>
        </w:tc>
      </w:tr>
      <w:tr>
        <w:tc>
          <w:tcPr>
            <w:tcW w:type="dxa" w:w="2880"/>
            <w:shd w:val="clear" w:color="auto" w:fill="F8F6FF"/>
            <w:tcMar>
              <w:top w:w="80" w:type="dxa"/>
              <w:left w:w="160" w:type="dxa"/>
              <w:bottom w:w="80" w:type="dxa"/>
              <w:right w:w="160" w:type="dxa"/>
            </w:tcMar>
          </w:tcPr>
          <w:p>
            <w:r>
              <w:rPr>
                <w:rFonts w:ascii="Arial" w:hAnsi="Arial"/>
                <w:color w:val="333333"/>
                <w:sz w:val="22"/>
              </w:rPr>
              <w:t>Rounds</w:t>
            </w:r>
          </w:p>
        </w:tc>
        <w:tc>
          <w:tcPr>
            <w:tcW w:type="dxa" w:w="6480"/>
            <w:shd w:val="clear" w:color="auto" w:fill="F8F6FF"/>
            <w:tcMar>
              <w:top w:w="80" w:type="dxa"/>
              <w:left w:w="160" w:type="dxa"/>
              <w:bottom w:w="80" w:type="dxa"/>
              <w:right w:w="160" w:type="dxa"/>
            </w:tcMar>
          </w:tcPr>
          <w:p>
            <w:r>
              <w:rPr>
                <w:rFonts w:ascii="Arial" w:hAnsi="Arial"/>
                <w:color w:val="333333"/>
                <w:sz w:val="22"/>
              </w:rPr>
              <w:t>The total number of interview rounds completed for this lead at the given company.</w:t>
            </w:r>
          </w:p>
        </w:tc>
      </w:tr>
      <w:tr>
        <w:tc>
          <w:tcPr>
            <w:tcW w:type="dxa" w:w="2880"/>
            <w:shd w:val="clear" w:color="auto" w:fill="FFFFFF"/>
            <w:tcMar>
              <w:top w:w="80" w:type="dxa"/>
              <w:left w:w="160" w:type="dxa"/>
              <w:bottom w:w="80" w:type="dxa"/>
              <w:right w:w="160" w:type="dxa"/>
            </w:tcMar>
          </w:tcPr>
          <w:p>
            <w:r>
              <w:rPr>
                <w:rFonts w:ascii="Arial" w:hAnsi="Arial"/>
                <w:color w:val="333333"/>
                <w:sz w:val="22"/>
              </w:rPr>
              <w:t>Last Activity</w:t>
            </w:r>
          </w:p>
        </w:tc>
        <w:tc>
          <w:tcPr>
            <w:tcW w:type="dxa" w:w="6480"/>
            <w:shd w:val="clear" w:color="auto" w:fill="FFFFFF"/>
            <w:tcMar>
              <w:top w:w="80" w:type="dxa"/>
              <w:left w:w="160" w:type="dxa"/>
              <w:bottom w:w="80" w:type="dxa"/>
              <w:right w:w="160" w:type="dxa"/>
            </w:tcMar>
          </w:tcPr>
          <w:p>
            <w:r>
              <w:rPr>
                <w:rFonts w:ascii="Arial" w:hAnsi="Arial"/>
                <w:color w:val="333333"/>
                <w:sz w:val="22"/>
              </w:rPr>
              <w:t>The date of the most recent interview or update associated with this lead.</w:t>
            </w:r>
          </w:p>
        </w:tc>
      </w:tr>
      <w:tr>
        <w:tc>
          <w:tcPr>
            <w:tcW w:type="dxa" w:w="2880"/>
            <w:shd w:val="clear" w:color="auto" w:fill="F8F6FF"/>
            <w:tcMar>
              <w:top w:w="80" w:type="dxa"/>
              <w:left w:w="160" w:type="dxa"/>
              <w:bottom w:w="80" w:type="dxa"/>
              <w:right w:w="160" w:type="dxa"/>
            </w:tcMar>
          </w:tcPr>
          <w:p>
            <w:r>
              <w:rPr>
                <w:rFonts w:ascii="Arial" w:hAnsi="Arial"/>
                <w:color w:val="333333"/>
                <w:sz w:val="22"/>
              </w:rPr>
              <w:t>Interviews</w:t>
            </w:r>
          </w:p>
        </w:tc>
        <w:tc>
          <w:tcPr>
            <w:tcW w:type="dxa" w:w="6480"/>
            <w:shd w:val="clear" w:color="auto" w:fill="F8F6FF"/>
            <w:tcMar>
              <w:top w:w="80" w:type="dxa"/>
              <w:left w:w="160" w:type="dxa"/>
              <w:bottom w:w="80" w:type="dxa"/>
              <w:right w:w="160" w:type="dxa"/>
            </w:tcMar>
          </w:tcPr>
          <w:p>
            <w:r>
              <w:rPr>
                <w:rFonts w:ascii="Arial" w:hAnsi="Arial"/>
                <w:color w:val="333333"/>
                <w:sz w:val="22"/>
              </w:rPr>
              <w:t>A 'View Interviews' hyperlink that navigates to the filtered Interviews list for this specific lead-company combination.</w:t>
            </w:r>
          </w:p>
        </w:tc>
      </w:tr>
      <w:tr>
        <w:tc>
          <w:tcPr>
            <w:tcW w:type="dxa" w:w="2880"/>
            <w:shd w:val="clear" w:color="auto" w:fill="FFFFFF"/>
            <w:tcMar>
              <w:top w:w="80" w:type="dxa"/>
              <w:left w:w="160" w:type="dxa"/>
              <w:bottom w:w="80" w:type="dxa"/>
              <w:right w:w="160" w:type="dxa"/>
            </w:tcMar>
          </w:tcPr>
          <w:p>
            <w:r>
              <w:rPr>
                <w:rFonts w:ascii="Arial" w:hAnsi="Arial"/>
                <w:color w:val="333333"/>
                <w:sz w:val="22"/>
              </w:rPr>
              <w:t>Actions</w:t>
            </w:r>
          </w:p>
        </w:tc>
        <w:tc>
          <w:tcPr>
            <w:tcW w:type="dxa" w:w="6480"/>
            <w:shd w:val="clear" w:color="auto" w:fill="FFFFFF"/>
            <w:tcMar>
              <w:top w:w="80" w:type="dxa"/>
              <w:left w:w="160" w:type="dxa"/>
              <w:bottom w:w="80" w:type="dxa"/>
              <w:right w:w="160" w:type="dxa"/>
            </w:tcMar>
          </w:tcPr>
          <w:p>
            <w:r>
              <w:rPr>
                <w:rFonts w:ascii="Arial" w:hAnsi="Arial"/>
                <w:color w:val="333333"/>
                <w:sz w:val="22"/>
              </w:rPr>
              <w:t>An eye icon button that opens the Lead Details modal for a detailed view of the lead record.</w:t>
            </w:r>
          </w:p>
        </w:tc>
      </w:tr>
    </w:tbl>
    <w:p>
      <w:pPr>
        <w:spacing w:before="0" w:after="160"/>
      </w:pPr>
    </w:p>
    <w:p>
      <w:pPr>
        <w:keepNext/>
        <w:spacing w:before="240" w:after="120"/>
      </w:pPr>
      <w:r>
        <w:rPr>
          <w:rFonts w:ascii="Arial" w:hAnsi="Arial"/>
          <w:b/>
          <w:color w:val="1A1A2E"/>
          <w:sz w:val="26"/>
        </w:rPr>
        <w:t>11.6  Lead Details Modal</w:t>
      </w:r>
    </w:p>
    <w:p>
      <w:pPr>
        <w:spacing w:before="0" w:after="120" w:line="276" w:lineRule="auto"/>
      </w:pPr>
      <w:r>
        <w:rPr>
          <w:rFonts w:ascii="Arial" w:hAnsi="Arial"/>
          <w:color w:val="555555"/>
          <w:sz w:val="24"/>
        </w:rPr>
        <w:t>Clicking the eye icon (👁) in the Actions column of any lead row opens the Lead Details modal. This modal provides a structured summary of the selected lead record.</w:t>
      </w:r>
    </w:p>
    <w:p>
      <w:pPr>
        <w:spacing w:before="120" w:after="80"/>
        <w:jc w:val="center"/>
      </w:pPr>
      <w:r>
        <w:drawing>
          <wp:inline xmlns:a="http://schemas.openxmlformats.org/drawingml/2006/main" xmlns:pic="http://schemas.openxmlformats.org/drawingml/2006/picture">
            <wp:extent cx="5029200" cy="2828925"/>
            <wp:docPr id="206" name="Picture 206"/>
            <wp:cNvGraphicFramePr>
              <a:graphicFrameLocks noChangeAspect="1"/>
            </wp:cNvGraphicFramePr>
            <a:graphic>
              <a:graphicData uri="http://schemas.openxmlformats.org/drawingml/2006/picture">
                <pic:pic>
                  <pic:nvPicPr>
                    <pic:cNvPr id="0" name="lead_details_modal.png"/>
                    <pic:cNvPicPr/>
                  </pic:nvPicPr>
                  <pic:blipFill>
                    <a:blip r:embed="rId21"/>
                    <a:stretch>
                      <a:fillRect/>
                    </a:stretch>
                  </pic:blipFill>
                  <pic:spPr>
                    <a:xfrm>
                      <a:off x="0" y="0"/>
                      <a:ext cx="5029200" cy="2828925"/>
                    </a:xfrm>
                    <a:prstGeom prst="rect"/>
                  </pic:spPr>
                </pic:pic>
              </a:graphicData>
            </a:graphic>
          </wp:inline>
        </w:drawing>
      </w:r>
    </w:p>
    <w:p>
      <w:pPr>
        <w:spacing w:before="80" w:after="200"/>
        <w:jc w:val="center"/>
      </w:pPr>
      <w:r>
        <w:rPr>
          <w:rFonts w:ascii="Arial" w:hAnsi="Arial"/>
          <w:color w:val="888888"/>
          <w:sz w:val="22"/>
        </w:rPr>
        <w:t>Figure 7 — Lead Details Modal (Summary View and Actions)</w:t>
      </w:r>
    </w:p>
    <w:p>
      <w:pPr>
        <w:spacing w:before="0" w:after="120" w:line="276" w:lineRule="auto"/>
      </w:pPr>
      <w:r>
        <w:rPr>
          <w:rFonts w:ascii="Arial" w:hAnsi="Arial"/>
          <w:color w:val="555555"/>
          <w:sz w:val="24"/>
        </w:rPr>
        <w:t>The Lead Details modal displays the following information:</w:t>
      </w:r>
    </w:p>
    <w:p>
      <w:pPr>
        <w:pStyle w:val="17"/>
        <w:spacing w:before="0" w:after="80" w:line="276" w:lineRule="auto"/>
      </w:pPr>
      <w:r>
        <w:rPr>
          <w:rFonts w:ascii="Arial" w:hAnsi="Arial"/>
          <w:color w:val="555555"/>
          <w:sz w:val="24"/>
        </w:rPr>
        <w:t>Company Name — Displayed prominently as the modal title (e.g., 'Pyramid consulting').</w:t>
      </w:r>
    </w:p>
    <w:p>
      <w:pPr>
        <w:pStyle w:val="17"/>
        <w:spacing w:before="0" w:after="80" w:line="276" w:lineRule="auto"/>
      </w:pPr>
      <w:r>
        <w:rPr>
          <w:rFonts w:ascii="Arial" w:hAnsi="Arial"/>
          <w:color w:val="555555"/>
          <w:sz w:val="24"/>
        </w:rPr>
        <w:t>Source Badge — Indicates how the lead was created: 'Auto Derived [X Interview Rounds]' for automatically generated leads, or 'Manually Added' for user-created records.</w:t>
      </w:r>
    </w:p>
    <w:p>
      <w:pPr>
        <w:pStyle w:val="17"/>
        <w:spacing w:before="0" w:after="80" w:line="276" w:lineRule="auto"/>
      </w:pPr>
      <w:r>
        <w:rPr>
          <w:rFonts w:ascii="Arial" w:hAnsi="Arial"/>
          <w:color w:val="555555"/>
          <w:sz w:val="24"/>
        </w:rPr>
        <w:t>Status Badge — Shows the current outcome in a color-coded label (e.g., Rejected shown in red, Converted shown in green).</w:t>
      </w:r>
    </w:p>
    <w:p>
      <w:pPr>
        <w:pStyle w:val="17"/>
        <w:spacing w:before="0" w:after="80" w:line="276" w:lineRule="auto"/>
      </w:pPr>
      <w:r>
        <w:rPr>
          <w:rFonts w:ascii="Arial" w:hAnsi="Arial"/>
          <w:color w:val="555555"/>
          <w:sz w:val="24"/>
        </w:rPr>
        <w:t>Interviewee / Profile — The candidate name linked to this lead.</w:t>
      </w:r>
    </w:p>
    <w:p>
      <w:pPr>
        <w:pStyle w:val="17"/>
        <w:spacing w:before="0" w:after="80" w:line="276" w:lineRule="auto"/>
      </w:pPr>
      <w:r>
        <w:rPr>
          <w:rFonts w:ascii="Arial" w:hAnsi="Arial"/>
          <w:color w:val="555555"/>
          <w:sz w:val="24"/>
        </w:rPr>
        <w:t>Last Activity — The date of the most recent interview event associated with this lead.</w:t>
      </w:r>
    </w:p>
    <w:p>
      <w:pPr>
        <w:pStyle w:val="17"/>
        <w:spacing w:before="0" w:after="80" w:line="276" w:lineRule="auto"/>
      </w:pPr>
      <w:r>
        <w:rPr>
          <w:rFonts w:ascii="Arial" w:hAnsi="Arial"/>
          <w:color w:val="555555"/>
          <w:sz w:val="24"/>
        </w:rPr>
        <w:t>Converted Outcome — Whether the lead ultimately resulted in a successful placement (Yes / No).</w:t>
      </w:r>
    </w:p>
    <w:p>
      <w:pPr>
        <w:pStyle w:val="17"/>
        <w:spacing w:before="0" w:after="80" w:line="276" w:lineRule="auto"/>
      </w:pPr>
      <w:r>
        <w:rPr>
          <w:rFonts w:ascii="Arial" w:hAnsi="Arial"/>
          <w:color w:val="555555"/>
          <w:sz w:val="24"/>
        </w:rPr>
        <w:t>Lead Notes — Any custom notes added by a team member. Displays 'No custom notes provided for this lead. You can click Edit to add notes.' if no notes exist.</w:t>
      </w:r>
    </w:p>
    <w:p>
      <w:pPr>
        <w:spacing w:before="0" w:after="120" w:line="276" w:lineRule="auto"/>
      </w:pPr>
      <w:r>
        <w:rPr>
          <w:rFonts w:ascii="Arial" w:hAnsi="Arial"/>
          <w:color w:val="555555"/>
          <w:sz w:val="24"/>
        </w:rPr>
        <w:t>Two action buttons are available at the bottom of the modal:</w:t>
      </w:r>
    </w:p>
    <w:p>
      <w:pPr>
        <w:pStyle w:val="17"/>
        <w:spacing w:before="0" w:after="80" w:line="276" w:lineRule="auto"/>
      </w:pPr>
      <w:r>
        <w:rPr>
          <w:rFonts w:ascii="Arial" w:hAnsi="Arial"/>
          <w:color w:val="555555"/>
          <w:sz w:val="24"/>
        </w:rPr>
        <w:t>Close — Dismisses the modal and returns to the leads grid.</w:t>
      </w:r>
    </w:p>
    <w:p>
      <w:pPr>
        <w:pStyle w:val="17"/>
        <w:spacing w:before="0" w:after="80" w:line="276" w:lineRule="auto"/>
      </w:pPr>
      <w:r>
        <w:rPr>
          <w:rFonts w:ascii="Arial" w:hAnsi="Arial"/>
          <w:color w:val="555555"/>
          <w:sz w:val="24"/>
        </w:rPr>
        <w:t>View raw Interviews — Navigates to the Interviews list, pre-filtered to show only the interview rounds associated with this specific lead.</w:t>
      </w:r>
    </w:p>
    <w:p>
      <w:pPr>
        <w:keepNext/>
        <w:spacing w:before="240" w:after="120"/>
      </w:pPr>
      <w:r>
        <w:rPr>
          <w:rFonts w:ascii="Arial" w:hAnsi="Arial"/>
          <w:b/>
          <w:color w:val="1A1A2E"/>
          <w:sz w:val="26"/>
        </w:rPr>
        <w:t>11.7  Status Color Reference</w:t>
      </w:r>
    </w:p>
    <w:p>
      <w:pPr>
        <w:spacing w:before="0" w:after="120" w:line="276" w:lineRule="auto"/>
      </w:pPr>
      <w:r>
        <w:rPr>
          <w:rFonts w:ascii="Arial" w:hAnsi="Arial"/>
          <w:color w:val="555555"/>
          <w:sz w:val="24"/>
        </w:rPr>
        <w:t>Lead statuses in the grid table are color-coded for quick visual identification: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2160"/>
            <w:shd w:val="clear" w:color="auto" w:fill="6B4EE6"/>
            <w:tcMar>
              <w:top w:w="80" w:type="dxa"/>
              <w:left w:w="160" w:type="dxa"/>
              <w:bottom w:w="80" w:type="dxa"/>
              <w:right w:w="160" w:type="dxa"/>
            </w:tcMar>
          </w:tcPr>
          <w:p>
            <w:r>
              <w:rPr>
                <w:rFonts w:ascii="Arial" w:hAnsi="Arial"/>
                <w:b/>
                <w:color w:val="FFFFFF"/>
                <w:sz w:val="22"/>
              </w:rPr>
              <w:t>Status</w:t>
            </w:r>
          </w:p>
        </w:tc>
        <w:tc>
          <w:tcPr>
            <w:tcW w:type="dxa" w:w="1872"/>
            <w:shd w:val="clear" w:color="auto" w:fill="6B4EE6"/>
            <w:tcMar>
              <w:top w:w="80" w:type="dxa"/>
              <w:left w:w="160" w:type="dxa"/>
              <w:bottom w:w="80" w:type="dxa"/>
              <w:right w:w="160" w:type="dxa"/>
            </w:tcMar>
          </w:tcPr>
          <w:p>
            <w:r>
              <w:rPr>
                <w:rFonts w:ascii="Arial" w:hAnsi="Arial"/>
                <w:b/>
                <w:color w:val="FFFFFF"/>
                <w:sz w:val="22"/>
              </w:rPr>
              <w:t>Color</w:t>
            </w:r>
          </w:p>
        </w:tc>
        <w:tc>
          <w:tcPr>
            <w:tcW w:type="dxa" w:w="5328"/>
            <w:shd w:val="clear" w:color="auto" w:fill="6B4EE6"/>
            <w:tcMar>
              <w:top w:w="80" w:type="dxa"/>
              <w:left w:w="160" w:type="dxa"/>
              <w:bottom w:w="80" w:type="dxa"/>
              <w:right w:w="160" w:type="dxa"/>
            </w:tcMar>
          </w:tcPr>
          <w:p>
            <w:r>
              <w:rPr>
                <w:rFonts w:ascii="Arial" w:hAnsi="Arial"/>
                <w:b/>
                <w:color w:val="FFFFFF"/>
                <w:sz w:val="22"/>
              </w:rPr>
              <w:t>Meaning</w:t>
            </w:r>
          </w:p>
        </w:tc>
      </w:tr>
      <w:tr>
        <w:tc>
          <w:tcPr>
            <w:tcW w:type="dxa" w:w="2160"/>
            <w:shd w:val="clear" w:color="auto" w:fill="FFFFFF"/>
            <w:tcMar>
              <w:top w:w="80" w:type="dxa"/>
              <w:left w:w="160" w:type="dxa"/>
              <w:bottom w:w="80" w:type="dxa"/>
              <w:right w:w="160" w:type="dxa"/>
            </w:tcMar>
          </w:tcPr>
          <w:p>
            <w:r>
              <w:rPr>
                <w:rFonts w:ascii="Arial" w:hAnsi="Arial"/>
                <w:color w:val="333333"/>
                <w:sz w:val="22"/>
              </w:rPr>
              <w:t>Completed</w:t>
            </w:r>
          </w:p>
        </w:tc>
        <w:tc>
          <w:tcPr>
            <w:tcW w:type="dxa" w:w="1872"/>
            <w:shd w:val="clear" w:color="auto" w:fill="FFFFFF"/>
            <w:tcMar>
              <w:top w:w="80" w:type="dxa"/>
              <w:left w:w="160" w:type="dxa"/>
              <w:bottom w:w="80" w:type="dxa"/>
              <w:right w:w="160" w:type="dxa"/>
            </w:tcMar>
          </w:tcPr>
          <w:p>
            <w:r>
              <w:rPr>
                <w:rFonts w:ascii="Arial" w:hAnsi="Arial"/>
                <w:color w:val="333333"/>
                <w:sz w:val="22"/>
              </w:rPr>
              <w:t>Green</w:t>
            </w:r>
          </w:p>
        </w:tc>
        <w:tc>
          <w:tcPr>
            <w:tcW w:type="dxa" w:w="5328"/>
            <w:shd w:val="clear" w:color="auto" w:fill="FFFFFF"/>
            <w:tcMar>
              <w:top w:w="80" w:type="dxa"/>
              <w:left w:w="160" w:type="dxa"/>
              <w:bottom w:w="80" w:type="dxa"/>
              <w:right w:w="160" w:type="dxa"/>
            </w:tcMar>
          </w:tcPr>
          <w:p>
            <w:r>
              <w:rPr>
                <w:rFonts w:ascii="Arial" w:hAnsi="Arial"/>
                <w:color w:val="333333"/>
                <w:sz w:val="22"/>
              </w:rPr>
              <w:t>All interview rounds completed successfully.</w:t>
            </w:r>
          </w:p>
        </w:tc>
      </w:tr>
      <w:tr>
        <w:tc>
          <w:tcPr>
            <w:tcW w:type="dxa" w:w="2160"/>
            <w:shd w:val="clear" w:color="auto" w:fill="F8F6FF"/>
            <w:tcMar>
              <w:top w:w="80" w:type="dxa"/>
              <w:left w:w="160" w:type="dxa"/>
              <w:bottom w:w="80" w:type="dxa"/>
              <w:right w:w="160" w:type="dxa"/>
            </w:tcMar>
          </w:tcPr>
          <w:p>
            <w:r>
              <w:rPr>
                <w:rFonts w:ascii="Arial" w:hAnsi="Arial"/>
                <w:color w:val="333333"/>
                <w:sz w:val="22"/>
              </w:rPr>
              <w:t>Converted</w:t>
            </w:r>
          </w:p>
        </w:tc>
        <w:tc>
          <w:tcPr>
            <w:tcW w:type="dxa" w:w="1872"/>
            <w:shd w:val="clear" w:color="auto" w:fill="F8F6FF"/>
            <w:tcMar>
              <w:top w:w="80" w:type="dxa"/>
              <w:left w:w="160" w:type="dxa"/>
              <w:bottom w:w="80" w:type="dxa"/>
              <w:right w:w="160" w:type="dxa"/>
            </w:tcMar>
          </w:tcPr>
          <w:p>
            <w:r>
              <w:rPr>
                <w:rFonts w:ascii="Arial" w:hAnsi="Arial"/>
                <w:color w:val="333333"/>
                <w:sz w:val="22"/>
              </w:rPr>
              <w:t>Blue / Teal</w:t>
            </w:r>
          </w:p>
        </w:tc>
        <w:tc>
          <w:tcPr>
            <w:tcW w:type="dxa" w:w="5328"/>
            <w:shd w:val="clear" w:color="auto" w:fill="F8F6FF"/>
            <w:tcMar>
              <w:top w:w="80" w:type="dxa"/>
              <w:left w:w="160" w:type="dxa"/>
              <w:bottom w:w="80" w:type="dxa"/>
              <w:right w:w="160" w:type="dxa"/>
            </w:tcMar>
          </w:tcPr>
          <w:p>
            <w:r>
              <w:rPr>
                <w:rFonts w:ascii="Arial" w:hAnsi="Arial"/>
                <w:color w:val="333333"/>
                <w:sz w:val="22"/>
              </w:rPr>
              <w:t>Candidate received an offer or was successfully placed.</w:t>
            </w:r>
          </w:p>
        </w:tc>
      </w:tr>
      <w:tr>
        <w:tc>
          <w:tcPr>
            <w:tcW w:type="dxa" w:w="2160"/>
            <w:shd w:val="clear" w:color="auto" w:fill="FFFFFF"/>
            <w:tcMar>
              <w:top w:w="80" w:type="dxa"/>
              <w:left w:w="160" w:type="dxa"/>
              <w:bottom w:w="80" w:type="dxa"/>
              <w:right w:w="160" w:type="dxa"/>
            </w:tcMar>
          </w:tcPr>
          <w:p>
            <w:r>
              <w:rPr>
                <w:rFonts w:ascii="Arial" w:hAnsi="Arial"/>
                <w:color w:val="333333"/>
                <w:sz w:val="22"/>
              </w:rPr>
              <w:t>Rejected</w:t>
            </w:r>
          </w:p>
        </w:tc>
        <w:tc>
          <w:tcPr>
            <w:tcW w:type="dxa" w:w="1872"/>
            <w:shd w:val="clear" w:color="auto" w:fill="FFFFFF"/>
            <w:tcMar>
              <w:top w:w="80" w:type="dxa"/>
              <w:left w:w="160" w:type="dxa"/>
              <w:bottom w:w="80" w:type="dxa"/>
              <w:right w:w="160" w:type="dxa"/>
            </w:tcMar>
          </w:tcPr>
          <w:p>
            <w:r>
              <w:rPr>
                <w:rFonts w:ascii="Arial" w:hAnsi="Arial"/>
                <w:color w:val="333333"/>
                <w:sz w:val="22"/>
              </w:rPr>
              <w:t>Red</w:t>
            </w:r>
          </w:p>
        </w:tc>
        <w:tc>
          <w:tcPr>
            <w:tcW w:type="dxa" w:w="5328"/>
            <w:shd w:val="clear" w:color="auto" w:fill="FFFFFF"/>
            <w:tcMar>
              <w:top w:w="80" w:type="dxa"/>
              <w:left w:w="160" w:type="dxa"/>
              <w:bottom w:w="80" w:type="dxa"/>
              <w:right w:w="160" w:type="dxa"/>
            </w:tcMar>
          </w:tcPr>
          <w:p>
            <w:r>
              <w:rPr>
                <w:rFonts w:ascii="Arial" w:hAnsi="Arial"/>
                <w:color w:val="333333"/>
                <w:sz w:val="22"/>
              </w:rPr>
              <w:t>Candidate was rejected at one or more stages.</w:t>
            </w:r>
          </w:p>
        </w:tc>
      </w:tr>
      <w:tr>
        <w:tc>
          <w:tcPr>
            <w:tcW w:type="dxa" w:w="2160"/>
            <w:shd w:val="clear" w:color="auto" w:fill="F8F6FF"/>
            <w:tcMar>
              <w:top w:w="80" w:type="dxa"/>
              <w:left w:w="160" w:type="dxa"/>
              <w:bottom w:w="80" w:type="dxa"/>
              <w:right w:w="160" w:type="dxa"/>
            </w:tcMar>
          </w:tcPr>
          <w:p>
            <w:r>
              <w:rPr>
                <w:rFonts w:ascii="Arial" w:hAnsi="Arial"/>
                <w:color w:val="333333"/>
                <w:sz w:val="22"/>
              </w:rPr>
              <w:t>Dropped</w:t>
            </w:r>
          </w:p>
        </w:tc>
        <w:tc>
          <w:tcPr>
            <w:tcW w:type="dxa" w:w="1872"/>
            <w:shd w:val="clear" w:color="auto" w:fill="F8F6FF"/>
            <w:tcMar>
              <w:top w:w="80" w:type="dxa"/>
              <w:left w:w="160" w:type="dxa"/>
              <w:bottom w:w="80" w:type="dxa"/>
              <w:right w:w="160" w:type="dxa"/>
            </w:tcMar>
          </w:tcPr>
          <w:p>
            <w:r>
              <w:rPr>
                <w:rFonts w:ascii="Arial" w:hAnsi="Arial"/>
                <w:color w:val="333333"/>
                <w:sz w:val="22"/>
              </w:rPr>
              <w:t>Orange</w:t>
            </w:r>
          </w:p>
        </w:tc>
        <w:tc>
          <w:tcPr>
            <w:tcW w:type="dxa" w:w="5328"/>
            <w:shd w:val="clear" w:color="auto" w:fill="F8F6FF"/>
            <w:tcMar>
              <w:top w:w="80" w:type="dxa"/>
              <w:left w:w="160" w:type="dxa"/>
              <w:bottom w:w="80" w:type="dxa"/>
              <w:right w:w="160" w:type="dxa"/>
            </w:tcMar>
          </w:tcPr>
          <w:p>
            <w:r>
              <w:rPr>
                <w:rFonts w:ascii="Arial" w:hAnsi="Arial"/>
                <w:color w:val="333333"/>
                <w:sz w:val="22"/>
              </w:rPr>
              <w:t>Lead was dropped by the candidate or company.</w:t>
            </w:r>
          </w:p>
        </w:tc>
      </w:tr>
      <w:tr>
        <w:tc>
          <w:tcPr>
            <w:tcW w:type="dxa" w:w="2160"/>
            <w:shd w:val="clear" w:color="auto" w:fill="FFFFFF"/>
            <w:tcMar>
              <w:top w:w="80" w:type="dxa"/>
              <w:left w:w="160" w:type="dxa"/>
              <w:bottom w:w="80" w:type="dxa"/>
              <w:right w:w="160" w:type="dxa"/>
            </w:tcMar>
          </w:tcPr>
          <w:p>
            <w:r>
              <w:rPr>
                <w:rFonts w:ascii="Arial" w:hAnsi="Arial"/>
                <w:color w:val="333333"/>
                <w:sz w:val="22"/>
              </w:rPr>
              <w:t>Cancelled</w:t>
            </w:r>
          </w:p>
        </w:tc>
        <w:tc>
          <w:tcPr>
            <w:tcW w:type="dxa" w:w="1872"/>
            <w:shd w:val="clear" w:color="auto" w:fill="FFFFFF"/>
            <w:tcMar>
              <w:top w:w="80" w:type="dxa"/>
              <w:left w:w="160" w:type="dxa"/>
              <w:bottom w:w="80" w:type="dxa"/>
              <w:right w:w="160" w:type="dxa"/>
            </w:tcMar>
          </w:tcPr>
          <w:p>
            <w:r>
              <w:rPr>
                <w:rFonts w:ascii="Arial" w:hAnsi="Arial"/>
                <w:color w:val="333333"/>
                <w:sz w:val="22"/>
              </w:rPr>
              <w:t>Gray / Red</w:t>
            </w:r>
          </w:p>
        </w:tc>
        <w:tc>
          <w:tcPr>
            <w:tcW w:type="dxa" w:w="5328"/>
            <w:shd w:val="clear" w:color="auto" w:fill="FFFFFF"/>
            <w:tcMar>
              <w:top w:w="80" w:type="dxa"/>
              <w:left w:w="160" w:type="dxa"/>
              <w:bottom w:w="80" w:type="dxa"/>
              <w:right w:w="160" w:type="dxa"/>
            </w:tcMar>
          </w:tcPr>
          <w:p>
            <w:r>
              <w:rPr>
                <w:rFonts w:ascii="Arial" w:hAnsi="Arial"/>
                <w:color w:val="333333"/>
                <w:sz w:val="22"/>
              </w:rPr>
              <w:t>Interview was cancelled; no further rounds planned.</w:t>
            </w:r>
          </w:p>
        </w:tc>
      </w:tr>
      <w:tr>
        <w:tc>
          <w:tcPr>
            <w:tcW w:type="dxa" w:w="2160"/>
            <w:shd w:val="clear" w:color="auto" w:fill="F8F6FF"/>
            <w:tcMar>
              <w:top w:w="80" w:type="dxa"/>
              <w:left w:w="160" w:type="dxa"/>
              <w:bottom w:w="80" w:type="dxa"/>
              <w:right w:w="160" w:type="dxa"/>
            </w:tcMar>
          </w:tcPr>
          <w:p>
            <w:r>
              <w:rPr>
                <w:rFonts w:ascii="Arial" w:hAnsi="Arial"/>
                <w:color w:val="333333"/>
                <w:sz w:val="22"/>
              </w:rPr>
              <w:t>Date changed</w:t>
            </w:r>
          </w:p>
        </w:tc>
        <w:tc>
          <w:tcPr>
            <w:tcW w:type="dxa" w:w="1872"/>
            <w:shd w:val="clear" w:color="auto" w:fill="F8F6FF"/>
            <w:tcMar>
              <w:top w:w="80" w:type="dxa"/>
              <w:left w:w="160" w:type="dxa"/>
              <w:bottom w:w="80" w:type="dxa"/>
              <w:right w:w="160" w:type="dxa"/>
            </w:tcMar>
          </w:tcPr>
          <w:p>
            <w:r>
              <w:rPr>
                <w:rFonts w:ascii="Arial" w:hAnsi="Arial"/>
                <w:color w:val="333333"/>
                <w:sz w:val="22"/>
              </w:rPr>
              <w:t>Yellow / Amber</w:t>
            </w:r>
          </w:p>
        </w:tc>
        <w:tc>
          <w:tcPr>
            <w:tcW w:type="dxa" w:w="5328"/>
            <w:shd w:val="clear" w:color="auto" w:fill="F8F6FF"/>
            <w:tcMar>
              <w:top w:w="80" w:type="dxa"/>
              <w:left w:w="160" w:type="dxa"/>
              <w:bottom w:w="80" w:type="dxa"/>
              <w:right w:w="160" w:type="dxa"/>
            </w:tcMar>
          </w:tcPr>
          <w:p>
            <w:r>
              <w:rPr>
                <w:rFonts w:ascii="Arial" w:hAnsi="Arial"/>
                <w:color w:val="333333"/>
                <w:sz w:val="22"/>
              </w:rPr>
              <w:t>Interview date was rescheduled; lead is still active.</w:t>
            </w:r>
          </w:p>
        </w:tc>
      </w:tr>
    </w:tbl>
    <w:p>
      <w:pPr>
        <w:spacing w:before="0" w:after="160"/>
      </w:pPr>
    </w:p>
    <w:p>
      <w:pPr>
        <w:keepNext/>
        <w:spacing w:before="240" w:after="120"/>
      </w:pPr>
      <w:r>
        <w:rPr>
          <w:rFonts w:ascii="Arial" w:hAnsi="Arial"/>
          <w:b/>
          <w:color w:val="1A1A2E"/>
          <w:sz w:val="26"/>
        </w:rPr>
        <w:t>11.8  Leads Module — Quick Reference Summary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val="clear" w:color="auto" w:fill="6B4EE6"/>
            <w:tcMar>
              <w:top w:w="80" w:type="dxa"/>
              <w:left w:w="160" w:type="dxa"/>
              <w:bottom w:w="80" w:type="dxa"/>
              <w:right w:w="160" w:type="dxa"/>
            </w:tcMar>
          </w:tcPr>
          <w:p>
            <w:r>
              <w:rPr>
                <w:rFonts w:ascii="Arial" w:hAnsi="Arial"/>
                <w:b/>
                <w:color w:val="FFFFFF"/>
                <w:sz w:val="22"/>
              </w:rPr>
              <w:t>Leads Feature</w:t>
            </w:r>
          </w:p>
        </w:tc>
        <w:tc>
          <w:tcPr>
            <w:tcW w:type="dxa" w:w="6480"/>
            <w:shd w:val="clear" w:color="auto" w:fill="6B4EE6"/>
            <w:tcMar>
              <w:top w:w="80" w:type="dxa"/>
              <w:left w:w="160" w:type="dxa"/>
              <w:bottom w:w="80" w:type="dxa"/>
              <w:right w:w="160" w:type="dxa"/>
            </w:tcMar>
          </w:tcPr>
          <w:p>
            <w:r>
              <w:rPr>
                <w:rFonts w:ascii="Arial" w:hAnsi="Arial"/>
                <w:b/>
                <w:color w:val="FFFFFF"/>
                <w:sz w:val="22"/>
              </w:rPr>
              <w:t>Purpose</w:t>
            </w:r>
          </w:p>
        </w:tc>
      </w:tr>
      <w:tr>
        <w:tc>
          <w:tcPr>
            <w:tcW w:type="dxa" w:w="2880"/>
            <w:shd w:val="clear" w:color="auto" w:fill="FFFFFF"/>
            <w:tcMar>
              <w:top w:w="80" w:type="dxa"/>
              <w:left w:w="160" w:type="dxa"/>
              <w:bottom w:w="80" w:type="dxa"/>
              <w:right w:w="160" w:type="dxa"/>
            </w:tcMar>
          </w:tcPr>
          <w:p>
            <w:r>
              <w:rPr>
                <w:rFonts w:ascii="Arial" w:hAnsi="Arial"/>
                <w:color w:val="333333"/>
                <w:sz w:val="22"/>
              </w:rPr>
              <w:t>Statistics Tiles</w:t>
            </w:r>
          </w:p>
        </w:tc>
        <w:tc>
          <w:tcPr>
            <w:tcW w:type="dxa" w:w="6480"/>
            <w:shd w:val="clear" w:color="auto" w:fill="FFFFFF"/>
            <w:tcMar>
              <w:top w:w="80" w:type="dxa"/>
              <w:left w:w="160" w:type="dxa"/>
              <w:bottom w:w="80" w:type="dxa"/>
              <w:right w:w="160" w:type="dxa"/>
            </w:tcMar>
          </w:tcPr>
          <w:p>
            <w:r>
              <w:rPr>
                <w:rFonts w:ascii="Arial" w:hAnsi="Arial"/>
                <w:color w:val="333333"/>
                <w:sz w:val="22"/>
              </w:rPr>
              <w:t>At-a-glance count of leads grouped by outcome status (Converted, Rejected, Dropped, Closed, Dead).</w:t>
            </w:r>
          </w:p>
        </w:tc>
      </w:tr>
      <w:tr>
        <w:tc>
          <w:tcPr>
            <w:tcW w:type="dxa" w:w="2880"/>
            <w:shd w:val="clear" w:color="auto" w:fill="F8F6FF"/>
            <w:tcMar>
              <w:top w:w="80" w:type="dxa"/>
              <w:left w:w="160" w:type="dxa"/>
              <w:bottom w:w="80" w:type="dxa"/>
              <w:right w:w="160" w:type="dxa"/>
            </w:tcMar>
          </w:tcPr>
          <w:p>
            <w:r>
              <w:rPr>
                <w:rFonts w:ascii="Arial" w:hAnsi="Arial"/>
                <w:color w:val="333333"/>
                <w:sz w:val="22"/>
              </w:rPr>
              <w:t>Refresh Button</w:t>
            </w:r>
          </w:p>
        </w:tc>
        <w:tc>
          <w:tcPr>
            <w:tcW w:type="dxa" w:w="6480"/>
            <w:shd w:val="clear" w:color="auto" w:fill="F8F6FF"/>
            <w:tcMar>
              <w:top w:w="80" w:type="dxa"/>
              <w:left w:w="160" w:type="dxa"/>
              <w:bottom w:w="80" w:type="dxa"/>
              <w:right w:w="160" w:type="dxa"/>
            </w:tcMar>
          </w:tcPr>
          <w:p>
            <w:r>
              <w:rPr>
                <w:rFonts w:ascii="Arial" w:hAnsi="Arial"/>
                <w:color w:val="333333"/>
                <w:sz w:val="22"/>
              </w:rPr>
              <w:t>Fetches the latest lead data from the server and updates all tiles and grid entries in real time.</w:t>
            </w:r>
          </w:p>
        </w:tc>
      </w:tr>
      <w:tr>
        <w:tc>
          <w:tcPr>
            <w:tcW w:type="dxa" w:w="2880"/>
            <w:shd w:val="clear" w:color="auto" w:fill="FFFFFF"/>
            <w:tcMar>
              <w:top w:w="80" w:type="dxa"/>
              <w:left w:w="160" w:type="dxa"/>
              <w:bottom w:w="80" w:type="dxa"/>
              <w:right w:w="160" w:type="dxa"/>
            </w:tcMar>
          </w:tcPr>
          <w:p>
            <w:r>
              <w:rPr>
                <w:rFonts w:ascii="Arial" w:hAnsi="Arial"/>
                <w:color w:val="333333"/>
                <w:sz w:val="22"/>
              </w:rPr>
              <w:t>Search Bar</w:t>
            </w:r>
          </w:p>
        </w:tc>
        <w:tc>
          <w:tcPr>
            <w:tcW w:type="dxa" w:w="6480"/>
            <w:shd w:val="clear" w:color="auto" w:fill="FFFFFF"/>
            <w:tcMar>
              <w:top w:w="80" w:type="dxa"/>
              <w:left w:w="160" w:type="dxa"/>
              <w:bottom w:w="80" w:type="dxa"/>
              <w:right w:w="160" w:type="dxa"/>
            </w:tcMar>
          </w:tcPr>
          <w:p>
            <w:r>
              <w:rPr>
                <w:rFonts w:ascii="Arial" w:hAnsi="Arial"/>
                <w:color w:val="333333"/>
                <w:sz w:val="22"/>
              </w:rPr>
              <w:t>Live search across candidate name, company, BD, and status fields simultaneously.</w:t>
            </w:r>
          </w:p>
        </w:tc>
      </w:tr>
      <w:tr>
        <w:tc>
          <w:tcPr>
            <w:tcW w:type="dxa" w:w="2880"/>
            <w:shd w:val="clear" w:color="auto" w:fill="F8F6FF"/>
            <w:tcMar>
              <w:top w:w="80" w:type="dxa"/>
              <w:left w:w="160" w:type="dxa"/>
              <w:bottom w:w="80" w:type="dxa"/>
              <w:right w:w="160" w:type="dxa"/>
            </w:tcMar>
          </w:tcPr>
          <w:p>
            <w:r>
              <w:rPr>
                <w:rFonts w:ascii="Arial" w:hAnsi="Arial"/>
                <w:color w:val="333333"/>
                <w:sz w:val="22"/>
              </w:rPr>
              <w:t>Outcome Filter</w:t>
            </w:r>
          </w:p>
        </w:tc>
        <w:tc>
          <w:tcPr>
            <w:tcW w:type="dxa" w:w="6480"/>
            <w:shd w:val="clear" w:color="auto" w:fill="F8F6FF"/>
            <w:tcMar>
              <w:top w:w="80" w:type="dxa"/>
              <w:left w:w="160" w:type="dxa"/>
              <w:bottom w:w="80" w:type="dxa"/>
              <w:right w:w="160" w:type="dxa"/>
            </w:tcMar>
          </w:tcPr>
          <w:p>
            <w:r>
              <w:rPr>
                <w:rFonts w:ascii="Arial" w:hAnsi="Arial"/>
                <w:color w:val="333333"/>
                <w:sz w:val="22"/>
              </w:rPr>
              <w:t>Filters the grid to show only leads matching the selected recruitment outcome.</w:t>
            </w:r>
          </w:p>
        </w:tc>
      </w:tr>
      <w:tr>
        <w:tc>
          <w:tcPr>
            <w:tcW w:type="dxa" w:w="2880"/>
            <w:shd w:val="clear" w:color="auto" w:fill="FFFFFF"/>
            <w:tcMar>
              <w:top w:w="80" w:type="dxa"/>
              <w:left w:w="160" w:type="dxa"/>
              <w:bottom w:w="80" w:type="dxa"/>
              <w:right w:w="160" w:type="dxa"/>
            </w:tcMar>
          </w:tcPr>
          <w:p>
            <w:r>
              <w:rPr>
                <w:rFonts w:ascii="Arial" w:hAnsi="Arial"/>
                <w:color w:val="333333"/>
                <w:sz w:val="22"/>
              </w:rPr>
              <w:t>Profile Filter</w:t>
            </w:r>
          </w:p>
        </w:tc>
        <w:tc>
          <w:tcPr>
            <w:tcW w:type="dxa" w:w="6480"/>
            <w:shd w:val="clear" w:color="auto" w:fill="FFFFFF"/>
            <w:tcMar>
              <w:top w:w="80" w:type="dxa"/>
              <w:left w:w="160" w:type="dxa"/>
              <w:bottom w:w="80" w:type="dxa"/>
              <w:right w:w="160" w:type="dxa"/>
            </w:tcMar>
          </w:tcPr>
          <w:p>
            <w:r>
              <w:rPr>
                <w:rFonts w:ascii="Arial" w:hAnsi="Arial"/>
                <w:color w:val="333333"/>
                <w:sz w:val="22"/>
              </w:rPr>
              <w:t>Restricts the grid to leads belonging to a specific interviewee or candidate profile.</w:t>
            </w:r>
          </w:p>
        </w:tc>
      </w:tr>
      <w:tr>
        <w:tc>
          <w:tcPr>
            <w:tcW w:type="dxa" w:w="2880"/>
            <w:shd w:val="clear" w:color="auto" w:fill="F8F6FF"/>
            <w:tcMar>
              <w:top w:w="80" w:type="dxa"/>
              <w:left w:w="160" w:type="dxa"/>
              <w:bottom w:w="80" w:type="dxa"/>
              <w:right w:w="160" w:type="dxa"/>
            </w:tcMar>
          </w:tcPr>
          <w:p>
            <w:r>
              <w:rPr>
                <w:rFonts w:ascii="Arial" w:hAnsi="Arial"/>
                <w:color w:val="333333"/>
                <w:sz w:val="22"/>
              </w:rPr>
              <w:t>Company Filter</w:t>
            </w:r>
          </w:p>
        </w:tc>
        <w:tc>
          <w:tcPr>
            <w:tcW w:type="dxa" w:w="6480"/>
            <w:shd w:val="clear" w:color="auto" w:fill="F8F6FF"/>
            <w:tcMar>
              <w:top w:w="80" w:type="dxa"/>
              <w:left w:w="160" w:type="dxa"/>
              <w:bottom w:w="80" w:type="dxa"/>
              <w:right w:w="160" w:type="dxa"/>
            </w:tcMar>
          </w:tcPr>
          <w:p>
            <w:r>
              <w:rPr>
                <w:rFonts w:ascii="Arial" w:hAnsi="Arial"/>
                <w:color w:val="333333"/>
                <w:sz w:val="22"/>
              </w:rPr>
              <w:t>Narrows the leads grid to show only records associated with a chosen company.</w:t>
            </w:r>
          </w:p>
        </w:tc>
      </w:tr>
      <w:tr>
        <w:tc>
          <w:tcPr>
            <w:tcW w:type="dxa" w:w="2880"/>
            <w:shd w:val="clear" w:color="auto" w:fill="FFFFFF"/>
            <w:tcMar>
              <w:top w:w="80" w:type="dxa"/>
              <w:left w:w="160" w:type="dxa"/>
              <w:bottom w:w="80" w:type="dxa"/>
              <w:right w:w="160" w:type="dxa"/>
            </w:tcMar>
          </w:tcPr>
          <w:p>
            <w:r>
              <w:rPr>
                <w:rFonts w:ascii="Arial" w:hAnsi="Arial"/>
                <w:color w:val="333333"/>
                <w:sz w:val="22"/>
              </w:rPr>
              <w:t>View Interviews link</w:t>
            </w:r>
          </w:p>
        </w:tc>
        <w:tc>
          <w:tcPr>
            <w:tcW w:type="dxa" w:w="6480"/>
            <w:shd w:val="clear" w:color="auto" w:fill="FFFFFF"/>
            <w:tcMar>
              <w:top w:w="80" w:type="dxa"/>
              <w:left w:w="160" w:type="dxa"/>
              <w:bottom w:w="80" w:type="dxa"/>
              <w:right w:w="160" w:type="dxa"/>
            </w:tcMar>
          </w:tcPr>
          <w:p>
            <w:r>
              <w:rPr>
                <w:rFonts w:ascii="Arial" w:hAnsi="Arial"/>
                <w:color w:val="333333"/>
                <w:sz w:val="22"/>
              </w:rPr>
              <w:t>Directly navigates to the Interviews list pre-filtered for that lead's company-candidate pair.</w:t>
            </w:r>
          </w:p>
        </w:tc>
      </w:tr>
      <w:tr>
        <w:tc>
          <w:tcPr>
            <w:tcW w:type="dxa" w:w="2880"/>
            <w:shd w:val="clear" w:color="auto" w:fill="F8F6FF"/>
            <w:tcMar>
              <w:top w:w="80" w:type="dxa"/>
              <w:left w:w="160" w:type="dxa"/>
              <w:bottom w:w="80" w:type="dxa"/>
              <w:right w:w="160" w:type="dxa"/>
            </w:tcMar>
          </w:tcPr>
          <w:p>
            <w:r>
              <w:rPr>
                <w:rFonts w:ascii="Arial" w:hAnsi="Arial"/>
                <w:color w:val="333333"/>
                <w:sz w:val="22"/>
              </w:rPr>
              <w:t>Lead Details Modal</w:t>
            </w:r>
          </w:p>
        </w:tc>
        <w:tc>
          <w:tcPr>
            <w:tcW w:type="dxa" w:w="6480"/>
            <w:shd w:val="clear" w:color="auto" w:fill="F8F6FF"/>
            <w:tcMar>
              <w:top w:w="80" w:type="dxa"/>
              <w:left w:w="160" w:type="dxa"/>
              <w:bottom w:w="80" w:type="dxa"/>
              <w:right w:w="160" w:type="dxa"/>
            </w:tcMar>
          </w:tcPr>
          <w:p>
            <w:r>
              <w:rPr>
                <w:rFonts w:ascii="Arial" w:hAnsi="Arial"/>
                <w:color w:val="333333"/>
                <w:sz w:val="22"/>
              </w:rPr>
              <w:t>Opens a structured summary card with notes, source, outcome, and last activity for the selected lead.</w:t>
            </w:r>
          </w:p>
        </w:tc>
      </w:tr>
      <w:tr>
        <w:tc>
          <w:tcPr>
            <w:tcW w:type="dxa" w:w="2880"/>
            <w:shd w:val="clear" w:color="auto" w:fill="FFFFFF"/>
            <w:tcMar>
              <w:top w:w="80" w:type="dxa"/>
              <w:left w:w="160" w:type="dxa"/>
              <w:bottom w:w="80" w:type="dxa"/>
              <w:right w:w="160" w:type="dxa"/>
            </w:tcMar>
          </w:tcPr>
          <w:p>
            <w:r>
              <w:rPr>
                <w:rFonts w:ascii="Arial" w:hAnsi="Arial"/>
                <w:color w:val="333333"/>
                <w:sz w:val="22"/>
              </w:rPr>
              <w:t>View raw Interviews button</w:t>
            </w:r>
          </w:p>
        </w:tc>
        <w:tc>
          <w:tcPr>
            <w:tcW w:type="dxa" w:w="6480"/>
            <w:shd w:val="clear" w:color="auto" w:fill="FFFFFF"/>
            <w:tcMar>
              <w:top w:w="80" w:type="dxa"/>
              <w:left w:w="160" w:type="dxa"/>
              <w:bottom w:w="80" w:type="dxa"/>
              <w:right w:w="160" w:type="dxa"/>
            </w:tcMar>
          </w:tcPr>
          <w:p>
            <w:r>
              <w:rPr>
                <w:rFonts w:ascii="Arial" w:hAnsi="Arial"/>
                <w:color w:val="333333"/>
                <w:sz w:val="22"/>
              </w:rPr>
              <w:t>From within the Lead Details modal, jumps to all raw interview rounds for that specific lead.</w:t>
            </w:r>
          </w:p>
        </w:tc>
      </w:tr>
    </w:tbl>
    <w:p>
      <w:pPr>
        <w:spacing w:before="0" w:after="160"/>
      </w:pPr>
    </w:p>
    <w:p>
      <w:r>
        <w:br w:type="page"/>
      </w:r>
    </w:p>
    <w:p>
      <w:r>
        <w:br w:type="page"/>
      </w:r>
    </w:p>
    <w:p>
      <w:pPr>
        <w:spacing w:before="240" w:after="120"/>
      </w:pPr>
      <w:r>
        <w:rPr>
          <w:rFonts w:ascii="Arial" w:hAnsi="Arial"/>
          <w:b/>
          <w:color w:val="1A1A2E"/>
          <w:sz w:val="32"/>
        </w:rPr>
        <w:t>12.  Dark Mode</w:t>
      </w:r>
    </w:p>
    <w:p>
      <w:pPr>
        <w:spacing w:after="120" w:line="276" w:lineRule="auto"/>
      </w:pPr>
      <w:r>
        <w:rPr>
          <w:rFonts w:ascii="Arial" w:hAnsi="Arial"/>
          <w:color w:val="555555"/>
          <w:sz w:val="24"/>
        </w:rPr>
        <w:t>The Rizviz ERP includes a built-in Dark Mode that switches the entire interface to a dark color scheme. Dark Mode reduces eye strain during extended sessions, particularly in low-light environments. The setting is applied globally — it affects all pages including Dashboard, Interviews, Calendar, AI Feedback, and Leads — and is persisted across page navigation for the duration of the session.</w:t>
      </w:r>
    </w:p>
    <w:p>
      <w:pPr>
        <w:spacing w:before="240" w:after="120"/>
      </w:pPr>
      <w:r>
        <w:rPr>
          <w:rFonts w:ascii="Arial" w:hAnsi="Arial"/>
          <w:b/>
          <w:color w:val="1A1A2E"/>
          <w:sz w:val="26"/>
        </w:rPr>
        <w:t>12.1  Toggling Dark Mode</w:t>
      </w:r>
    </w:p>
    <w:p>
      <w:pPr>
        <w:spacing w:after="120" w:line="276" w:lineRule="auto"/>
      </w:pPr>
      <w:r>
        <w:rPr>
          <w:rFonts w:ascii="Arial" w:hAnsi="Arial"/>
          <w:color w:val="555555"/>
          <w:sz w:val="24"/>
        </w:rPr>
        <w:t>Dark Mode can be toggled from the bottom of the left sidebar navigation panel. The control is always visible regardless of which module is active:</w:t>
      </w:r>
    </w:p>
    <w:p>
      <w:pPr>
        <w:pStyle w:val="17"/>
        <w:spacing w:after="80" w:line="276" w:lineRule="auto"/>
      </w:pPr>
      <w:r>
        <w:rPr>
          <w:rFonts w:ascii="Arial" w:hAnsi="Arial"/>
          <w:color w:val="555555"/>
          <w:sz w:val="24"/>
        </w:rPr>
        <w:t>Locate the 'Dark Mode' label at the bottom-left of the sidebar.</w:t>
      </w:r>
    </w:p>
    <w:p>
      <w:pPr>
        <w:pStyle w:val="17"/>
        <w:spacing w:after="80" w:line="276" w:lineRule="auto"/>
      </w:pPr>
      <w:r>
        <w:rPr>
          <w:rFonts w:ascii="Arial" w:hAnsi="Arial"/>
          <w:color w:val="555555"/>
          <w:sz w:val="24"/>
        </w:rPr>
        <w:t>Click the TOGGLE button next to it to switch between Light Mode and Dark Mode.</w:t>
      </w:r>
    </w:p>
    <w:p>
      <w:pPr>
        <w:pStyle w:val="17"/>
        <w:spacing w:after="80" w:line="276" w:lineRule="auto"/>
      </w:pPr>
      <w:r>
        <w:rPr>
          <w:rFonts w:ascii="Arial" w:hAnsi="Arial"/>
          <w:color w:val="555555"/>
          <w:sz w:val="24"/>
        </w:rPr>
        <w:t>The interface will instantly re-render in the selected mode — no page reload is required.</w:t>
      </w:r>
    </w:p>
    <w:p>
      <w:pPr>
        <w:pStyle w:val="17"/>
        <w:spacing w:after="80" w:line="276" w:lineRule="auto"/>
      </w:pPr>
      <w:r>
        <w:rPr>
          <w:rFonts w:ascii="Arial" w:hAnsi="Arial"/>
          <w:color w:val="555555"/>
          <w:sz w:val="24"/>
        </w:rPr>
        <w:t>To return to Light Mode, click the same TOGGLE button again (the label changes to 'Light Mode').</w:t>
      </w:r>
    </w:p>
    <w:p>
      <w:pPr>
        <w:spacing w:after="120"/>
      </w:pPr>
      <w:r>
        <w:rPr>
          <w:rFonts w:ascii="Arial" w:hAnsi="Arial"/>
          <w:color w:val="4A4A4A"/>
          <w:sz w:val="22"/>
        </w:rPr>
        <w:t>📌  Dark Mode preference is session-scoped. If you close and reopen the browser, the interface will return to Light Mode by default.</w:t>
      </w:r>
    </w:p>
    <w:p>
      <w:pPr>
        <w:spacing w:before="240" w:after="120"/>
      </w:pPr>
      <w:r>
        <w:rPr>
          <w:rFonts w:ascii="Arial" w:hAnsi="Arial"/>
          <w:b/>
          <w:color w:val="1A1A2E"/>
          <w:sz w:val="26"/>
        </w:rPr>
        <w:t>12.2  Dark Mode Interface</w:t>
      </w:r>
    </w:p>
    <w:p>
      <w:pPr>
        <w:spacing w:after="120" w:line="276" w:lineRule="auto"/>
      </w:pPr>
      <w:r>
        <w:rPr>
          <w:rFonts w:ascii="Arial" w:hAnsi="Arial"/>
          <w:color w:val="555555"/>
          <w:sz w:val="24"/>
        </w:rPr>
        <w:t>When Dark Mode is active, the following visual changes are applied across the entire ERP:</w:t>
      </w:r>
    </w:p>
    <w:p>
      <w:pPr>
        <w:pStyle w:val="17"/>
        <w:spacing w:after="80" w:line="276" w:lineRule="auto"/>
      </w:pPr>
      <w:r>
        <w:rPr>
          <w:rFonts w:ascii="Arial" w:hAnsi="Arial"/>
          <w:color w:val="555555"/>
          <w:sz w:val="24"/>
        </w:rPr>
        <w:t>Page Background — Changes from white (#FFFFFF) to a deep navy/dark tone for reduced brightness.</w:t>
      </w:r>
    </w:p>
    <w:p>
      <w:pPr>
        <w:pStyle w:val="17"/>
        <w:spacing w:after="80" w:line="276" w:lineRule="auto"/>
      </w:pPr>
      <w:r>
        <w:rPr>
          <w:rFonts w:ascii="Arial" w:hAnsi="Arial"/>
          <w:color w:val="555555"/>
          <w:sz w:val="24"/>
        </w:rPr>
        <w:t>Sidebar — Background darkens; menu item text becomes light-colored for contrast.</w:t>
      </w:r>
    </w:p>
    <w:p>
      <w:pPr>
        <w:pStyle w:val="17"/>
        <w:spacing w:after="80" w:line="276" w:lineRule="auto"/>
      </w:pPr>
      <w:r>
        <w:rPr>
          <w:rFonts w:ascii="Arial" w:hAnsi="Arial"/>
          <w:color w:val="555555"/>
          <w:sz w:val="24"/>
        </w:rPr>
        <w:t>Tables — Row backgrounds switch to dark variants; text remains legible with high contrast.</w:t>
      </w:r>
    </w:p>
    <w:p>
      <w:pPr>
        <w:pStyle w:val="17"/>
        <w:spacing w:after="80" w:line="276" w:lineRule="auto"/>
      </w:pPr>
      <w:r>
        <w:rPr>
          <w:rFonts w:ascii="Arial" w:hAnsi="Arial"/>
          <w:color w:val="555555"/>
          <w:sz w:val="24"/>
        </w:rPr>
        <w:t>Status Badges — Colors are slightly adjusted for dark background readability.</w:t>
      </w:r>
    </w:p>
    <w:p>
      <w:pPr>
        <w:pStyle w:val="17"/>
        <w:spacing w:after="80" w:line="276" w:lineRule="auto"/>
      </w:pPr>
      <w:r>
        <w:rPr>
          <w:rFonts w:ascii="Arial" w:hAnsi="Arial"/>
          <w:color w:val="555555"/>
          <w:sz w:val="24"/>
        </w:rPr>
        <w:t>Modals &amp; Dialogs — Background panels and input fields adopt dark-themed fills.</w:t>
      </w:r>
    </w:p>
    <w:p>
      <w:pPr>
        <w:pStyle w:val="17"/>
        <w:spacing w:after="80" w:line="276" w:lineRule="auto"/>
      </w:pPr>
      <w:r>
        <w:rPr>
          <w:rFonts w:ascii="Arial" w:hAnsi="Arial"/>
          <w:color w:val="555555"/>
          <w:sz w:val="24"/>
        </w:rPr>
        <w:t>Navigation Bar — Top bar background and text adapt to the dark palette.</w:t>
      </w:r>
    </w:p>
    <w:p>
      <w:pPr>
        <w:spacing w:before="120" w:after="80"/>
        <w:jc w:val="center"/>
      </w:pPr>
      <w:r>
        <w:drawing>
          <wp:inline xmlns:a="http://schemas.openxmlformats.org/drawingml/2006/main" xmlns:pic="http://schemas.openxmlformats.org/drawingml/2006/picture">
            <wp:extent cx="5669280" cy="3188970"/>
            <wp:docPr id="209" name="Picture 209"/>
            <wp:cNvGraphicFramePr>
              <a:graphicFrameLocks noChangeAspect="1"/>
            </wp:cNvGraphicFramePr>
            <a:graphic>
              <a:graphicData uri="http://schemas.openxmlformats.org/drawingml/2006/picture">
                <pic:pic>
                  <pic:nvPicPr>
                    <pic:cNvPr id="0" name="darkmode_leads.png"/>
                    <pic:cNvPicPr/>
                  </pic:nvPicPr>
                  <pic:blipFill>
                    <a:blip r:embed="rId24"/>
                    <a:stretch>
                      <a:fillRect/>
                    </a:stretch>
                  </pic:blipFill>
                  <pic:spPr>
                    <a:xfrm>
                      <a:off x="0" y="0"/>
                      <a:ext cx="5669280" cy="3188970"/>
                    </a:xfrm>
                    <a:prstGeom prst="rect"/>
                  </pic:spPr>
                </pic:pic>
              </a:graphicData>
            </a:graphic>
          </wp:inline>
        </w:drawing>
      </w:r>
    </w:p>
    <w:p>
      <w:pPr>
        <w:spacing w:before="80" w:after="200"/>
        <w:jc w:val="center"/>
      </w:pPr>
      <w:r>
        <w:rPr>
          <w:rFonts w:ascii="Arial" w:hAnsi="Arial"/>
          <w:color w:val="888888"/>
          <w:sz w:val="22"/>
        </w:rPr>
        <w:t>Figure 8 — Leads Module in Dark Mode (Dark Theme Active)</w:t>
      </w:r>
    </w:p>
    <w:p>
      <w:pPr>
        <w:spacing w:before="240" w:after="120"/>
      </w:pPr>
      <w:r>
        <w:rPr>
          <w:rFonts w:ascii="Arial" w:hAnsi="Arial"/>
          <w:b/>
          <w:color w:val="1A1A2E"/>
          <w:sz w:val="26"/>
        </w:rPr>
        <w:t>12.3  Dark Mode — Quick Reference Summary</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2880"/>
            <w:shd w:val="clear" w:color="auto" w:fill="6B4EE6"/>
            <w:tcMar>
              <w:top w:w="80" w:type="dxa"/>
              <w:left w:w="160" w:type="dxa"/>
              <w:bottom w:w="80" w:type="dxa"/>
              <w:right w:w="160" w:type="dxa"/>
            </w:tcMar>
          </w:tcPr>
          <w:p>
            <w:r>
              <w:rPr>
                <w:rFonts w:ascii="Arial" w:hAnsi="Arial"/>
                <w:b/>
                <w:color w:val="FFFFFF"/>
                <w:sz w:val="22"/>
              </w:rPr>
              <w:t>Feature</w:t>
            </w:r>
          </w:p>
        </w:tc>
        <w:tc>
          <w:tcPr>
            <w:tcW w:type="dxa" w:w="6480"/>
            <w:shd w:val="clear" w:color="auto" w:fill="6B4EE6"/>
            <w:tcMar>
              <w:top w:w="80" w:type="dxa"/>
              <w:left w:w="160" w:type="dxa"/>
              <w:bottom w:w="80" w:type="dxa"/>
              <w:right w:w="160" w:type="dxa"/>
            </w:tcMar>
          </w:tcPr>
          <w:p>
            <w:r>
              <w:rPr>
                <w:rFonts w:ascii="Arial" w:hAnsi="Arial"/>
                <w:b/>
                <w:color w:val="FFFFFF"/>
                <w:sz w:val="22"/>
              </w:rPr>
              <w:t>Description</w:t>
            </w:r>
          </w:p>
        </w:tc>
      </w:tr>
      <w:tr>
        <w:tc>
          <w:tcPr>
            <w:tcW w:type="dxa" w:w="2880"/>
            <w:shd w:val="clear" w:color="auto" w:fill="FFFFFF"/>
            <w:tcMar>
              <w:top w:w="80" w:type="dxa"/>
              <w:left w:w="160" w:type="dxa"/>
              <w:bottom w:w="80" w:type="dxa"/>
              <w:right w:w="160" w:type="dxa"/>
            </w:tcMar>
          </w:tcPr>
          <w:p>
            <w:r>
              <w:rPr>
                <w:rFonts w:ascii="Arial" w:hAnsi="Arial"/>
                <w:color w:val="333333"/>
                <w:sz w:val="22"/>
              </w:rPr>
              <w:t>Toggle Location</w:t>
            </w:r>
          </w:p>
        </w:tc>
        <w:tc>
          <w:tcPr>
            <w:tcW w:type="dxa" w:w="6480"/>
            <w:shd w:val="clear" w:color="auto" w:fill="FFFFFF"/>
            <w:tcMar>
              <w:top w:w="80" w:type="dxa"/>
              <w:left w:w="160" w:type="dxa"/>
              <w:bottom w:w="80" w:type="dxa"/>
              <w:right w:w="160" w:type="dxa"/>
            </w:tcMar>
          </w:tcPr>
          <w:p>
            <w:r>
              <w:rPr>
                <w:rFonts w:ascii="Arial" w:hAnsi="Arial"/>
                <w:color w:val="333333"/>
                <w:sz w:val="22"/>
              </w:rPr>
              <w:t>Bottom of the left sidebar — 'Dark Mode / TOGGLE' control.</w:t>
            </w:r>
          </w:p>
        </w:tc>
      </w:tr>
      <w:tr>
        <w:tc>
          <w:tcPr>
            <w:tcW w:type="dxa" w:w="2880"/>
            <w:shd w:val="clear" w:color="auto" w:fill="F8F6FF"/>
            <w:tcMar>
              <w:top w:w="80" w:type="dxa"/>
              <w:left w:w="160" w:type="dxa"/>
              <w:bottom w:w="80" w:type="dxa"/>
              <w:right w:w="160" w:type="dxa"/>
            </w:tcMar>
          </w:tcPr>
          <w:p>
            <w:r>
              <w:rPr>
                <w:rFonts w:ascii="Arial" w:hAnsi="Arial"/>
                <w:color w:val="333333"/>
                <w:sz w:val="22"/>
              </w:rPr>
              <w:t>Activation</w:t>
            </w:r>
          </w:p>
        </w:tc>
        <w:tc>
          <w:tcPr>
            <w:tcW w:type="dxa" w:w="6480"/>
            <w:shd w:val="clear" w:color="auto" w:fill="F8F6FF"/>
            <w:tcMar>
              <w:top w:w="80" w:type="dxa"/>
              <w:left w:w="160" w:type="dxa"/>
              <w:bottom w:w="80" w:type="dxa"/>
              <w:right w:w="160" w:type="dxa"/>
            </w:tcMar>
          </w:tcPr>
          <w:p>
            <w:r>
              <w:rPr>
                <w:rFonts w:ascii="Arial" w:hAnsi="Arial"/>
                <w:color w:val="333333"/>
                <w:sz w:val="22"/>
              </w:rPr>
              <w:t>Click TOGGLE once to enable Dark Mode; click again to return to Light Mode.</w:t>
            </w:r>
          </w:p>
        </w:tc>
      </w:tr>
      <w:tr>
        <w:tc>
          <w:tcPr>
            <w:tcW w:type="dxa" w:w="2880"/>
            <w:shd w:val="clear" w:color="auto" w:fill="FFFFFF"/>
            <w:tcMar>
              <w:top w:w="80" w:type="dxa"/>
              <w:left w:w="160" w:type="dxa"/>
              <w:bottom w:w="80" w:type="dxa"/>
              <w:right w:w="160" w:type="dxa"/>
            </w:tcMar>
          </w:tcPr>
          <w:p>
            <w:r>
              <w:rPr>
                <w:rFonts w:ascii="Arial" w:hAnsi="Arial"/>
                <w:color w:val="333333"/>
                <w:sz w:val="22"/>
              </w:rPr>
              <w:t>Scope</w:t>
            </w:r>
          </w:p>
        </w:tc>
        <w:tc>
          <w:tcPr>
            <w:tcW w:type="dxa" w:w="6480"/>
            <w:shd w:val="clear" w:color="auto" w:fill="FFFFFF"/>
            <w:tcMar>
              <w:top w:w="80" w:type="dxa"/>
              <w:left w:w="160" w:type="dxa"/>
              <w:bottom w:w="80" w:type="dxa"/>
              <w:right w:w="160" w:type="dxa"/>
            </w:tcMar>
          </w:tcPr>
          <w:p>
            <w:r>
              <w:rPr>
                <w:rFonts w:ascii="Arial" w:hAnsi="Arial"/>
                <w:color w:val="333333"/>
                <w:sz w:val="22"/>
              </w:rPr>
              <w:t>Applied globally across all ERP pages and modules instantly.</w:t>
            </w:r>
          </w:p>
        </w:tc>
      </w:tr>
      <w:tr>
        <w:tc>
          <w:tcPr>
            <w:tcW w:type="dxa" w:w="2880"/>
            <w:shd w:val="clear" w:color="auto" w:fill="F8F6FF"/>
            <w:tcMar>
              <w:top w:w="80" w:type="dxa"/>
              <w:left w:w="160" w:type="dxa"/>
              <w:bottom w:w="80" w:type="dxa"/>
              <w:right w:w="160" w:type="dxa"/>
            </w:tcMar>
          </w:tcPr>
          <w:p>
            <w:r>
              <w:rPr>
                <w:rFonts w:ascii="Arial" w:hAnsi="Arial"/>
                <w:color w:val="333333"/>
                <w:sz w:val="22"/>
              </w:rPr>
              <w:t>Persistence</w:t>
            </w:r>
          </w:p>
        </w:tc>
        <w:tc>
          <w:tcPr>
            <w:tcW w:type="dxa" w:w="6480"/>
            <w:shd w:val="clear" w:color="auto" w:fill="F8F6FF"/>
            <w:tcMar>
              <w:top w:w="80" w:type="dxa"/>
              <w:left w:w="160" w:type="dxa"/>
              <w:bottom w:w="80" w:type="dxa"/>
              <w:right w:w="160" w:type="dxa"/>
            </w:tcMar>
          </w:tcPr>
          <w:p>
            <w:r>
              <w:rPr>
                <w:rFonts w:ascii="Arial" w:hAnsi="Arial"/>
                <w:color w:val="333333"/>
                <w:sz w:val="22"/>
              </w:rPr>
              <w:t>Session-scoped only; does not persist after browser close/reopen.</w:t>
            </w:r>
          </w:p>
        </w:tc>
      </w:tr>
      <w:tr>
        <w:tc>
          <w:tcPr>
            <w:tcW w:type="dxa" w:w="2880"/>
            <w:shd w:val="clear" w:color="auto" w:fill="FFFFFF"/>
            <w:tcMar>
              <w:top w:w="80" w:type="dxa"/>
              <w:left w:w="160" w:type="dxa"/>
              <w:bottom w:w="80" w:type="dxa"/>
              <w:right w:w="160" w:type="dxa"/>
            </w:tcMar>
          </w:tcPr>
          <w:p>
            <w:r>
              <w:rPr>
                <w:rFonts w:ascii="Arial" w:hAnsi="Arial"/>
                <w:color w:val="333333"/>
                <w:sz w:val="22"/>
              </w:rPr>
              <w:t>Affected Areas</w:t>
            </w:r>
          </w:p>
        </w:tc>
        <w:tc>
          <w:tcPr>
            <w:tcW w:type="dxa" w:w="6480"/>
            <w:shd w:val="clear" w:color="auto" w:fill="FFFFFF"/>
            <w:tcMar>
              <w:top w:w="80" w:type="dxa"/>
              <w:left w:w="160" w:type="dxa"/>
              <w:bottom w:w="80" w:type="dxa"/>
              <w:right w:w="160" w:type="dxa"/>
            </w:tcMar>
          </w:tcPr>
          <w:p>
            <w:r>
              <w:rPr>
                <w:rFonts w:ascii="Arial" w:hAnsi="Arial"/>
                <w:color w:val="333333"/>
                <w:sz w:val="22"/>
              </w:rPr>
              <w:t>Sidebar, top navigation bar, all page backgrounds, tables, modals, and input fields.</w:t>
            </w:r>
          </w:p>
        </w:tc>
      </w:tr>
    </w:tbl>
    <w:p>
      <w:pPr>
        <w:spacing w:after="1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BEAC6">
    <w:pPr>
      <w:pBdr>
        <w:top w:val="single" w:color="E0E0E0" w:sz="4" w:space="1"/>
      </w:pBdr>
      <w:spacing w:before="120"/>
      <w:jc w:val="center"/>
    </w:pPr>
    <w:r>
      <w:rPr>
        <w:rFonts w:ascii="Arial" w:hAnsi="Arial" w:eastAsia="Arial" w:cs="Arial"/>
        <w:color w:val="888888"/>
        <w:sz w:val="18"/>
        <w:szCs w:val="18"/>
      </w:rPr>
      <w:t xml:space="preserve">© 2026 Rizviz Int. Impex. All rights reserved.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5000" w:type="pct"/>
      <w:jc w:val="center"/>
      <w:tblLayout w:type="autofit"/>
      <w:tblCellMar>
        <w:top w:w="144" w:type="dxa"/>
        <w:left w:w="115" w:type="dxa"/>
        <w:bottom w:w="144" w:type="dxa"/>
        <w:right w:w="115" w:type="dxa"/>
      </w:tblCellMar>
    </w:tblPr>
    <w:tblGrid>
      <w:gridCol w:w="4890"/>
      <w:gridCol w:w="4700"/>
    </w:tblGrid>
    <w:tr w14:paraId="771FF223">
      <w:tblPrEx>
        <w:tblCellMar>
          <w:top w:w="144" w:type="dxa"/>
          <w:left w:w="115" w:type="dxa"/>
          <w:bottom w:w="144" w:type="dxa"/>
          <w:right w:w="115" w:type="dxa"/>
        </w:tblCellMar>
      </w:tblPrEx>
      <w:trPr>
        <w:trHeight w:val="480"/>
        <w:jc w:val="center"/>
      </w:trPr>
      <w:sdt>
        <w:sdtPr>
          <w:rPr>
            <w:caps/>
            <w:color w:val="FFFFFF" w:themeColor="background1"/>
            <w:sz w:val="18"/>
            <w:szCs w:val="18"/>
            <w14:textFill>
              <w14:solidFill>
                <w14:schemeClr w14:val="bg1"/>
              </w14:solidFill>
            </w14:textFill>
          </w:rPr>
          <w:alias w:val="Title"/>
          <w:id w:val="147482980"/>
          <w:placeholder>
            <w:docPart w:val="{10700016-c3d5-4bb3-95a4-180b08c14255}"/>
          </w:placeholder>
          <w:dataBinding w:prefixMappings="xmlns:ns0='http://purl.org/dc/elements/1.1/' xmlns:ns1='http://schemas.openxmlformats.org/package/2006/metadata/core-properties' " w:xpath="/ns1:coreProperties[1]/ns0:title[1]" w:storeItemID="{6C3C8BC8-F283-45AE-878A-BAB7291924A1}"/>
          <w:text/>
        </w:sdtPr>
        <w:sdtEndPr>
          <w:rPr>
            <w:caps/>
            <w:color w:val="FFFFFF" w:themeColor="background1"/>
            <w:sz w:val="18"/>
            <w:szCs w:val="18"/>
            <w14:textFill>
              <w14:solidFill>
                <w14:schemeClr w14:val="bg1"/>
              </w14:solidFill>
            </w14:textFill>
          </w:rPr>
        </w:sdtEndPr>
        <w:sdtContent>
          <w:tc>
            <w:tcPr>
              <w:tcW w:w="5342" w:type="dxa"/>
              <w:shd w:val="clear" w:color="auto" w:fill="C0504D" w:themeFill="accent2"/>
              <w:vAlign w:val="center"/>
            </w:tcPr>
            <w:p w14:paraId="484A306D">
              <w:pPr>
                <w:pStyle w:val="14"/>
                <w:tabs>
                  <w:tab w:val="clear" w:pos="4680"/>
                  <w:tab w:val="clear" w:pos="9360"/>
                </w:tabs>
                <w:rPr>
                  <w:caps/>
                  <w:color w:val="FFFFFF" w:themeColor="background1"/>
                  <w:sz w:val="18"/>
                  <w:szCs w:val="18"/>
                  <w14:textFill>
                    <w14:solidFill>
                      <w14:schemeClr w14:val="bg1"/>
                    </w14:solidFill>
                  </w14:textFill>
                </w:rPr>
              </w:pPr>
              <w:r>
                <w:rPr>
                  <w:caps/>
                  <w:color w:val="FFFFFF" w:themeColor="background1"/>
                  <w:sz w:val="18"/>
                  <w:szCs w:val="18"/>
                  <w14:textFill>
                    <w14:solidFill>
                      <w14:schemeClr w14:val="bg1"/>
                    </w14:solidFill>
                  </w14:textFill>
                </w:rPr>
                <w:t>Rizviz International Impex</w:t>
              </w:r>
            </w:p>
          </w:tc>
        </w:sdtContent>
      </w:sdt>
      <w:tc>
        <w:tcPr>
          <w:tcW w:w="5328" w:type="dxa"/>
          <w:vAlign w:val="center"/>
          <w:shd w:val="clear" w:color="auto" w:fill="E97132"/>
          <w:tcMar>
            <w:top w:w="60" w:type="dxa"/>
            <w:left w:w="160" w:type="dxa"/>
            <w:bottom w:w="60" w:type="dxa"/>
            <w:right w:w="160" w:type="dxa"/>
          </w:tcMar>
        </w:tcPr>
        <w:p w14:paraId="39A4AA74">
          <w:pPr>
            <w:pStyle w:val="14"/>
            <w:tabs>
              <w:tab w:val="clear" w:pos="4680"/>
              <w:tab w:val="clear" w:pos="9360"/>
              <w:tab w:pos="9360" w:val="right"/>
            </w:tabs>
            <w:jc w:val="left"/>
            <w:rPr>
              <w:caps/>
              <w:color w:val="FFFFFF" w:themeColor="background1"/>
              <w:sz w:val="18"/>
              <w:szCs w:val="18"/>
              <w14:textFill>
                <w14:solidFill>
                  <w14:schemeClr w14:val="bg1"/>
                </w14:solidFill>
              </w14:textFill>
            </w:rPr>
          </w:pPr>
          <w:r/>
          <w:r>
            <w:rPr>
              <w:rFonts w:ascii="Arial" w:hAnsi="Arial"/>
              <w:b/>
              <w:color w:val="FFFFFF"/>
              <w:sz w:val="18"/>
            </w:rPr>
            <w:t>RIZVIZ INTERNATIONAL IMPEX</w:t>
          </w:r>
          <w:r>
            <w:tab/>
          </w:r>
          <w:r>
            <w:rPr>
              <w:rFonts w:ascii="Arial" w:hAnsi="Arial"/>
              <w:b/>
              <w:color w:val="FFFFFF"/>
              <w:sz w:val="18"/>
            </w:rPr>
            <w:t>USER MANUAL</w:t>
          </w:r>
        </w:p>
      </w:tc>
    </w:tr>
    <w:tr w14:paraId="4D957B65">
      <w:tblPrEx>
        <w:tblCellMar>
          <w:top w:w="144" w:type="dxa"/>
          <w:left w:w="115" w:type="dxa"/>
          <w:bottom w:w="144" w:type="dxa"/>
          <w:right w:w="115" w:type="dxa"/>
        </w:tblCellMar>
      </w:tblPrEx>
      <w:trPr>
        <w:trHeight w:val="120" w:hRule="exact"/>
        <w:jc w:val="center"/>
      </w:trPr>
      <w:tc>
        <w:tcPr>
          <w:tcW w:w="5342" w:type="dxa"/>
          <w:shd w:val="clear" w:color="auto" w:fill="156082"/>
          <w:tcMar>
            <w:top w:w="0" w:type="dxa"/>
            <w:left w:w="0" w:type="dxa"/>
            <w:bottom w:w="0" w:type="dxa"/>
            <w:right w:w="0" w:type="dxa"/>
          </w:tcMar>
        </w:tcPr>
        <w:p w14:paraId="00CCA0F2">
          <w:pPr>
            <w:pStyle w:val="14"/>
            <w:tabs>
              <w:tab w:val="clear" w:pos="4680"/>
              <w:tab w:val="clear" w:pos="9360"/>
            </w:tabs>
            <w:spacing w:before="0" w:after="0" w:line="240" w:lineRule="auto"/>
            <w:rPr>
              <w:caps/>
              <w:color w:val="FFFFFF" w:themeColor="background1"/>
              <w:sz w:val="18"/>
              <w:szCs w:val="18"/>
              <w14:textFill>
                <w14:solidFill>
                  <w14:schemeClr w14:val="bg1"/>
                </w14:solidFill>
              </w14:textFill>
            </w:rPr>
          </w:pPr>
          <w:r/>
        </w:p>
      </w:tc>
      <w:tc>
        <w:tcPr>
          <w:tcW w:w="5328" w:type="dxa"/>
          <w:shd w:val="clear" w:color="auto" w:fill="156082"/>
          <w:tcMar>
            <w:top w:w="0" w:type="dxa"/>
            <w:left w:w="0" w:type="dxa"/>
            <w:bottom w:w="0" w:type="dxa"/>
            <w:right w:w="0" w:type="dxa"/>
          </w:tcMar>
        </w:tcPr>
        <w:p w14:paraId="749543FA">
          <w:pPr>
            <w:pStyle w:val="14"/>
            <w:tabs>
              <w:tab w:val="clear" w:pos="4680"/>
              <w:tab w:val="clear" w:pos="9360"/>
            </w:tabs>
            <w:spacing w:before="0" w:after="0" w:line="240" w:lineRule="auto"/>
            <w:rPr>
              <w:caps/>
              <w:color w:val="FFFFFF" w:themeColor="background1"/>
              <w:sz w:val="18"/>
              <w:szCs w:val="18"/>
              <w14:textFill>
                <w14:solidFill>
                  <w14:schemeClr w14:val="bg1"/>
                </w14:solidFill>
              </w14:textFill>
            </w:rPr>
          </w:pPr>
          <w:r/>
        </w:p>
      </w:tc>
    </w:tr>
  </w:tbl>
  <w:p w14:paraId="68C5E739">
    <w:pPr>
      <w:pStyle w:val="14"/>
    </w:pPr>
  </w:p>
  <w:p w14:paraId="0D400AB7">
    <w:pPr>
      <w:pBdr>
        <w:bottom w:val="single" w:color="6B4EE6" w:sz="6" w:space="1"/>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215A4E20"/>
    <w:rsid w:val="570B3F6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6B4EE6"/>
      <w:sz w:val="32"/>
      <w:szCs w:val="32"/>
    </w:rPr>
  </w:style>
  <w:style w:type="paragraph" w:styleId="3">
    <w:name w:val="heading 2"/>
    <w:next w:val="1"/>
    <w:qFormat/>
    <w:uiPriority w:val="0"/>
    <w:pPr>
      <w:spacing w:before="280" w:after="160"/>
      <w:outlineLvl w:val="1"/>
    </w:pPr>
    <w:rPr>
      <w:rFonts w:ascii="Arial" w:hAnsi="Arial" w:eastAsia="Arial" w:cs="Arial"/>
      <w:b/>
      <w:bCs/>
      <w:color w:val="1A1A2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nhideWhenUsed/>
    <w:qFormat/>
    <w:uiPriority w:val="99"/>
    <w:pPr>
      <w:tabs>
        <w:tab w:val="center" w:pos="4680"/>
        <w:tab w:val="right" w:pos="9360"/>
      </w:tabs>
      <w:spacing w:after="0" w:line="240" w:lineRule="auto"/>
    </w:p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0700016-c3d5-4bb3-95a4-180b08c14255}"/>
        <w:style w:val=""/>
        <w:category>
          <w:name w:val="General"/>
          <w:gallery w:val="placeholder"/>
        </w:category>
        <w:types>
          <w:type w:val="bbPlcHdr"/>
        </w:types>
        <w:behaviors>
          <w:behavior w:val="content"/>
        </w:behaviors>
        <w:description w:val=""/>
        <w:guid w:val="{10700016-c3d5-4bb3-95a4-180b08c14255}"/>
      </w:docPartPr>
      <w:docPartBody>
        <w:p w14:paraId="666FC9D7">
          <w:pPr>
            <w:pStyle w:val="1"/>
          </w:pPr>
          <w:r>
            <w:rPr>
              <w:caps/>
              <w:color w:val="FFFFFF" w:themeColor="background1"/>
              <w:sz w:val="18"/>
              <w:szCs w:val="18"/>
              <w14:textFill>
                <w14:solidFill>
                  <w14:schemeClr w14:val="bg1"/>
                </w14:solidFill>
              </w14:textFill>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5"/>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2">
    <w:name w:val="Default Paragraph Font"/>
    <w:semiHidden/>
    <w:unhideWhenUsed/>
    <w:qFormat/>
    <w:uiPriority w:val="1"/>
  </w:style>
  <w:style w:type="paragraph" w:customStyle="1" w:styleId="1">
    <w:name w:val="C5594DEEB24F4098B1E1A48002B0BB6D"/>
    <w:qFormat/>
    <w:uiPriority w:val="0"/>
    <w:pPr>
      <w:spacing w:after="160" w:line="259" w:lineRule="auto"/>
    </w:pPr>
    <w:rPr>
      <w:rFonts w:asciiTheme="minorHAnsi" w:hAnsiTheme="minorHAnsi" w:eastAsiaTheme="minorEastAsia" w:cstheme="minorBidi"/>
      <w:sz w:val="22"/>
      <w:szCs w:val="22"/>
      <w:lang w:val="en-US" w:eastAsia="en-US" w:bidi="ar-SA"/>
    </w:rPr>
  </w:style>
  <w:style w:type="paragraph" w:customStyle="1" w:styleId="3">
    <w:name w:val="78EA23AB773D40B28ABCA67A7916C9BC"/>
    <w:qFormat/>
    <w:uiPriority w:val="0"/>
    <w:pPr>
      <w:spacing w:after="160" w:line="259" w:lineRule="auto"/>
    </w:pPr>
    <w:rPr>
      <w:rFonts w:asciiTheme="minorHAnsi" w:hAnsiTheme="minorHAnsi" w:eastAsiaTheme="minorEastAsia" w:cstheme="minorBidi"/>
      <w:sz w:val="22"/>
      <w:szCs w:val="22"/>
      <w:lang w:val="en-US" w:eastAsia="en-US" w:bidi="ar-SA"/>
    </w:r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1205</Words>
  <Characters>6539</Characters>
  <TotalTime>1</TotalTime>
  <ScaleCrop>false</ScaleCrop>
  <LinksUpToDate>false</LinksUpToDate>
  <CharactersWithSpaces>7647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2026-06-10T17:21:00Z</dcterms:created>
  <dc:creator>Un-named</dc:creator>
  <cp:lastModifiedBy>Qamer Hassan</cp:lastModifiedBy>
  <dcterms:modified xsi:type="dcterms:W3CDTF">2026-06-10T18:43:40Z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eyJoZGlkIjoiNDFjMzYzZjY1MTlkM2IzMjUyZDAzY2JkMTM5NDYwZjUiLCJ1c2VySWQiOiIxOTQxODk4MzE3ODg1In0=</vt:lpwstr>
  </property>
  <property fmtid="{D5CDD505-2E9C-101B-9397-08002B2CF9AE}" pid="3" name="KSOProductBuildVer">
    <vt:lpwstr>1033-12.1.0.26880</vt:lpwstr>
  </property>
  <property fmtid="{D5CDD505-2E9C-101B-9397-08002B2CF9AE}" pid="4" name="ICV">
    <vt:lpwstr>B5B1A15FCB0041849AB4FE4D36347D67_12</vt:lpwstr>
  </property>
</Properties>
</file>