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étage-2-ux-playbook-le-muscle"/>
    <w:p>
      <w:pPr>
        <w:pStyle w:val="Heading1"/>
      </w:pPr>
      <w:r>
        <w:t xml:space="preserve">Étage 2 – UX Playbook (le muscle)</w:t>
      </w:r>
    </w:p>
    <w:bookmarkStart w:id="21" w:name="objectif-format-du-playbook"/>
    <w:p>
      <w:pPr>
        <w:pStyle w:val="Heading2"/>
      </w:pPr>
      <w:r>
        <w:t xml:space="preserve">Objectif &amp; Format du Playbook</w:t>
      </w:r>
    </w:p>
    <w:p>
      <w:pPr>
        <w:pStyle w:val="FirstParagraph"/>
      </w:pPr>
      <w:r>
        <w:t xml:space="preserve">Ce</w:t>
      </w:r>
      <w:r>
        <w:t xml:space="preserve"> </w:t>
      </w:r>
      <w:r>
        <w:rPr>
          <w:b/>
          <w:bCs/>
        </w:rPr>
        <w:t xml:space="preserve">UX Playbook</w:t>
      </w:r>
      <w:r>
        <w:t xml:space="preserve"> </w:t>
      </w:r>
      <w:r>
        <w:t xml:space="preserve">est un document vivant (par exemple sur Notion ou Confluence) conçu pour aider l’équipe Produit/Design à exécuter la vision UX avec efficacité. Son objectif est de fournir des</w:t>
      </w:r>
      <w:r>
        <w:t xml:space="preserve"> </w:t>
      </w:r>
      <w:r>
        <w:rPr>
          <w:i/>
          <w:iCs/>
        </w:rPr>
        <w:t xml:space="preserve">patterns</w:t>
      </w:r>
      <w:r>
        <w:t xml:space="preserve"> </w:t>
      </w:r>
      <w:r>
        <w:t xml:space="preserve">réutilisables, des règles claires et des exemples concrets afin de produire vite et bien, sans réinventer la roue à chaque sprint. On y trouvera des</w:t>
      </w:r>
      <w:r>
        <w:t xml:space="preserve"> </w:t>
      </w:r>
      <w:r>
        <w:rPr>
          <w:b/>
          <w:bCs/>
        </w:rPr>
        <w:t xml:space="preserve">quick wins</w:t>
      </w:r>
      <w:r>
        <w:t xml:space="preserve">, des garde-fous, des bonnes pratiques et des anti-patterns présentés de manière organisée et actionnable. Le Playbook est structuré par grands thèmes de conception (navigation, formulaires, feedback, etc.), chaque thème regroupant plusieurs</w:t>
      </w:r>
      <w:r>
        <w:t xml:space="preserve"> </w:t>
      </w:r>
      <w:r>
        <w:rPr>
          <w:i/>
          <w:iCs/>
        </w:rPr>
        <w:t xml:space="preserve">patterns</w:t>
      </w:r>
      <w:r>
        <w:t xml:space="preserve"> </w:t>
      </w:r>
      <w:r>
        <w:t xml:space="preserve">concrets. En suivant ces guides, l’équipe assure la cohérence avec la vision stratégique (</w:t>
      </w:r>
      <w:r>
        <w:rPr>
          <w:i/>
          <w:iCs/>
        </w:rPr>
        <w:t xml:space="preserve">“le cerveau”</w:t>
      </w:r>
      <w:r>
        <w:t xml:space="preserve">) tout en accélérant la mise en œuvre pratique (</w:t>
      </w:r>
      <w:r>
        <w:rPr>
          <w:i/>
          <w:iCs/>
        </w:rPr>
        <w:t xml:space="preserve">“le muscle”</w:t>
      </w:r>
      <w:r>
        <w:t xml:space="preserve">).</w:t>
      </w:r>
    </w:p>
    <w:bookmarkEnd w:id="21"/>
    <w:bookmarkStart w:id="33" w:name="X00f22db85f897c752c1669b5f6e3e89ebe4c1ac"/>
    <w:p>
      <w:pPr>
        <w:pStyle w:val="Heading2"/>
      </w:pPr>
      <w:r>
        <w:t xml:space="preserve">Des Principes de Design aux Patterns Concrets</w:t>
      </w:r>
    </w:p>
    <w:p>
      <w:pPr>
        <w:pStyle w:val="FirstParagraph"/>
      </w:pPr>
      <w:r>
        <w:t xml:space="preserve">Les principes directeurs définis dans la Vision UX (étape 1) se traduisent ici en patterns concrets. Chaque principe UX est associé à plusieurs patterns ou bonnes pratiques qui permettent de le réaliser dans l’interface :</w:t>
      </w:r>
    </w:p>
    <w:p>
      <w:pPr>
        <w:numPr>
          <w:ilvl w:val="0"/>
          <w:numId w:val="1001"/>
        </w:numPr>
      </w:pPr>
      <w:r>
        <w:rPr>
          <w:b/>
          <w:bCs/>
        </w:rPr>
        <w:t xml:space="preserve">Clarté &amp; Simplicité :</w:t>
      </w:r>
      <w:r>
        <w:t xml:space="preserve"> </w:t>
      </w:r>
      <w:r>
        <w:t xml:space="preserve">privilégier des</w:t>
      </w:r>
      <w:r>
        <w:t xml:space="preserve"> </w:t>
      </w:r>
      <w:r>
        <w:rPr>
          <w:i/>
          <w:iCs/>
        </w:rPr>
        <w:t xml:space="preserve">patterns</w:t>
      </w:r>
      <w:r>
        <w:t xml:space="preserve"> </w:t>
      </w:r>
      <w:r>
        <w:t xml:space="preserve">d’interface épurés. Par exemple, un menu principal limité et explicite (5 à 7 entrées max) facilite la lisibilité</w:t>
      </w:r>
      <w:hyperlink r:id="rId22">
        <w:r>
          <w:rPr>
            <w:rStyle w:val="Hyperlink"/>
          </w:rPr>
          <w:t xml:space="preserve">[1]</w:t>
        </w:r>
      </w:hyperlink>
      <w:r>
        <w:t xml:space="preserve">, l’usage de</w:t>
      </w:r>
      <w:r>
        <w:t xml:space="preserve"> </w:t>
      </w:r>
      <w:r>
        <w:rPr>
          <w:i/>
          <w:iCs/>
        </w:rPr>
        <w:t xml:space="preserve">dashboards</w:t>
      </w:r>
      <w:r>
        <w:t xml:space="preserve"> </w:t>
      </w:r>
      <w:r>
        <w:t xml:space="preserve">focalisés sur quelques indicateurs clés évite la surcharge d’information, et des écrans d’accueil ou états vides qui guident l’utilisateur (plutôt que de le laisser face au néant) renforcent la clarté. L’idée est de montrer uniquement l’essentiel, avec des intitulés familiers et aucune fonctionnalité superflue.</w:t>
      </w:r>
    </w:p>
    <w:p>
      <w:pPr>
        <w:numPr>
          <w:ilvl w:val="0"/>
          <w:numId w:val="1001"/>
        </w:numPr>
      </w:pPr>
      <w:r>
        <w:rPr>
          <w:b/>
          <w:bCs/>
        </w:rPr>
        <w:t xml:space="preserve">Cohérence Multi-plateforme :</w:t>
      </w:r>
      <w:r>
        <w:t xml:space="preserve"> </w:t>
      </w:r>
      <w:r>
        <w:t xml:space="preserve">assurer une expérience harmonieuse sur desktop</w:t>
      </w:r>
      <w:r>
        <w:t xml:space="preserve"> </w:t>
      </w:r>
      <w:r>
        <w:rPr>
          <w:b/>
          <w:bCs/>
        </w:rPr>
        <w:t xml:space="preserve">et</w:t>
      </w:r>
      <w:r>
        <w:t xml:space="preserve"> </w:t>
      </w:r>
      <w:r>
        <w:t xml:space="preserve">mobile grâce à des patterns unifiés mais adaptatifs. Cela inclut un</w:t>
      </w:r>
      <w:r>
        <w:t xml:space="preserve"> </w:t>
      </w:r>
      <w:r>
        <w:rPr>
          <w:b/>
          <w:bCs/>
        </w:rPr>
        <w:t xml:space="preserve">design system transversal</w:t>
      </w:r>
      <w:r>
        <w:t xml:space="preserve"> </w:t>
      </w:r>
      <w:r>
        <w:t xml:space="preserve">(mêmes codes visuels et terminologie) et des patterns de navigation cohérents (ex. icônes et structure similaires), tout en adaptant l’UI à chaque appareil (menu latéral sur desktop vs. menu burger ou onglets sur mobile, etc.)</w:t>
      </w:r>
      <w:hyperlink r:id="rId23">
        <w:r>
          <w:rPr>
            <w:rStyle w:val="Hyperlink"/>
          </w:rPr>
          <w:t xml:space="preserve">[2]</w:t>
        </w:r>
      </w:hyperlink>
      <w:hyperlink r:id="rId24">
        <w:r>
          <w:rPr>
            <w:rStyle w:val="Hyperlink"/>
          </w:rPr>
          <w:t xml:space="preserve">[3]</w:t>
        </w:r>
      </w:hyperlink>
      <w:r>
        <w:t xml:space="preserve">. Des fonctionnalités comme la</w:t>
      </w:r>
      <w:r>
        <w:t xml:space="preserve"> </w:t>
      </w:r>
      <w:r>
        <w:rPr>
          <w:b/>
          <w:bCs/>
        </w:rPr>
        <w:t xml:space="preserve">continuité multi-device</w:t>
      </w:r>
      <w:r>
        <w:t xml:space="preserve"> </w:t>
      </w:r>
      <w:r>
        <w:t xml:space="preserve">(reprendre une action sur mobile là où on l’a laissée sur desktop) participent aussi à cette cohérence améliorée</w:t>
      </w:r>
      <w:hyperlink r:id="rId25">
        <w:r>
          <w:rPr>
            <w:rStyle w:val="Hyperlink"/>
          </w:rPr>
          <w:t xml:space="preserve">[4]</w:t>
        </w:r>
      </w:hyperlink>
      <w:r>
        <w:t xml:space="preserve">.</w:t>
      </w:r>
    </w:p>
    <w:p>
      <w:pPr>
        <w:numPr>
          <w:ilvl w:val="0"/>
          <w:numId w:val="1001"/>
        </w:numPr>
      </w:pPr>
      <w:r>
        <w:rPr>
          <w:b/>
          <w:bCs/>
        </w:rPr>
        <w:t xml:space="preserve">Feedback Immédiat &amp; Micro-interactions :</w:t>
      </w:r>
      <w:r>
        <w:t xml:space="preserve"> </w:t>
      </w:r>
      <w:r>
        <w:t xml:space="preserve">intégrer des patterns de feedback utilisateur constants et visibles pour chaque action. Par exemple, une</w:t>
      </w:r>
      <w:r>
        <w:t xml:space="preserve"> </w:t>
      </w:r>
      <w:r>
        <w:rPr>
          <w:b/>
          <w:bCs/>
        </w:rPr>
        <w:t xml:space="preserve">notification toast</w:t>
      </w:r>
      <w:r>
        <w:t xml:space="preserve"> </w:t>
      </w:r>
      <w:r>
        <w:t xml:space="preserve">confirmant une action réussie («✔️ Sauvegardé») ou affichant une erreur claire en cas d’échec</w:t>
      </w:r>
      <w:hyperlink r:id="rId26">
        <w:r>
          <w:rPr>
            <w:rStyle w:val="Hyperlink"/>
          </w:rPr>
          <w:t xml:space="preserve">[5]</w:t>
        </w:r>
      </w:hyperlink>
      <w:r>
        <w:t xml:space="preserve">, un bouton qui change d’état au clic, une légère animation ou vibration pour signifier une interaction réussie, etc. Ces micro-interactions renforcent la</w:t>
      </w:r>
      <w:r>
        <w:t xml:space="preserve"> </w:t>
      </w:r>
      <w:r>
        <w:rPr>
          <w:b/>
          <w:bCs/>
        </w:rPr>
        <w:t xml:space="preserve">réactivité perçue</w:t>
      </w:r>
      <w:r>
        <w:t xml:space="preserve"> </w:t>
      </w:r>
      <w:r>
        <w:t xml:space="preserve">de l’UX et rassurent l’utilisateur (il sait en temps réel que sa commande est prise en compte). L’implémentation d’une fonction</w:t>
      </w:r>
      <w:r>
        <w:t xml:space="preserve"> </w:t>
      </w:r>
      <w:r>
        <w:rPr>
          <w:b/>
          <w:bCs/>
        </w:rPr>
        <w:t xml:space="preserve">“Annuler”</w:t>
      </w:r>
      <w:r>
        <w:t xml:space="preserve"> </w:t>
      </w:r>
      <w:r>
        <w:t xml:space="preserve">après une action critique est également un pattern de feedback crucial qui réduit la peur de l’erreur</w:t>
      </w:r>
      <w:hyperlink r:id="rId27">
        <w:r>
          <w:rPr>
            <w:rStyle w:val="Hyperlink"/>
          </w:rPr>
          <w:t xml:space="preserve">[6]</w:t>
        </w:r>
      </w:hyperlink>
      <w:r>
        <w:t xml:space="preserve">.</w:t>
      </w:r>
    </w:p>
    <w:p>
      <w:pPr>
        <w:numPr>
          <w:ilvl w:val="0"/>
          <w:numId w:val="1001"/>
        </w:numPr>
      </w:pPr>
      <w:r>
        <w:rPr>
          <w:b/>
          <w:bCs/>
        </w:rPr>
        <w:t xml:space="preserve">Accessibilité &amp; Inclusion :</w:t>
      </w:r>
      <w:r>
        <w:t xml:space="preserve"> </w:t>
      </w:r>
      <w:r>
        <w:t xml:space="preserve">ce principe se concrétise via des patterns garantissant que le produit reste utilisable par tous. On intègre par exemple des</w:t>
      </w:r>
      <w:r>
        <w:t xml:space="preserve"> </w:t>
      </w:r>
      <w:r>
        <w:rPr>
          <w:b/>
          <w:bCs/>
        </w:rPr>
        <w:t xml:space="preserve">contrastes de couleur élevés</w:t>
      </w:r>
      <w:r>
        <w:t xml:space="preserve"> </w:t>
      </w:r>
      <w:r>
        <w:t xml:space="preserve">et une taille de police lisible par défaut, des contrôles clavier et indications de focus visibles, du texte alternatif pour chaque image, etc. Chaque composant UI doit être conçu</w:t>
      </w:r>
      <w:r>
        <w:t xml:space="preserve"> </w:t>
      </w:r>
      <w:r>
        <w:rPr>
          <w:i/>
          <w:iCs/>
        </w:rPr>
        <w:t xml:space="preserve">accessible by design</w:t>
      </w:r>
      <w:r>
        <w:t xml:space="preserve"> </w:t>
      </w:r>
      <w:r>
        <w:t xml:space="preserve">(prêt pour les lecteurs d’écran, zones cliquables suffisantes, formulaires étiquetés correctement…). L’accessibilité n’est pas une simple checklist finale : elle est intégrée dès la conception, en définissant des critères d’acceptation UX liés à l’inclusion (ex.</w:t>
      </w:r>
      <w:r>
        <w:t xml:space="preserve"> </w:t>
      </w:r>
      <w:r>
        <w:rPr>
          <w:i/>
          <w:iCs/>
        </w:rPr>
        <w:t xml:space="preserve">“ce composant est-il navigable au clavier ?”</w:t>
      </w:r>
      <w:r>
        <w:t xml:space="preserve">).</w:t>
      </w:r>
    </w:p>
    <w:p>
      <w:pPr>
        <w:numPr>
          <w:ilvl w:val="0"/>
          <w:numId w:val="1001"/>
        </w:numPr>
      </w:pPr>
      <w:r>
        <w:rPr>
          <w:b/>
          <w:bCs/>
        </w:rPr>
        <w:t xml:space="preserve">Sécurité &amp; Confiance (Privacy by Design) :</w:t>
      </w:r>
      <w:r>
        <w:t xml:space="preserve"> </w:t>
      </w:r>
      <w:r>
        <w:t xml:space="preserve">on implémente ce pilier via des patterns d’interface centrés sur la transparence et le contrôle utilisateur. Par exemple : demander les</w:t>
      </w:r>
      <w:r>
        <w:t xml:space="preserve"> </w:t>
      </w:r>
      <w:r>
        <w:rPr>
          <w:b/>
          <w:bCs/>
        </w:rPr>
        <w:t xml:space="preserve">permissions</w:t>
      </w:r>
      <w:r>
        <w:t xml:space="preserve"> </w:t>
      </w:r>
      <w:r>
        <w:t xml:space="preserve">au bon moment avec une explication claire (pas de demandes d’accès surprises sans contexte), indiquer visuellement les éléments sensibles ou privés, offrir des options de connexion sécurisée et sans friction comme la biométrie (Face ID/Touch ID)</w:t>
      </w:r>
      <w:hyperlink r:id="rId28">
        <w:r>
          <w:rPr>
            <w:rStyle w:val="Hyperlink"/>
          </w:rPr>
          <w:t xml:space="preserve">[7]</w:t>
        </w:r>
      </w:hyperlink>
      <w:r>
        <w:t xml:space="preserve">, et toujours informer l’utilisateur de ce que l’application fait de ses données (transparence des données collectées, pourquoi et où)</w:t>
      </w:r>
      <w:hyperlink r:id="rId29">
        <w:r>
          <w:rPr>
            <w:rStyle w:val="Hyperlink"/>
          </w:rPr>
          <w:t xml:space="preserve">[8]</w:t>
        </w:r>
      </w:hyperlink>
      <w:r>
        <w:t xml:space="preserve">. Ces patterns renforcent la confiance : l’utilisateur se sent en sécurité et maître de ses informations personnelles.</w:t>
      </w:r>
    </w:p>
    <w:p>
      <w:pPr>
        <w:numPr>
          <w:ilvl w:val="0"/>
          <w:numId w:val="1001"/>
        </w:numPr>
      </w:pPr>
      <w:r>
        <w:rPr>
          <w:b/>
          <w:bCs/>
        </w:rPr>
        <w:t xml:space="preserve">ROI &amp; Efficacité :</w:t>
      </w:r>
      <w:r>
        <w:t xml:space="preserve"> </w:t>
      </w:r>
      <w:r>
        <w:t xml:space="preserve">pour maximiser l’efficacité utilisateur et le ROI business, on mise sur des patterns qui font gagner du temps et réduisent l’effort. Par exemple, une</w:t>
      </w:r>
      <w:r>
        <w:t xml:space="preserve"> </w:t>
      </w:r>
      <w:r>
        <w:rPr>
          <w:b/>
          <w:bCs/>
        </w:rPr>
        <w:t xml:space="preserve">recherche globale</w:t>
      </w:r>
      <w:r>
        <w:t xml:space="preserve"> </w:t>
      </w:r>
      <w:r>
        <w:t xml:space="preserve">puissante type “Spotlight” pour accéder instantanément à n’importe quelle information ou section</w:t>
      </w:r>
      <w:hyperlink r:id="rId30">
        <w:r>
          <w:rPr>
            <w:rStyle w:val="Hyperlink"/>
          </w:rPr>
          <w:t xml:space="preserve">[9]</w:t>
        </w:r>
      </w:hyperlink>
      <w:r>
        <w:t xml:space="preserve">, des</w:t>
      </w:r>
      <w:r>
        <w:t xml:space="preserve"> </w:t>
      </w:r>
      <w:r>
        <w:rPr>
          <w:b/>
          <w:bCs/>
        </w:rPr>
        <w:t xml:space="preserve">raccourcis clavier</w:t>
      </w:r>
      <w:r>
        <w:t xml:space="preserve"> </w:t>
      </w:r>
      <w:r>
        <w:t xml:space="preserve">pour les actions fréquentes, des formulaires intelligents (auto-complétion, valeurs par défaut pertinentes) et des</w:t>
      </w:r>
      <w:r>
        <w:t xml:space="preserve"> </w:t>
      </w:r>
      <w:r>
        <w:rPr>
          <w:b/>
          <w:bCs/>
        </w:rPr>
        <w:t xml:space="preserve">actions groupées</w:t>
      </w:r>
      <w:r>
        <w:t xml:space="preserve"> </w:t>
      </w:r>
      <w:r>
        <w:t xml:space="preserve">(pouvoir sélectionner plusieurs éléments et effectuer une action en une fois plutôt que répétitivement) sont autant de patterns qui améliorent la productivité. Chaque amélioration de conception doit apporter un bénéfice utilisateur tangible (moins de clics, moins d’erreurs, parcours raccourci), en phase avec le principe ROI.</w:t>
      </w:r>
    </w:p>
    <w:p>
      <w:pPr>
        <w:numPr>
          <w:ilvl w:val="0"/>
          <w:numId w:val="1001"/>
        </w:numPr>
      </w:pPr>
      <w:r>
        <w:rPr>
          <w:b/>
          <w:bCs/>
        </w:rPr>
        <w:t xml:space="preserve">Évolutivité (Future-Proofing)</w:t>
      </w:r>
      <w:r>
        <w:t xml:space="preserve"> : garantir une UX pérenne se traduit par des choix de design modulaires et anticipant l’avenir. Par exemple, un</w:t>
      </w:r>
      <w:r>
        <w:t xml:space="preserve"> </w:t>
      </w:r>
      <w:r>
        <w:rPr>
          <w:b/>
          <w:bCs/>
        </w:rPr>
        <w:t xml:space="preserve">menu de navigation extensible</w:t>
      </w:r>
      <w:r>
        <w:t xml:space="preserve"> </w:t>
      </w:r>
      <w:r>
        <w:t xml:space="preserve">capable d’accueillir de nouvelles sections sans refonte complète</w:t>
      </w:r>
      <w:hyperlink r:id="rId31">
        <w:r>
          <w:rPr>
            <w:rStyle w:val="Hyperlink"/>
          </w:rPr>
          <w:t xml:space="preserve">[10]</w:t>
        </w:r>
      </w:hyperlink>
      <w:r>
        <w:t xml:space="preserve">, des listes et tableaux supportant un volume croissant de données (patterns de pagination ou de chargement progressif), ou un système de composants réutilisables qui accélère l’ajout de nouvelles fonctionnalités. On adopte également un</w:t>
      </w:r>
      <w:r>
        <w:t xml:space="preserve"> </w:t>
      </w:r>
      <w:r>
        <w:rPr>
          <w:b/>
          <w:bCs/>
        </w:rPr>
        <w:t xml:space="preserve">design “responsive” adaptatif</w:t>
      </w:r>
      <w:r>
        <w:t xml:space="preserve"> </w:t>
      </w:r>
      <w:r>
        <w:t xml:space="preserve">(voir plus bas) pour rester compatible avec de nouveaux appareils/formats, et on intègre dès aujourd’hui des pratiques comme la</w:t>
      </w:r>
      <w:r>
        <w:t xml:space="preserve"> </w:t>
      </w:r>
      <w:r>
        <w:rPr>
          <w:b/>
          <w:bCs/>
        </w:rPr>
        <w:t xml:space="preserve">checklist qualité UX</w:t>
      </w:r>
      <w:r>
        <w:t xml:space="preserve"> </w:t>
      </w:r>
      <w:r>
        <w:t xml:space="preserve">systématique (contrôler l’accessibilité, la performance, la cohérence avant chaque release)</w:t>
      </w:r>
      <w:hyperlink r:id="rId32">
        <w:r>
          <w:rPr>
            <w:rStyle w:val="Hyperlink"/>
          </w:rPr>
          <w:t xml:space="preserve">[11]</w:t>
        </w:r>
      </w:hyperlink>
      <w:r>
        <w:t xml:space="preserve"> </w:t>
      </w:r>
      <w:r>
        <w:t xml:space="preserve">afin de maintenir l’excellence dans la durée.</w:t>
      </w:r>
    </w:p>
    <w:p>
      <w:pPr>
        <w:pStyle w:val="BlockText"/>
      </w:pPr>
      <w:r>
        <w:rPr>
          <w:b/>
          <w:bCs/>
        </w:rPr>
        <w:t xml:space="preserve">Lien Vision → Playbook :</w:t>
      </w:r>
      <w:r>
        <w:t xml:space="preserve"> </w:t>
      </w:r>
      <w:r>
        <w:t xml:space="preserve">En résumé, chaque principe de la vision UX correspond à une série de</w:t>
      </w:r>
      <w:r>
        <w:t xml:space="preserve"> </w:t>
      </w:r>
      <w:r>
        <w:rPr>
          <w:i/>
          <w:iCs/>
        </w:rPr>
        <w:t xml:space="preserve">patterns</w:t>
      </w:r>
      <w:r>
        <w:t xml:space="preserve"> </w:t>
      </w:r>
      <w:r>
        <w:t xml:space="preserve">concrets détaillés dans ce playbook. L’équipe peut ainsi piocher dans la bibliothèque de patterns pour mettre en œuvre un principe donné. Par exemple, le principe de</w:t>
      </w:r>
      <w:r>
        <w:t xml:space="preserve"> </w:t>
      </w:r>
      <w:r>
        <w:rPr>
          <w:i/>
          <w:iCs/>
        </w:rPr>
        <w:t xml:space="preserve">Clarté</w:t>
      </w:r>
      <w:r>
        <w:t xml:space="preserve"> </w:t>
      </w:r>
      <w:r>
        <w:t xml:space="preserve">renvoie à des patterns comme le</w:t>
      </w:r>
      <w:r>
        <w:t xml:space="preserve"> </w:t>
      </w:r>
      <w:r>
        <w:rPr>
          <w:i/>
          <w:iCs/>
        </w:rPr>
        <w:t xml:space="preserve">nettoyage du menu principal</w:t>
      </w:r>
      <w:r>
        <w:t xml:space="preserve">, les</w:t>
      </w:r>
      <w:r>
        <w:t xml:space="preserve"> </w:t>
      </w:r>
      <w:r>
        <w:rPr>
          <w:i/>
          <w:iCs/>
        </w:rPr>
        <w:t xml:space="preserve">états vides guidés</w:t>
      </w:r>
      <w:r>
        <w:t xml:space="preserve"> </w:t>
      </w:r>
      <w:r>
        <w:t xml:space="preserve">ou la</w:t>
      </w:r>
      <w:r>
        <w:t xml:space="preserve"> </w:t>
      </w:r>
      <w:r>
        <w:rPr>
          <w:i/>
          <w:iCs/>
        </w:rPr>
        <w:t xml:space="preserve">simplification des formulaires</w:t>
      </w:r>
      <w:r>
        <w:t xml:space="preserve">. Le principe de</w:t>
      </w:r>
      <w:r>
        <w:t xml:space="preserve"> </w:t>
      </w:r>
      <w:r>
        <w:rPr>
          <w:i/>
          <w:iCs/>
        </w:rPr>
        <w:t xml:space="preserve">Confiance</w:t>
      </w:r>
      <w:r>
        <w:t xml:space="preserve"> </w:t>
      </w:r>
      <w:r>
        <w:t xml:space="preserve">renvoie à des patterns de</w:t>
      </w:r>
      <w:r>
        <w:t xml:space="preserve"> </w:t>
      </w:r>
      <w:r>
        <w:rPr>
          <w:i/>
          <w:iCs/>
        </w:rPr>
        <w:t xml:space="preserve">privacy UI</w:t>
      </w:r>
      <w:r>
        <w:t xml:space="preserve">, de</w:t>
      </w:r>
      <w:r>
        <w:t xml:space="preserve"> </w:t>
      </w:r>
      <w:r>
        <w:rPr>
          <w:i/>
          <w:iCs/>
        </w:rPr>
        <w:t xml:space="preserve">confirmation/annulation</w:t>
      </w:r>
      <w:r>
        <w:t xml:space="preserve">, etc. Cette correspondance garantit que nos décisions de design quotidiennes restent alignées avec la vision stratégique de l’expérience.</w:t>
      </w:r>
    </w:p>
    <w:bookmarkEnd w:id="33"/>
    <w:bookmarkStart w:id="75" w:name="bibliothèque-de-patterns-ux-le-cœur"/>
    <w:p>
      <w:pPr>
        <w:pStyle w:val="Heading2"/>
      </w:pPr>
      <w:r>
        <w:t xml:space="preserve">Bibliothèque de Patterns UX (le cœur)</w:t>
      </w:r>
    </w:p>
    <w:p>
      <w:pPr>
        <w:pStyle w:val="FirstParagraph"/>
      </w:pPr>
      <w:r>
        <w:t xml:space="preserve">La section suivante constitue le cœur du Playbook : une bibliothèque organisée de patterns UX concrets, classés par grands thèmes. Chaque</w:t>
      </w:r>
      <w:r>
        <w:t xml:space="preserve"> </w:t>
      </w:r>
      <w:r>
        <w:rPr>
          <w:b/>
          <w:bCs/>
        </w:rPr>
        <w:t xml:space="preserve">pattern</w:t>
      </w:r>
      <w:r>
        <w:t xml:space="preserve"> </w:t>
      </w:r>
      <w:r>
        <w:t xml:space="preserve">décrit une solution éprouvée à un problème de design récurrent, avec ses conditions d’application et ses bonnes pratiques.</w:t>
      </w:r>
      <w:r>
        <w:t xml:space="preserve"> </w:t>
      </w:r>
      <w:r>
        <w:rPr>
          <w:i/>
          <w:iCs/>
        </w:rPr>
        <w:t xml:space="preserve">(NB : Chaque pattern est documenté selon un format standard – voir le modèle en annexe – incluant son but, le contexte d’utilisation, son anatomie, son comportement (états), des recommandations</w:t>
      </w:r>
      <w:r>
        <w:t xml:space="preserve"> </w:t>
      </w:r>
      <w:r>
        <w:rPr>
          <w:i/>
          <w:iCs/>
        </w:rPr>
        <w:t xml:space="preserve">Do/Don't, des exemples et des critères d’acceptation UX.)</w:t>
      </w:r>
    </w:p>
    <w:bookmarkStart w:id="36" w:name="navigation-desktop-mobile-ia-des-menus"/>
    <w:p>
      <w:pPr>
        <w:pStyle w:val="Heading3"/>
      </w:pPr>
      <w:r>
        <w:t xml:space="preserve">Navigation (Desktop, Mobile, IA des menus)</w:t>
      </w:r>
    </w:p>
    <w:p>
      <w:pPr>
        <w:pStyle w:val="FirstParagraph"/>
      </w:pPr>
      <w:r>
        <w:t xml:space="preserve">Une navigation claire et bien conçue est le pilier d’une bonne UX en SaaS B2B. Elle permet à l’utilisateur de se repérer facilement et d’accéder rapidement à la fonctionnalité souhaitée. Voici les patterns et règles à suivre pour la navigation :</w:t>
      </w:r>
    </w:p>
    <w:p>
      <w:pPr>
        <w:numPr>
          <w:ilvl w:val="0"/>
          <w:numId w:val="1002"/>
        </w:numPr>
      </w:pPr>
      <w:r>
        <w:rPr>
          <w:b/>
          <w:bCs/>
        </w:rPr>
        <w:t xml:space="preserve">Menu principal concis et explicite (Desktop)</w:t>
      </w:r>
      <w:r>
        <w:t xml:space="preserve"> : Sur grand écran, privilégiez un menu latéral fixe listant 5 à 7 entrées principales maximum</w:t>
      </w:r>
      <w:hyperlink r:id="rId22">
        <w:r>
          <w:rPr>
            <w:rStyle w:val="Hyperlink"/>
          </w:rPr>
          <w:t xml:space="preserve">[1]</w:t>
        </w:r>
      </w:hyperlink>
      <w:r>
        <w:t xml:space="preserve">. Chaque entrée doit représenter une catégorie métier claire (utiliser les termes de l’utilisateur,</w:t>
      </w:r>
      <w:r>
        <w:t xml:space="preserve"> </w:t>
      </w:r>
      <w:r>
        <w:rPr>
          <w:i/>
          <w:iCs/>
        </w:rPr>
        <w:t xml:space="preserve">ex.</w:t>
      </w:r>
      <w:r>
        <w:t xml:space="preserve"> </w:t>
      </w:r>
      <w:r>
        <w:t xml:space="preserve">« Clients », « Factures », « Rapports » plutôt que du jargon interne). Regroupez les fonctionnalités secondaires sous des sections ou menus déroulants plutôt que de tout exposer au même niveau. Un menu rationalisé aide l’utilisateur à trouver plus vite ce qu’il cherche et réduit la charge cognitive.</w:t>
      </w:r>
      <w:r>
        <w:t xml:space="preserve"> </w:t>
      </w:r>
      <w:r>
        <w:rPr>
          <w:i/>
          <w:iCs/>
        </w:rPr>
        <w:t xml:space="preserve">Astuce :</w:t>
      </w:r>
      <w:r>
        <w:t xml:space="preserve"> </w:t>
      </w:r>
      <w:r>
        <w:t xml:space="preserve">si certaines fonctions importantes sont reléguées dans un sous-menu, assurez-vous qu’il existe un autre moyen d’y accéder rapidement (par exemple via la recherche globale ou un raccourci).</w:t>
      </w:r>
    </w:p>
    <w:p>
      <w:pPr>
        <w:numPr>
          <w:ilvl w:val="0"/>
          <w:numId w:val="1002"/>
        </w:numPr>
      </w:pPr>
      <w:r>
        <w:rPr>
          <w:b/>
          <w:bCs/>
        </w:rPr>
        <w:t xml:space="preserve">Navigation mobile simplifiée</w:t>
      </w:r>
      <w:r>
        <w:t xml:space="preserve"> : Sur mobile, l’espace limité impose une navigation allégée. Utilisez un</w:t>
      </w:r>
      <w:r>
        <w:t xml:space="preserve"> </w:t>
      </w:r>
      <w:r>
        <w:rPr>
          <w:b/>
          <w:bCs/>
        </w:rPr>
        <w:t xml:space="preserve">menu hamburger</w:t>
      </w:r>
      <w:r>
        <w:t xml:space="preserve"> </w:t>
      </w:r>
      <w:r>
        <w:t xml:space="preserve">ou une barre d’onglets inférieure pour les 3 à 5 sections essentielles de l’application. Réduisez la profondeur de navigation au strict nécessaire pour éviter de longs parcours. Par exemple, ce qui était un menu latéral à plusieurs niveaux sur desktop peut devenir un simple menu burger avec une liste plate des sections sur mobile. Évitez de surcharger l’écran mobile : chaque écran doit se concentrer sur l’action ou l’information principale attendue dans ce contexte d’utilisation.</w:t>
      </w:r>
    </w:p>
    <w:p>
      <w:pPr>
        <w:numPr>
          <w:ilvl w:val="0"/>
          <w:numId w:val="1002"/>
        </w:numPr>
      </w:pPr>
      <w:r>
        <w:rPr>
          <w:b/>
          <w:bCs/>
        </w:rPr>
        <w:t xml:space="preserve">Convention et repères communs</w:t>
      </w:r>
      <w:r>
        <w:t xml:space="preserve"> : Maintenez des repères visuels cohérents entre desktop et mobile. Utilisez les mêmes icônes pour les mêmes fonctionnalités, placez les éléments de navigation à des endroits attendus (par ex. l’icône</w:t>
      </w:r>
      <w:r>
        <w:t xml:space="preserve"> </w:t>
      </w:r>
      <w:r>
        <w:rPr>
          <w:i/>
          <w:iCs/>
        </w:rPr>
        <w:t xml:space="preserve">menu</w:t>
      </w:r>
      <w:r>
        <w:t xml:space="preserve"> </w:t>
      </w:r>
      <w:r>
        <w:t xml:space="preserve">en haut à gauche, l’icône</w:t>
      </w:r>
      <w:r>
        <w:t xml:space="preserve"> </w:t>
      </w:r>
      <w:r>
        <w:rPr>
          <w:i/>
          <w:iCs/>
        </w:rPr>
        <w:t xml:space="preserve">recherche</w:t>
      </w:r>
      <w:r>
        <w:t xml:space="preserve"> </w:t>
      </w:r>
      <w:r>
        <w:t xml:space="preserve">en haut à droite…). Cela aide l’utilisateur à</w:t>
      </w:r>
      <w:r>
        <w:t xml:space="preserve"> </w:t>
      </w:r>
      <w:r>
        <w:rPr>
          <w:i/>
          <w:iCs/>
        </w:rPr>
        <w:t xml:space="preserve">“se sentir chez lui partout”</w:t>
      </w:r>
      <w:hyperlink r:id="rId34">
        <w:r>
          <w:rPr>
            <w:rStyle w:val="Hyperlink"/>
          </w:rPr>
          <w:t xml:space="preserve">[12]</w:t>
        </w:r>
      </w:hyperlink>
      <w:r>
        <w:t xml:space="preserve">. Respectez aussi les conventions natives de chaque plateforme : sur desktop, on s’attend à un survol qui affiche des info-bulles, des menus déroulants, etc., alors que sur mobile on s’attend à des tap et des gestes de swipe.</w:t>
      </w:r>
    </w:p>
    <w:p>
      <w:pPr>
        <w:numPr>
          <w:ilvl w:val="0"/>
          <w:numId w:val="1002"/>
        </w:numPr>
      </w:pPr>
      <w:r>
        <w:rPr>
          <w:b/>
          <w:bCs/>
        </w:rPr>
        <w:t xml:space="preserve">Clarté de l’architecture de l’information</w:t>
      </w:r>
      <w:r>
        <w:t xml:space="preserve"> : Concevez la structure des menus de façon logique du point de vue de l’utilisateur. Évitez les catégories fourre-tout ou intitulés flous. Chaque section du menu doit correspondre à un besoin ou une tâche utilisateur clair. Si possible, validez l’architecture par des tests utilisateurs (cartes de tri, etc.). Fournissez également des indicateurs de localisation dans l’UI : par exemple, mettre en surbrillance la section courante dans le menu, ou afficher un fil d’Ariane (</w:t>
      </w:r>
      <w:r>
        <w:rPr>
          <w:i/>
          <w:iCs/>
        </w:rPr>
        <w:t xml:space="preserve">breadcrumb</w:t>
      </w:r>
      <w:r>
        <w:t xml:space="preserve">) pour situer l’écran dans la hiérarchie. Ces éléments renforcent le sentiment d’orientation de l’utilisateur.</w:t>
      </w:r>
    </w:p>
    <w:p>
      <w:pPr>
        <w:numPr>
          <w:ilvl w:val="0"/>
          <w:numId w:val="1002"/>
        </w:numPr>
      </w:pPr>
      <w:r>
        <w:rPr>
          <w:b/>
          <w:bCs/>
        </w:rPr>
        <w:t xml:space="preserve">Adaptation plutôt que clonage</w:t>
      </w:r>
      <w:r>
        <w:t xml:space="preserve"> : Ne cherchez pas à reproduire exactement la même navigation sur toutes les plateformes. Un</w:t>
      </w:r>
      <w:r>
        <w:t xml:space="preserve"> </w:t>
      </w:r>
      <w:r>
        <w:rPr>
          <w:i/>
          <w:iCs/>
        </w:rPr>
        <w:t xml:space="preserve">pattern</w:t>
      </w:r>
      <w:r>
        <w:t xml:space="preserve"> </w:t>
      </w:r>
      <w:r>
        <w:t xml:space="preserve">efficace est d’</w:t>
      </w:r>
      <w:r>
        <w:rPr>
          <w:b/>
          <w:bCs/>
        </w:rPr>
        <w:t xml:space="preserve">adapter</w:t>
      </w:r>
      <w:r>
        <w:t xml:space="preserve"> </w:t>
      </w:r>
      <w:r>
        <w:t xml:space="preserve">la navigation selon le support tout en gardant une cohérence. Par exemple, certaines pages peu utilisées en mobilité peuvent être omises de la version mobile (ou regroupées différemment) afin de simplifier l’application sur le terrain</w:t>
      </w:r>
      <w:hyperlink r:id="rId35">
        <w:r>
          <w:rPr>
            <w:rStyle w:val="Hyperlink"/>
          </w:rPr>
          <w:t xml:space="preserve">[13]</w:t>
        </w:r>
      </w:hyperlink>
      <w:r>
        <w:t xml:space="preserve">. Inversement, la version desktop peut exploiter la place disponible pour afficher des options supplémentaires ou un aperçu en tableau de bord. L’important est que l’utilisateur retrouve une continuité (mêmes symboles, même logique générale) sans que l’interface ne devienne maladroite en sortant de son contexte optimal.</w:t>
      </w:r>
      <w:r>
        <w:t xml:space="preserve"> </w:t>
      </w:r>
      <w:r>
        <w:rPr>
          <w:i/>
          <w:iCs/>
        </w:rPr>
        <w:t xml:space="preserve">(Voir section</w:t>
      </w:r>
      <w:r>
        <w:t xml:space="preserve"> </w:t>
      </w:r>
      <w:r>
        <w:rPr>
          <w:i/>
          <w:iCs/>
        </w:rPr>
        <w:t xml:space="preserve">Responsive adaptatif</w:t>
      </w:r>
      <w:r>
        <w:t xml:space="preserve"> </w:t>
      </w:r>
      <w:r>
        <w:rPr>
          <w:i/>
          <w:iCs/>
        </w:rPr>
        <w:t xml:space="preserve">plus loin.)</w:t>
      </w:r>
    </w:p>
    <w:bookmarkEnd w:id="36"/>
    <w:bookmarkStart w:id="51" w:name="tables-listes-filtres-tri-data-display"/>
    <w:p>
      <w:pPr>
        <w:pStyle w:val="Heading3"/>
      </w:pPr>
      <w:r>
        <w:t xml:space="preserve">Tables, Listes, Filtres &amp; Tri (Data display)</w:t>
      </w:r>
    </w:p>
    <w:p>
      <w:pPr>
        <w:pStyle w:val="FirstParagraph"/>
      </w:pPr>
      <w:r>
        <w:t xml:space="preserve">Dans une application métier (finance/fiduciaire, etc.), les</w:t>
      </w:r>
      <w:r>
        <w:t xml:space="preserve"> </w:t>
      </w:r>
      <w:r>
        <w:rPr>
          <w:b/>
          <w:bCs/>
        </w:rPr>
        <w:t xml:space="preserve">tables de données et listes</w:t>
      </w:r>
      <w:r>
        <w:t xml:space="preserve"> </w:t>
      </w:r>
      <w:r>
        <w:t xml:space="preserve">sont omniprésentes et critiques. Ce sont des écrans où l’utilisateur passe en revue de nombreux enregistrements (clients, transactions…), les filtre, les trie et agit en masse. Pour concevoir des tables efficaces :</w:t>
      </w:r>
    </w:p>
    <w:p>
      <w:pPr>
        <w:numPr>
          <w:ilvl w:val="0"/>
          <w:numId w:val="1003"/>
        </w:numPr>
      </w:pPr>
      <w:r>
        <w:rPr>
          <w:b/>
          <w:bCs/>
        </w:rPr>
        <w:t xml:space="preserve">Permettre la recherche et le filtrage</w:t>
      </w:r>
      <w:r>
        <w:t xml:space="preserve"> : La plupart des utilisateurs abordent une liste avec une question en tête (« Quel est le statut de telle facture ? » « Quels éléments correspondent à tel critère ? ») et ne veulent pas parcourir manuellement des pages de données</w:t>
      </w:r>
      <w:hyperlink r:id="rId37">
        <w:r>
          <w:rPr>
            <w:rStyle w:val="Hyperlink"/>
          </w:rPr>
          <w:t xml:space="preserve">[14]</w:t>
        </w:r>
      </w:hyperlink>
      <w:r>
        <w:t xml:space="preserve">. Offrez donc une</w:t>
      </w:r>
      <w:r>
        <w:t xml:space="preserve"> </w:t>
      </w:r>
      <w:r>
        <w:rPr>
          <w:b/>
          <w:bCs/>
        </w:rPr>
        <w:t xml:space="preserve">barre de recherche</w:t>
      </w:r>
      <w:r>
        <w:t xml:space="preserve"> </w:t>
      </w:r>
      <w:r>
        <w:t xml:space="preserve">bien visible et/ou des filtres intuitifs (icône entonnoir standard, menus déroulants, champs date, etc.) pour isoler rapidement l’information voulue. Les colonnes de table importantes devraient être</w:t>
      </w:r>
      <w:r>
        <w:t xml:space="preserve"> </w:t>
      </w:r>
      <w:r>
        <w:rPr>
          <w:b/>
          <w:bCs/>
        </w:rPr>
        <w:t xml:space="preserve">triables</w:t>
      </w:r>
      <w:r>
        <w:t xml:space="preserve"> </w:t>
      </w:r>
      <w:r>
        <w:t xml:space="preserve">(ordre ascendant/descendant) et un indicateur visuel (flèche) doit signaler le tri actif. En combinant recherche textuelle, filtres par propriétés et tri des colonnes, on aide l’utilisateur à trouver une aiguille dans une botte de foin en quelques secondes</w:t>
      </w:r>
      <w:hyperlink r:id="rId37">
        <w:r>
          <w:rPr>
            <w:rStyle w:val="Hyperlink"/>
          </w:rPr>
          <w:t xml:space="preserve">[15]</w:t>
        </w:r>
      </w:hyperlink>
      <w:r>
        <w:t xml:space="preserve">.</w:t>
      </w:r>
    </w:p>
    <w:p>
      <w:pPr>
        <w:numPr>
          <w:ilvl w:val="0"/>
          <w:numId w:val="1003"/>
        </w:numPr>
      </w:pPr>
      <w:r>
        <w:rPr>
          <w:b/>
          <w:bCs/>
        </w:rPr>
        <w:t xml:space="preserve">Affichage adapté de la densité d’informations</w:t>
      </w:r>
      <w:r>
        <w:t xml:space="preserve"> : Concevez le tableau en tenant compte du volume de données. Pour de très larges tables, pensez à des</w:t>
      </w:r>
      <w:r>
        <w:t xml:space="preserve"> </w:t>
      </w:r>
      <w:r>
        <w:rPr>
          <w:i/>
          <w:iCs/>
        </w:rPr>
        <w:t xml:space="preserve">patterns</w:t>
      </w:r>
      <w:r>
        <w:t xml:space="preserve"> </w:t>
      </w:r>
      <w:r>
        <w:t xml:space="preserve">comme la</w:t>
      </w:r>
      <w:r>
        <w:t xml:space="preserve"> </w:t>
      </w:r>
      <w:r>
        <w:rPr>
          <w:b/>
          <w:bCs/>
        </w:rPr>
        <w:t xml:space="preserve">pagination</w:t>
      </w:r>
      <w:r>
        <w:t xml:space="preserve"> </w:t>
      </w:r>
      <w:r>
        <w:t xml:space="preserve">(afficher 50 lignes à la fois par ex.), le</w:t>
      </w:r>
      <w:r>
        <w:t xml:space="preserve"> </w:t>
      </w:r>
      <w:r>
        <w:rPr>
          <w:b/>
          <w:bCs/>
        </w:rPr>
        <w:t xml:space="preserve">défilement infini</w:t>
      </w:r>
      <w:r>
        <w:t xml:space="preserve"> </w:t>
      </w:r>
      <w:r>
        <w:t xml:space="preserve">(avec chargement progressif), ou la</w:t>
      </w:r>
      <w:r>
        <w:t xml:space="preserve"> </w:t>
      </w:r>
      <w:r>
        <w:rPr>
          <w:b/>
          <w:bCs/>
        </w:rPr>
        <w:t xml:space="preserve">virtualisation</w:t>
      </w:r>
      <w:r>
        <w:t xml:space="preserve"> </w:t>
      </w:r>
      <w:r>
        <w:t xml:space="preserve">(rendre seulement les lignes visibles pour des milliers de lignes, afin de ne pas ralentir l’UI). Offrez un retour visuel sur le volume total (</w:t>
      </w:r>
      <w:r>
        <w:rPr>
          <w:i/>
          <w:iCs/>
        </w:rPr>
        <w:t xml:space="preserve">ex.</w:t>
      </w:r>
      <w:r>
        <w:t xml:space="preserve"> </w:t>
      </w:r>
      <w:r>
        <w:t xml:space="preserve">“50 sur 1340 éléments affichés”).</w:t>
      </w:r>
      <w:r>
        <w:t xml:space="preserve"> </w:t>
      </w:r>
      <w:r>
        <w:rPr>
          <w:b/>
          <w:bCs/>
        </w:rPr>
        <w:t xml:space="preserve">Gérer les grands tableaux</w:t>
      </w:r>
      <w:r>
        <w:t xml:space="preserve"> : figez l’en-tête du tableau lors du scroll vertical pour que les titres de colonnes restent visibles en permanence. De même, figer la première colonne à gauche lors d’un scroll horizontal permet de garder le libellé de la ligne en vue</w:t>
      </w:r>
      <w:hyperlink r:id="rId38">
        <w:r>
          <w:rPr>
            <w:rStyle w:val="Hyperlink"/>
          </w:rPr>
          <w:t xml:space="preserve">[16]</w:t>
        </w:r>
      </w:hyperlink>
      <w:r>
        <w:t xml:space="preserve">, évitant à l’utilisateur de se perdre dans la grille. Ce sont des détails qui améliorent grandement l’ergonomie en usage intensif.</w:t>
      </w:r>
    </w:p>
    <w:p>
      <w:pPr>
        <w:numPr>
          <w:ilvl w:val="0"/>
          <w:numId w:val="1003"/>
        </w:numPr>
      </w:pPr>
      <w:r>
        <w:rPr>
          <w:b/>
          <w:bCs/>
        </w:rPr>
        <w:t xml:space="preserve">Lisibilité et alignements</w:t>
      </w:r>
      <w:r>
        <w:t xml:space="preserve"> : Utilisez les conventions d’alignement pour faciliter la lecture des tableaux. Par exemple, alignez le texte à gauche et les nombres à droite, de sorte que les unités et ordres de grandeur se lisent facilement en colonne</w:t>
      </w:r>
      <w:hyperlink r:id="rId39">
        <w:r>
          <w:rPr>
            <w:rStyle w:val="Hyperlink"/>
          </w:rPr>
          <w:t xml:space="preserve">[17]</w:t>
        </w:r>
      </w:hyperlink>
      <w:r>
        <w:t xml:space="preserve">. Évitez d’utiliser le centrage dans les cellules, qui perturbe le balayage horizontal. Laissez suffisamment d’espacement (padding) dans les cellules pour aérer visuellement – trop compacter pour “faire tout rentrer” risque de nuire à la lisibilité</w:t>
      </w:r>
      <w:hyperlink r:id="rId40">
        <w:r>
          <w:rPr>
            <w:rStyle w:val="Hyperlink"/>
          </w:rPr>
          <w:t xml:space="preserve">[18]</w:t>
        </w:r>
      </w:hyperlink>
      <w:r>
        <w:t xml:space="preserve">. N’hésitez pas à utiliser des codes visuels pour faciliter le scan : par exemple des icônes sobres ou des badges de couleur pour indiquer un statut dans une colonne (⚠️, ✅, etc.), ou des bandes alternées (zebra striping) pour distinguer les lignes. Mais restez parcimonieux avec les icônes : chaque icône doit avoir une signification claire, sinon elle ajoute du bruit</w:t>
      </w:r>
      <w:hyperlink r:id="rId41">
        <w:r>
          <w:rPr>
            <w:rStyle w:val="Hyperlink"/>
          </w:rPr>
          <w:t xml:space="preserve">[19]</w:t>
        </w:r>
      </w:hyperlink>
      <w:r>
        <w:t xml:space="preserve">.</w:t>
      </w:r>
    </w:p>
    <w:p>
      <w:pPr>
        <w:numPr>
          <w:ilvl w:val="0"/>
          <w:numId w:val="1003"/>
        </w:numPr>
      </w:pPr>
      <w:r>
        <w:rPr>
          <w:b/>
          <w:bCs/>
        </w:rPr>
        <w:t xml:space="preserve">Actions groupées et inline</w:t>
      </w:r>
      <w:r>
        <w:t xml:space="preserve"> : Un bon tableau ne sert pas qu’à lire des données, il permet aussi d’agir efficacement sur ces données. Prévoyez des</w:t>
      </w:r>
      <w:r>
        <w:t xml:space="preserve"> </w:t>
      </w:r>
      <w:r>
        <w:rPr>
          <w:b/>
          <w:bCs/>
        </w:rPr>
        <w:t xml:space="preserve">actions groupées</w:t>
      </w:r>
      <w:r>
        <w:t xml:space="preserve"> </w:t>
      </w:r>
      <w:r>
        <w:t xml:space="preserve">(</w:t>
      </w:r>
      <w:r>
        <w:rPr>
          <w:i/>
          <w:iCs/>
        </w:rPr>
        <w:t xml:space="preserve">bulk actions</w:t>
      </w:r>
      <w:r>
        <w:t xml:space="preserve">) lorsque l’utilisateur peut sélectionner plusieurs éléments (via des cases à cocher en ligne) et exécuter une action commune (</w:t>
      </w:r>
      <w:r>
        <w:rPr>
          <w:i/>
          <w:iCs/>
        </w:rPr>
        <w:t xml:space="preserve">ex.</w:t>
      </w:r>
      <w:r>
        <w:t xml:space="preserve"> </w:t>
      </w:r>
      <w:r>
        <w:t xml:space="preserve">exporter, supprimer, valider en masse)</w:t>
      </w:r>
      <w:hyperlink r:id="rId42">
        <w:r>
          <w:rPr>
            <w:rStyle w:val="Hyperlink"/>
          </w:rPr>
          <w:t xml:space="preserve">[20]</w:t>
        </w:r>
      </w:hyperlink>
      <w:r>
        <w:t xml:space="preserve">. Affichez alors une barre d’actions contextuelle ou un menu permettant d’appliquer l’action sur les éléments sélectionnés</w:t>
      </w:r>
      <w:hyperlink r:id="rId43">
        <w:r>
          <w:rPr>
            <w:rStyle w:val="Hyperlink"/>
          </w:rPr>
          <w:t xml:space="preserve">[21]</w:t>
        </w:r>
      </w:hyperlink>
      <w:r>
        <w:t xml:space="preserve">. Pour les actions courantes sur une ligne individuelle (ex. éditer, supprimer, voir détails), il est utile d’intégrer des</w:t>
      </w:r>
      <w:r>
        <w:t xml:space="preserve"> </w:t>
      </w:r>
      <w:r>
        <w:rPr>
          <w:b/>
          <w:bCs/>
        </w:rPr>
        <w:t xml:space="preserve">contrôles en ligne</w:t>
      </w:r>
      <w:r>
        <w:t xml:space="preserve"> </w:t>
      </w:r>
      <w:r>
        <w:t xml:space="preserve">dans la ligne du tableau (bouton “Éditer” ou menu • • •). Ainsi, l’utilisateur n’a pas besoin de naviguer vers un autre écran pour agir : tout peut se faire directement dans la liste, ce qui</w:t>
      </w:r>
      <w:r>
        <w:t xml:space="preserve"> </w:t>
      </w:r>
      <w:r>
        <w:rPr>
          <w:b/>
          <w:bCs/>
        </w:rPr>
        <w:t xml:space="preserve">améliore la productivité</w:t>
      </w:r>
      <w:hyperlink r:id="rId44">
        <w:r>
          <w:rPr>
            <w:rStyle w:val="Hyperlink"/>
          </w:rPr>
          <w:t xml:space="preserve">[22]</w:t>
        </w:r>
      </w:hyperlink>
      <w:r>
        <w:t xml:space="preserve">. Après une action (suppression, modification…), donnez un feedback immédiat, par exemple en grisant la ligne affectée, en la retirant du tableau, et/ou en affichant une notification de succès avec option d’annulation</w:t>
      </w:r>
      <w:hyperlink r:id="rId45">
        <w:r>
          <w:rPr>
            <w:rStyle w:val="Hyperlink"/>
          </w:rPr>
          <w:t xml:space="preserve">[23]</w:t>
        </w:r>
      </w:hyperlink>
      <w:r>
        <w:t xml:space="preserve">.</w:t>
      </w:r>
    </w:p>
    <w:p>
      <w:pPr>
        <w:numPr>
          <w:ilvl w:val="0"/>
          <w:numId w:val="1003"/>
        </w:numPr>
      </w:pPr>
      <w:r>
        <w:rPr>
          <w:b/>
          <w:bCs/>
        </w:rPr>
        <w:t xml:space="preserve">États vides et erreurs dans les listes</w:t>
      </w:r>
      <w:r>
        <w:t xml:space="preserve"> : Gérez soigneusement le cas où une liste est vide ou aucun résultat ne correspond au filtre. Ne laissez pas un écran tristement vide : affichez un</w:t>
      </w:r>
      <w:r>
        <w:t xml:space="preserve"> </w:t>
      </w:r>
      <w:r>
        <w:rPr>
          <w:b/>
          <w:bCs/>
        </w:rPr>
        <w:t xml:space="preserve">état vide</w:t>
      </w:r>
      <w:r>
        <w:t xml:space="preserve"> </w:t>
      </w:r>
      <w:r>
        <w:t xml:space="preserve">explicite, par ex.</w:t>
      </w:r>
      <w:r>
        <w:t xml:space="preserve"> </w:t>
      </w:r>
      <w:r>
        <w:rPr>
          <w:i/>
          <w:iCs/>
        </w:rPr>
        <w:t xml:space="preserve">“Aucun client pour l’instant. Créez votre premier client en cliquant ci-dessus.”</w:t>
      </w:r>
      <w:r>
        <w:t xml:space="preserve"> </w:t>
      </w:r>
      <w:r>
        <w:t xml:space="preserve">accompagné d’un bouton d’action direct. En cas de</w:t>
      </w:r>
      <w:r>
        <w:t xml:space="preserve"> </w:t>
      </w:r>
      <w:r>
        <w:rPr>
          <w:b/>
          <w:bCs/>
        </w:rPr>
        <w:t xml:space="preserve">zéro résultat</w:t>
      </w:r>
      <w:r>
        <w:t xml:space="preserve"> </w:t>
      </w:r>
      <w:r>
        <w:t xml:space="preserve">suite à une recherche/filtre, affichez un message du type</w:t>
      </w:r>
      <w:r>
        <w:t xml:space="preserve"> </w:t>
      </w:r>
      <w:r>
        <w:rPr>
          <w:i/>
          <w:iCs/>
        </w:rPr>
        <w:t xml:space="preserve">“Aucun résultat pour ‘X’.”</w:t>
      </w:r>
      <w:r>
        <w:t xml:space="preserve"> </w:t>
      </w:r>
      <w:r>
        <w:t xml:space="preserve">et éventuellement une suggestion (vérifier l’orthographe, élargir la plage de dates, etc.). Ces indications évitent à l’utilisateur de se demander s’il y a un bug ou ce qu’il doit faire. De même, en cas d’erreur de chargement d’une liste (ex. échec réseau), prévoyez un message d’erreur clair avec une option pour réessayer.</w:t>
      </w:r>
    </w:p>
    <w:p>
      <w:pPr>
        <w:numPr>
          <w:ilvl w:val="0"/>
          <w:numId w:val="1003"/>
        </w:numPr>
      </w:pPr>
      <w:r>
        <w:rPr>
          <w:b/>
          <w:bCs/>
        </w:rPr>
        <w:t xml:space="preserve">Tables sur mobile</w:t>
      </w:r>
      <w:r>
        <w:t xml:space="preserve"> : Les interfaces de tableau ne se prêtent pas naturellement aux petits écrans, mais il existe des patterns pour les rendre utilisables en mobilité</w:t>
      </w:r>
      <w:hyperlink r:id="rId46">
        <w:r>
          <w:rPr>
            <w:rStyle w:val="Hyperlink"/>
          </w:rPr>
          <w:t xml:space="preserve">[24]</w:t>
        </w:r>
      </w:hyperlink>
      <w:hyperlink r:id="rId47">
        <w:r>
          <w:rPr>
            <w:rStyle w:val="Hyperlink"/>
          </w:rPr>
          <w:t xml:space="preserve">[25]</w:t>
        </w:r>
      </w:hyperlink>
      <w:r>
        <w:t xml:space="preserve">. Limitez le nombre de colonnes affichées par défaut sur mobile aux informations les plus cruciales : l’utilisateur obtient ainsi un aperçu sans avoir à scroller horizontalement dès l’arrivée sur la page</w:t>
      </w:r>
      <w:hyperlink r:id="rId48">
        <w:r>
          <w:rPr>
            <w:rStyle w:val="Hyperlink"/>
          </w:rPr>
          <w:t xml:space="preserve">[26]</w:t>
        </w:r>
      </w:hyperlink>
      <w:r>
        <w:t xml:space="preserve">. Proposez un moyen d’accéder aux données complémentaires, par exemple via une vue détaillée pour chaque ligne (en appuyant, on voit les champs supplémentaires) ou en permettant un</w:t>
      </w:r>
      <w:r>
        <w:t xml:space="preserve"> </w:t>
      </w:r>
      <w:r>
        <w:rPr>
          <w:b/>
          <w:bCs/>
        </w:rPr>
        <w:t xml:space="preserve">scroll horizontal</w:t>
      </w:r>
      <w:r>
        <w:t xml:space="preserve"> </w:t>
      </w:r>
      <w:r>
        <w:t xml:space="preserve">dans le tableau mobile. Si vous optez pour le scroll, ajoutez des indicateurs visuels (dégradé en bord d’écran, flèche) signalant qu’un glissement latéral est possible</w:t>
      </w:r>
      <w:hyperlink r:id="rId49">
        <w:r>
          <w:rPr>
            <w:rStyle w:val="Hyperlink"/>
          </w:rPr>
          <w:t xml:space="preserve">[27]</w:t>
        </w:r>
      </w:hyperlink>
      <w:r>
        <w:t xml:space="preserve">. Une autre approche consiste à</w:t>
      </w:r>
      <w:r>
        <w:t xml:space="preserve"> </w:t>
      </w:r>
      <w:r>
        <w:rPr>
          <w:b/>
          <w:bCs/>
        </w:rPr>
        <w:t xml:space="preserve">empiler les cellules</w:t>
      </w:r>
      <w:r>
        <w:t xml:space="preserve"> </w:t>
      </w:r>
      <w:r>
        <w:t xml:space="preserve">verticalement : chaque ligne devient une carte avec les libellés de colonnes à gauche et les valeurs à droite, affichées les unes sous les autres (pattern du tableau “empilé”)</w:t>
      </w:r>
      <w:hyperlink r:id="rId50">
        <w:r>
          <w:rPr>
            <w:rStyle w:val="Hyperlink"/>
          </w:rPr>
          <w:t xml:space="preserve">[28]</w:t>
        </w:r>
      </w:hyperlink>
      <w:r>
        <w:t xml:space="preserve">. Cela facilite la lecture d’un enregistrement complet sans scroll horizontal, au prix de la comparaison entre lignes (moins pratique sur mobile). Quel que soit le choix, testez avec de vraies données pour vous assurer que l’expérience est fluide sur un écran réduit.</w:t>
      </w:r>
    </w:p>
    <w:bookmarkEnd w:id="51"/>
    <w:bookmarkStart w:id="52" w:name="Xfcd0d838a983edb41f9917939a2c50aa899bf5f"/>
    <w:p>
      <w:pPr>
        <w:pStyle w:val="Heading3"/>
      </w:pPr>
      <w:r>
        <w:t xml:space="preserve">Formulaires (Validation, Inline Errors, Auto-save)</w:t>
      </w:r>
    </w:p>
    <w:p>
      <w:pPr>
        <w:pStyle w:val="FirstParagraph"/>
      </w:pPr>
      <w:r>
        <w:t xml:space="preserve">Les formulaires sont un élément clé de nombreuses applications SaaS, notamment en finance (saisie de données clients, formulaires de facturation, déclarations fiscales, etc.). Bien conçus, ils réduisent les erreurs et la frustration. Bonnes pratiques pour les formulaires :</w:t>
      </w:r>
    </w:p>
    <w:p>
      <w:pPr>
        <w:numPr>
          <w:ilvl w:val="0"/>
          <w:numId w:val="1004"/>
        </w:numPr>
      </w:pPr>
      <w:r>
        <w:rPr>
          <w:b/>
          <w:bCs/>
        </w:rPr>
        <w:t xml:space="preserve">Validation en temps réel et erreurs in situ</w:t>
      </w:r>
      <w:r>
        <w:t xml:space="preserve"> : Implémentez une</w:t>
      </w:r>
      <w:r>
        <w:t xml:space="preserve"> </w:t>
      </w:r>
      <w:r>
        <w:rPr>
          <w:b/>
          <w:bCs/>
        </w:rPr>
        <w:t xml:space="preserve">validation immédiate</w:t>
      </w:r>
      <w:r>
        <w:t xml:space="preserve"> </w:t>
      </w:r>
      <w:r>
        <w:t xml:space="preserve">dès que possible (lorsque l’utilisateur quitte un champ, ou même pendant la saisie pour certains formats). Si une donnée est invalide, signalez-le sans attendre, directement à proximité du champ concerné. Affichez un message d’erreur clair et instructif sous le champ (par ex.</w:t>
      </w:r>
      <w:r>
        <w:t xml:space="preserve"> </w:t>
      </w:r>
      <w:r>
        <w:rPr>
          <w:i/>
          <w:iCs/>
        </w:rPr>
        <w:t xml:space="preserve">“Le format d’email est invalide”</w:t>
      </w:r>
      <w:r>
        <w:t xml:space="preserve"> </w:t>
      </w:r>
      <w:r>
        <w:t xml:space="preserve">plutôt qu’un simple “Erreur”). Utilisez la couleur (rouge pour erreur) et éventuellement une petite icône (⚠️) pour attirer l’attention, mais</w:t>
      </w:r>
      <w:r>
        <w:t xml:space="preserve"> </w:t>
      </w:r>
      <w:r>
        <w:rPr>
          <w:b/>
          <w:bCs/>
        </w:rPr>
        <w:t xml:space="preserve">privilégiez le texte explicatif</w:t>
      </w:r>
      <w:r>
        <w:t xml:space="preserve"> </w:t>
      </w:r>
      <w:r>
        <w:t xml:space="preserve">pour guider l’utilisateur dans la correction. Évitez les messages génériques du type</w:t>
      </w:r>
      <w:r>
        <w:t xml:space="preserve"> </w:t>
      </w:r>
      <w:r>
        <w:rPr>
          <w:i/>
          <w:iCs/>
        </w:rPr>
        <w:t xml:space="preserve">“Champ invalide”</w:t>
      </w:r>
      <w:r>
        <w:t xml:space="preserve"> </w:t>
      </w:r>
      <w:r>
        <w:t xml:space="preserve">qui n’aident pas à résoudre le problème.</w:t>
      </w:r>
    </w:p>
    <w:p>
      <w:pPr>
        <w:numPr>
          <w:ilvl w:val="0"/>
          <w:numId w:val="1004"/>
        </w:numPr>
      </w:pPr>
      <w:r>
        <w:rPr>
          <w:b/>
          <w:bCs/>
        </w:rPr>
        <w:t xml:space="preserve">Indication des champs requis</w:t>
      </w:r>
      <w:r>
        <w:t xml:space="preserve"> : Marquez visiblement les champs obligatoires (classiquement par un astérisque *). A contrario, il peut être utile de signaler les champs optionnels par la mention “(optionnel)” lorsqu’ils sont minoritaires, afin d’alléger la pression ressentie (l’utilisateur sait qu’il peut les ignorer). Ne surchargez pas le formulaire d’indications inutiles toutefois : si la majorité des champs sont requis, mentionner explicitement les optionnels est plus efficace que de mettre 10 astérisques.</w:t>
      </w:r>
    </w:p>
    <w:p>
      <w:pPr>
        <w:numPr>
          <w:ilvl w:val="0"/>
          <w:numId w:val="1004"/>
        </w:numPr>
      </w:pPr>
      <w:r>
        <w:rPr>
          <w:b/>
          <w:bCs/>
        </w:rPr>
        <w:t xml:space="preserve">Structuration et aide contextuelle</w:t>
      </w:r>
      <w:r>
        <w:t xml:space="preserve"> : Pour les formulaires longs, structurez en sections logiques avec des sous-titres ou regroupez les champs par thématique dans des</w:t>
      </w:r>
      <w:r>
        <w:t xml:space="preserve"> </w:t>
      </w:r>
      <w:r>
        <w:rPr>
          <w:i/>
          <w:iCs/>
        </w:rPr>
        <w:t xml:space="preserve">fieldset</w:t>
      </w:r>
      <w:r>
        <w:t xml:space="preserve">. Fournissez des indices contextuels si nécessaire : par exemple un champ IBAN ou numéro de TVA peut afficher un petit texte d’aide (format attendu) ou un exemple grisé. N’utilisez pas les placeholders comme substitut de label : le</w:t>
      </w:r>
      <w:r>
        <w:t xml:space="preserve"> </w:t>
      </w:r>
      <w:r>
        <w:rPr>
          <w:i/>
          <w:iCs/>
        </w:rPr>
        <w:t xml:space="preserve">placeholder</w:t>
      </w:r>
      <w:r>
        <w:t xml:space="preserve"> </w:t>
      </w:r>
      <w:r>
        <w:t xml:space="preserve">doit plutôt illustrer le format (</w:t>
      </w:r>
      <w:r>
        <w:rPr>
          <w:i/>
          <w:iCs/>
        </w:rPr>
        <w:t xml:space="preserve">ex.</w:t>
      </w:r>
      <w:r>
        <w:t xml:space="preserve"> </w:t>
      </w:r>
      <w:r>
        <w:t xml:space="preserve">“exemple@domaine.com”), car il disparaît dès la saisie et ne remplace pas un véritable libellé.</w:t>
      </w:r>
    </w:p>
    <w:p>
      <w:pPr>
        <w:numPr>
          <w:ilvl w:val="0"/>
          <w:numId w:val="1004"/>
        </w:numPr>
      </w:pPr>
      <w:r>
        <w:rPr>
          <w:b/>
          <w:bCs/>
        </w:rPr>
        <w:t xml:space="preserve">Auto-save et protection des données saisies</w:t>
      </w:r>
      <w:r>
        <w:t xml:space="preserve"> : Dans la mesure du possible, implémentez une sauvegarde automatique progressive des formulaires longs ou critiques. Rien de pire pour un utilisateur que de perdre toutes ses données saisies à cause d’un timeout ou d’une fausse manœuvre. Si l’auto-save n’est pas possible, envisagez au moins de</w:t>
      </w:r>
      <w:r>
        <w:t xml:space="preserve"> </w:t>
      </w:r>
      <w:r>
        <w:rPr>
          <w:b/>
          <w:bCs/>
        </w:rPr>
        <w:t xml:space="preserve">prévenir avant de quitter</w:t>
      </w:r>
      <w:r>
        <w:t xml:space="preserve"> </w:t>
      </w:r>
      <w:r>
        <w:t xml:space="preserve">une page avec un formulaire non soumis (</w:t>
      </w:r>
      <w:r>
        <w:rPr>
          <w:i/>
          <w:iCs/>
        </w:rPr>
        <w:t xml:space="preserve">“Vos modifications non sauvegardées seront perdues, êtes-vous sûr ?”</w:t>
      </w:r>
      <w:r>
        <w:t xml:space="preserve">). Autre pattern utile : conserver temporairement les données saisies localement (localStorage) pour pouvoir les restaurer en cas de plantage ou de retour inattendu en arrière.</w:t>
      </w:r>
    </w:p>
    <w:p>
      <w:pPr>
        <w:numPr>
          <w:ilvl w:val="0"/>
          <w:numId w:val="1004"/>
        </w:numPr>
      </w:pPr>
      <w:r>
        <w:rPr>
          <w:b/>
          <w:bCs/>
        </w:rPr>
        <w:t xml:space="preserve">Optimisation de la saisie</w:t>
      </w:r>
      <w:r>
        <w:t xml:space="preserve"> : Faites gagner du temps à l’utilisateur en pré-remplissant des champs quand c’est pertinent (par ex. remplir automatiquement la ville après le code postal via une base de données, proposer les dernières valeurs utilisées, etc.). Utilisez le bon</w:t>
      </w:r>
      <w:r>
        <w:t xml:space="preserve"> </w:t>
      </w:r>
      <w:r>
        <w:rPr>
          <w:i/>
          <w:iCs/>
        </w:rPr>
        <w:t xml:space="preserve">type</w:t>
      </w:r>
      <w:r>
        <w:t xml:space="preserve"> </w:t>
      </w:r>
      <w:r>
        <w:t xml:space="preserve">d’input HTML pour faire apparaître le clavier adapté sur mobile (email, numéro, date, etc.) et activer l’auto-complétion du navigateur quand c’est sûr (attributs</w:t>
      </w:r>
      <w:r>
        <w:t xml:space="preserve"> </w:t>
      </w:r>
      <w:r>
        <w:rPr>
          <w:rStyle w:val="VerbatimChar"/>
        </w:rPr>
        <w:t xml:space="preserve">autocomplete</w:t>
      </w:r>
      <w:r>
        <w:t xml:space="preserve">). Moins l’utilisateur tape, mieux c’est. Si certaines valeurs sont prévisibles, préférez des contrôles contraints : listes déroulantes, boutons radio, sélecteurs de date… plutôt qu’un champ texte libre qui invite aux erreurs de frappe.</w:t>
      </w:r>
    </w:p>
    <w:p>
      <w:pPr>
        <w:numPr>
          <w:ilvl w:val="0"/>
          <w:numId w:val="1004"/>
        </w:numPr>
      </w:pPr>
      <w:r>
        <w:rPr>
          <w:b/>
          <w:bCs/>
        </w:rPr>
        <w:t xml:space="preserve">Retour utilisateur et envoi du formulaire</w:t>
      </w:r>
      <w:r>
        <w:t xml:space="preserve"> : Dès que l’utilisateur soumet le formulaire, fournissez un feedback instantané. Par exemple, désactivez le bouton</w:t>
      </w:r>
      <w:r>
        <w:t xml:space="preserve"> </w:t>
      </w:r>
      <w:r>
        <w:rPr>
          <w:i/>
          <w:iCs/>
        </w:rPr>
        <w:t xml:space="preserve">Submit</w:t>
      </w:r>
      <w:r>
        <w:t xml:space="preserve"> </w:t>
      </w:r>
      <w:r>
        <w:t xml:space="preserve">et affichez un spinner sur celui-ci pendant le traitement (pour éviter les doubles soumissions) et/ou affichez un message “Envoi en cours…”. Si la soumission prend plus d’une ou deux secondes, envisagez une indication plus visible (loader ou barre de progression). En cas de succès, affichez une confirmation claire (</w:t>
      </w:r>
      <w:r>
        <w:rPr>
          <w:i/>
          <w:iCs/>
        </w:rPr>
        <w:t xml:space="preserve">toast</w:t>
      </w:r>
      <w:r>
        <w:t xml:space="preserve"> </w:t>
      </w:r>
      <w:r>
        <w:t xml:space="preserve">de réussite ou message en haut du formulaire, etc.). En cas d’erreur serveur, affichez un message d’erreur global expliquant l’échec (</w:t>
      </w:r>
      <w:r>
        <w:rPr>
          <w:i/>
          <w:iCs/>
        </w:rPr>
        <w:t xml:space="preserve">ex.</w:t>
      </w:r>
      <w:r>
        <w:t xml:space="preserve"> </w:t>
      </w:r>
      <w:r>
        <w:t xml:space="preserve">“Échec de l’enregistrement, veuillez vérifier votre connexion et réessayer”), en plus de laisser les champs remplis (ne pas effacer le formulaire). Proposez éventuellement un CTA de rechargement si l’erreur semble temporaire. Le tout doit donner confiance que le système a bien pris en compte l’action ou informé du problème.</w:t>
      </w:r>
    </w:p>
    <w:p>
      <w:pPr>
        <w:numPr>
          <w:ilvl w:val="0"/>
          <w:numId w:val="1004"/>
        </w:numPr>
      </w:pPr>
      <w:r>
        <w:rPr>
          <w:b/>
          <w:bCs/>
        </w:rPr>
        <w:t xml:space="preserve">Accessibilité des formulaires</w:t>
      </w:r>
      <w:r>
        <w:t xml:space="preserve"> : Du point de vue UX et dev, soignez l’accessibilité : chaque champ a un label explicite associé (utile pour la lisibilité et les lecteurs d’écran), l’ordre de tabulation suit l’ordre visuel, les messages d’erreur sont associés aux champs (via</w:t>
      </w:r>
      <w:r>
        <w:t xml:space="preserve"> </w:t>
      </w:r>
      <w:r>
        <w:rPr>
          <w:rStyle w:val="VerbatimChar"/>
        </w:rPr>
        <w:t xml:space="preserve">aria-describedby</w:t>
      </w:r>
      <w:r>
        <w:t xml:space="preserve"> </w:t>
      </w:r>
      <w:r>
        <w:t xml:space="preserve">par ex.) pour être lus par les technologies d’assistance, etc. Les éléments interactifs (boutons, cases) doivent être navigables au clavier (focus visible). Respecter ces règles dès la conception garantit des formulaires utilisables par tous et souvent plus ergonomiques pour le plus grand nombre.</w:t>
      </w:r>
    </w:p>
    <w:bookmarkEnd w:id="52"/>
    <w:bookmarkStart w:id="54" w:name="recherche-globale-type-spotlight"/>
    <w:p>
      <w:pPr>
        <w:pStyle w:val="Heading3"/>
      </w:pPr>
      <w:r>
        <w:t xml:space="preserve">Recherche Globale (type “Spotlight”)</w:t>
      </w:r>
    </w:p>
    <w:p>
      <w:pPr>
        <w:pStyle w:val="FirstParagraph"/>
      </w:pPr>
      <w:r>
        <w:t xml:space="preserve">La recherche globale est un pattern puissant pour améliorer l’efficacité dans une application riche en contenu. À la manière du</w:t>
      </w:r>
      <w:r>
        <w:t xml:space="preserve"> </w:t>
      </w:r>
      <w:r>
        <w:rPr>
          <w:b/>
          <w:bCs/>
        </w:rPr>
        <w:t xml:space="preserve">Spotlight</w:t>
      </w:r>
      <w:r>
        <w:t xml:space="preserve"> </w:t>
      </w:r>
      <w:r>
        <w:t xml:space="preserve">sur macOS/iOS, elle permet à l’utilisateur de trouver n’importe quelle entité ou fonction par quelques frappes au clavier, au lieu de naviguer manuellement dans les menus.</w:t>
      </w:r>
    </w:p>
    <w:p>
      <w:pPr>
        <w:numPr>
          <w:ilvl w:val="0"/>
          <w:numId w:val="1005"/>
        </w:numPr>
      </w:pPr>
      <w:r>
        <w:rPr>
          <w:b/>
          <w:bCs/>
        </w:rPr>
        <w:t xml:space="preserve">Barre de recherche universelle</w:t>
      </w:r>
      <w:r>
        <w:t xml:space="preserve"> : Intégrez une barre de recherche accessible depuis n’importe où (par exemple dans le header de l’app ou via un raccourci clavier comme</w:t>
      </w:r>
      <w:r>
        <w:t xml:space="preserve"> </w:t>
      </w:r>
      <w:r>
        <w:rPr>
          <w:b/>
          <w:bCs/>
        </w:rPr>
        <w:t xml:space="preserve">Ctrl+K</w:t>
      </w:r>
      <w:r>
        <w:t xml:space="preserve">). Cette recherche doit couvrir l’ensemble du produit : clients, projets, factures, paramètres… tout ce à quoi l’utilisateur a accès. Le moteur se doit d’être</w:t>
      </w:r>
      <w:r>
        <w:t xml:space="preserve"> </w:t>
      </w:r>
      <w:r>
        <w:rPr>
          <w:b/>
          <w:bCs/>
        </w:rPr>
        <w:t xml:space="preserve">rapide</w:t>
      </w:r>
      <w:r>
        <w:t xml:space="preserve"> </w:t>
      </w:r>
      <w:r>
        <w:t xml:space="preserve">et de proposer des résultats en temps réel dès la saisie des premières lettres (autosuggestion).</w:t>
      </w:r>
    </w:p>
    <w:p>
      <w:pPr>
        <w:numPr>
          <w:ilvl w:val="0"/>
          <w:numId w:val="1005"/>
        </w:numPr>
      </w:pPr>
      <w:r>
        <w:rPr>
          <w:b/>
          <w:bCs/>
        </w:rPr>
        <w:t xml:space="preserve">Résultats pertinents et groupés</w:t>
      </w:r>
      <w:r>
        <w:t xml:space="preserve"> : Affichez les résultats de recherche dans une liste déroulante ou une page dédiée, en regroupant par type d’entité si nécessaire. Par exemple, si l’utilisateur tape “Dupond”, on peut montrer une section</w:t>
      </w:r>
      <w:r>
        <w:t xml:space="preserve"> </w:t>
      </w:r>
      <w:r>
        <w:rPr>
          <w:i/>
          <w:iCs/>
        </w:rPr>
        <w:t xml:space="preserve">Clients</w:t>
      </w:r>
      <w:r>
        <w:t xml:space="preserve"> </w:t>
      </w:r>
      <w:r>
        <w:t xml:space="preserve">avec “Jean Dupond”,</w:t>
      </w:r>
      <w:r>
        <w:t xml:space="preserve"> </w:t>
      </w:r>
      <w:r>
        <w:rPr>
          <w:i/>
          <w:iCs/>
        </w:rPr>
        <w:t xml:space="preserve">Factures</w:t>
      </w:r>
      <w:r>
        <w:t xml:space="preserve"> </w:t>
      </w:r>
      <w:r>
        <w:t xml:space="preserve">avec “Dupond SA – Facture 2023-17”, etc., chacune précédée d’une petite icône indicative. Limitez le nombre de résultats affichés par catégorie (les plus probables en premier) et proposez éventuellement un lien “Voir plus de résultats” pour affiner ou accéder à la page de recherche complète.</w:t>
      </w:r>
    </w:p>
    <w:p>
      <w:pPr>
        <w:numPr>
          <w:ilvl w:val="0"/>
          <w:numId w:val="1005"/>
        </w:numPr>
      </w:pPr>
      <w:r>
        <w:rPr>
          <w:b/>
          <w:bCs/>
        </w:rPr>
        <w:t xml:space="preserve">Tolérance et précision</w:t>
      </w:r>
      <w:r>
        <w:t xml:space="preserve"> : Rendez la recherche aussi tolérante que possible aux approximations de l’utilisateur : supportez différentes orthographes (accents, majuscules non pertinentes), voire des abréviations courantes. Cependant, assurez-vous de ne remonter que ce à quoi l’utilisateur a droit (</w:t>
      </w:r>
      <w:r>
        <w:rPr>
          <w:b/>
          <w:bCs/>
        </w:rPr>
        <w:t xml:space="preserve">respect des permissions</w:t>
      </w:r>
      <w:r>
        <w:t xml:space="preserve">) : la recherche ne doit pas divulguer l’existence d’une donnée confidentielle que l’utilisateur n’est pas censé voir</w:t>
      </w:r>
      <w:hyperlink r:id="rId53">
        <w:r>
          <w:rPr>
            <w:rStyle w:val="Hyperlink"/>
          </w:rPr>
          <w:t xml:space="preserve">[29]</w:t>
        </w:r>
      </w:hyperlink>
      <w:r>
        <w:t xml:space="preserve">. Ce pattern requiert un bon équilibrage entre performance (indexation efficace) et fraîcheur des données (mise à jour des index en temps réel si possible, ou avec un très léger décalage acceptable).</w:t>
      </w:r>
    </w:p>
    <w:p>
      <w:pPr>
        <w:numPr>
          <w:ilvl w:val="0"/>
          <w:numId w:val="1005"/>
        </w:numPr>
      </w:pPr>
      <w:r>
        <w:rPr>
          <w:b/>
          <w:bCs/>
        </w:rPr>
        <w:t xml:space="preserve">Actions rapides</w:t>
      </w:r>
      <w:r>
        <w:t xml:space="preserve"> : La recherche globale peut aussi servir de lanceur d’actions (</w:t>
      </w:r>
      <w:r>
        <w:rPr>
          <w:i/>
          <w:iCs/>
        </w:rPr>
        <w:t xml:space="preserve">command palette</w:t>
      </w:r>
      <w:r>
        <w:t xml:space="preserve">). Par exemple, si l’utilisateur tape “Nouveau client”, on pourrait proposer directement une entrée “➕ Créer un nouveau client” qui, en la sélectionnant, ouvre le formulaire correspondant. Ceci transforme la barre de recherche en véritable interface experte pour utilisateurs avancés, accélérant encore plus les flux de travail. Ce type de</w:t>
      </w:r>
      <w:r>
        <w:t xml:space="preserve"> </w:t>
      </w:r>
      <w:r>
        <w:rPr>
          <w:i/>
          <w:iCs/>
        </w:rPr>
        <w:t xml:space="preserve">quick action</w:t>
      </w:r>
      <w:r>
        <w:t xml:space="preserve"> </w:t>
      </w:r>
      <w:r>
        <w:t xml:space="preserve">doit cependant être clairement distingué des résultats de données (par ex. par un libellé ou icône spécifique).</w:t>
      </w:r>
    </w:p>
    <w:p>
      <w:pPr>
        <w:pStyle w:val="FirstParagraph"/>
      </w:pPr>
      <w:r>
        <w:t xml:space="preserve">En implémentant une recherche globale façon Spotlight, on offre un gain de temps énorme dans un contexte professionnel, ce qui contribue directement à une UX plus fluide et efficiente</w:t>
      </w:r>
      <w:hyperlink r:id="rId30">
        <w:r>
          <w:rPr>
            <w:rStyle w:val="Hyperlink"/>
          </w:rPr>
          <w:t xml:space="preserve">[9]</w:t>
        </w:r>
      </w:hyperlink>
      <w:r>
        <w:t xml:space="preserve">. C’est souvent une fonctionnalité perçue comme</w:t>
      </w:r>
      <w:r>
        <w:t xml:space="preserve"> </w:t>
      </w:r>
      <w:r>
        <w:rPr>
          <w:i/>
          <w:iCs/>
        </w:rPr>
        <w:t xml:space="preserve">premium</w:t>
      </w:r>
      <w:r>
        <w:t xml:space="preserve"> </w:t>
      </w:r>
      <w:r>
        <w:t xml:space="preserve">qui donne l’impression d’un outil “intelligent” et bien pensé.</w:t>
      </w:r>
    </w:p>
    <w:bookmarkEnd w:id="54"/>
    <w:bookmarkStart w:id="57" w:name="onboarding-états-vides"/>
    <w:p>
      <w:pPr>
        <w:pStyle w:val="Heading3"/>
      </w:pPr>
      <w:r>
        <w:t xml:space="preserve">Onboarding &amp; États vides</w:t>
      </w:r>
    </w:p>
    <w:p>
      <w:pPr>
        <w:pStyle w:val="FirstParagraph"/>
      </w:pPr>
      <w:r>
        <w:t xml:space="preserve">L’</w:t>
      </w:r>
      <w:r>
        <w:rPr>
          <w:b/>
          <w:bCs/>
        </w:rPr>
        <w:t xml:space="preserve">onboarding</w:t>
      </w:r>
      <w:r>
        <w:t xml:space="preserve"> </w:t>
      </w:r>
      <w:r>
        <w:t xml:space="preserve">désigne l’expérience de prise en main du produit par un nouvel utilisateur. Dans un contexte B2B complexe, il est crucial de soigner cet accueil pour éviter que l’utilisateur ne soit perdu ou découragé lors de sa première utilisation. De même, la gestion des</w:t>
      </w:r>
      <w:r>
        <w:t xml:space="preserve"> </w:t>
      </w:r>
      <w:r>
        <w:rPr>
          <w:b/>
          <w:bCs/>
        </w:rPr>
        <w:t xml:space="preserve">états vides</w:t>
      </w:r>
      <w:r>
        <w:t xml:space="preserve"> </w:t>
      </w:r>
      <w:r>
        <w:t xml:space="preserve">(écrans sans données parce que l’utilisateur n’a pas encore créé d’élément) fait partie intégrante d’un onboarding réussi et continu. Bonnes pratiques :</w:t>
      </w:r>
    </w:p>
    <w:p>
      <w:pPr>
        <w:numPr>
          <w:ilvl w:val="0"/>
          <w:numId w:val="1006"/>
        </w:numPr>
      </w:pPr>
      <w:r>
        <w:rPr>
          <w:b/>
          <w:bCs/>
        </w:rPr>
        <w:t xml:space="preserve">Parcours de démarrage interactif</w:t>
      </w:r>
      <w:r>
        <w:t xml:space="preserve"> : Ne laissez plus jamais un nouvel utilisateur face à une page vide ou une interface brute sans assistance</w:t>
      </w:r>
      <w:hyperlink r:id="rId55">
        <w:r>
          <w:rPr>
            <w:rStyle w:val="Hyperlink"/>
          </w:rPr>
          <w:t xml:space="preserve">[30]</w:t>
        </w:r>
      </w:hyperlink>
      <w:r>
        <w:t xml:space="preserve">. Proposez, lors de la première connexion, un</w:t>
      </w:r>
      <w:r>
        <w:t xml:space="preserve"> </w:t>
      </w:r>
      <w:r>
        <w:rPr>
          <w:b/>
          <w:bCs/>
        </w:rPr>
        <w:t xml:space="preserve">tutoriel interactif guidé</w:t>
      </w:r>
      <w:r>
        <w:t xml:space="preserve"> </w:t>
      </w:r>
      <w:r>
        <w:t xml:space="preserve">mettant l’utilisateur en action. Par exemple, un mini-guide qui accompagne pas à pas l’utilisateur dans sa première tâche clé (créer sa première facture, ajouter son premier client, etc.), avec des surlignages sur les boutons à cliquer et de brèves explications à chaque étape. L’objectif est d’offrir une</w:t>
      </w:r>
      <w:r>
        <w:t xml:space="preserve"> </w:t>
      </w:r>
      <w:r>
        <w:rPr>
          <w:b/>
          <w:bCs/>
        </w:rPr>
        <w:t xml:space="preserve">première réussite rapide</w:t>
      </w:r>
      <w:r>
        <w:t xml:space="preserve"> </w:t>
      </w:r>
      <w:r>
        <w:t xml:space="preserve">et de démontrer immédiatement la valeur de l’outil</w:t>
      </w:r>
      <w:hyperlink r:id="rId56">
        <w:r>
          <w:rPr>
            <w:rStyle w:val="Hyperlink"/>
          </w:rPr>
          <w:t xml:space="preserve">[31]</w:t>
        </w:r>
      </w:hyperlink>
      <w:r>
        <w:t xml:space="preserve">. Ce tutoriel doit rester concis, ne pas monopoliser tout l’écran (idéalement en surcouche transparente) et être</w:t>
      </w:r>
      <w:r>
        <w:t xml:space="preserve"> </w:t>
      </w:r>
      <w:r>
        <w:rPr>
          <w:i/>
          <w:iCs/>
        </w:rPr>
        <w:t xml:space="preserve">skippable</w:t>
      </w:r>
      <w:r>
        <w:t xml:space="preserve"> </w:t>
      </w:r>
      <w:r>
        <w:t xml:space="preserve">à tout moment (le user doit pouvoir le passer ou y revenir plus tard via le menu d’aide).</w:t>
      </w:r>
    </w:p>
    <w:p>
      <w:pPr>
        <w:numPr>
          <w:ilvl w:val="0"/>
          <w:numId w:val="1006"/>
        </w:numPr>
      </w:pPr>
      <w:r>
        <w:rPr>
          <w:b/>
          <w:bCs/>
        </w:rPr>
        <w:t xml:space="preserve">Empty states explicites et engageants</w:t>
      </w:r>
      <w:r>
        <w:t xml:space="preserve"> : Concevez soigneusement chaque écran susceptible d’être vide (pas de données encore créées) en fournissant du contexte et une incitation à l’action. Un bon</w:t>
      </w:r>
      <w:r>
        <w:t xml:space="preserve"> </w:t>
      </w:r>
      <w:r>
        <w:rPr>
          <w:i/>
          <w:iCs/>
        </w:rPr>
        <w:t xml:space="preserve">empty state</w:t>
      </w:r>
      <w:r>
        <w:t xml:space="preserve"> </w:t>
      </w:r>
      <w:r>
        <w:t xml:space="preserve">comporte généralement un court message bienveillant + une illustration légère ou icône + un</w:t>
      </w:r>
      <w:r>
        <w:t xml:space="preserve"> </w:t>
      </w:r>
      <w:r>
        <w:rPr>
          <w:b/>
          <w:bCs/>
        </w:rPr>
        <w:t xml:space="preserve">CTA</w:t>
      </w:r>
      <w:r>
        <w:t xml:space="preserve"> </w:t>
      </w:r>
      <w:r>
        <w:t xml:space="preserve">clair pour créer ou importer des données. Par exemple :</w:t>
      </w:r>
      <w:r>
        <w:t xml:space="preserve"> </w:t>
      </w:r>
      <w:r>
        <w:rPr>
          <w:i/>
          <w:iCs/>
        </w:rPr>
        <w:t xml:space="preserve">“Vous n’avez pas encore de clients. Ajoutez votre premier client pour commencer à facturer.”</w:t>
      </w:r>
      <w:r>
        <w:t xml:space="preserve"> </w:t>
      </w:r>
      <w:r>
        <w:t xml:space="preserve">avec un bouton</w:t>
      </w:r>
      <w:r>
        <w:t xml:space="preserve"> </w:t>
      </w:r>
      <w:r>
        <w:rPr>
          <w:b/>
          <w:bCs/>
        </w:rPr>
        <w:t xml:space="preserve">Ajouter un client</w:t>
      </w:r>
      <w:r>
        <w:t xml:space="preserve">. On peut aussi profiter de cet espace pour partager un conseil ou lister les bénéfices de l’action proposée (</w:t>
      </w:r>
      <w:r>
        <w:rPr>
          <w:i/>
          <w:iCs/>
        </w:rPr>
        <w:t xml:space="preserve">“Vos clients apparaîtront ici une fois créés – vous pourrez alors générer des factures en un clic.”</w:t>
      </w:r>
      <w:r>
        <w:t xml:space="preserve">). Le ton doit rester encourageant et jamais accusateur. Chaque état vide est en somme une opportunité de guider l’utilisateur vers la prochaine étape utile, plutôt qu’un cul-de-sac.</w:t>
      </w:r>
    </w:p>
    <w:p>
      <w:pPr>
        <w:numPr>
          <w:ilvl w:val="0"/>
          <w:numId w:val="1006"/>
        </w:numPr>
      </w:pPr>
      <w:r>
        <w:rPr>
          <w:b/>
          <w:bCs/>
        </w:rPr>
        <w:t xml:space="preserve">Onboarding continu et contextualisé</w:t>
      </w:r>
      <w:r>
        <w:t xml:space="preserve"> : L’onboarding ne se limite pas à la première visite. Envisagez un onboarding progressif sur les premières utilisations. Par exemple, la première fois que l’utilisateur accède à une fonctionnalité avancée, affichez une brève info-bulle ou</w:t>
      </w:r>
      <w:r>
        <w:t xml:space="preserve"> </w:t>
      </w:r>
      <w:r>
        <w:rPr>
          <w:i/>
          <w:iCs/>
        </w:rPr>
        <w:t xml:space="preserve">tooltip</w:t>
      </w:r>
      <w:r>
        <w:t xml:space="preserve"> </w:t>
      </w:r>
      <w:r>
        <w:t xml:space="preserve">expliquant cette fonctionnalité. Utilisez les</w:t>
      </w:r>
      <w:r>
        <w:t xml:space="preserve"> </w:t>
      </w:r>
      <w:r>
        <w:rPr>
          <w:b/>
          <w:bCs/>
        </w:rPr>
        <w:t xml:space="preserve">états vides</w:t>
      </w:r>
      <w:r>
        <w:t xml:space="preserve"> </w:t>
      </w:r>
      <w:r>
        <w:t xml:space="preserve">tout au long de la vie du produit pour éduquer l’utilisateur.</w:t>
      </w:r>
      <w:r>
        <w:t xml:space="preserve"> </w:t>
      </w:r>
      <w:r>
        <w:rPr>
          <w:i/>
          <w:iCs/>
        </w:rPr>
        <w:t xml:space="preserve">Exemple :</w:t>
      </w:r>
      <w:r>
        <w:t xml:space="preserve"> </w:t>
      </w:r>
      <w:r>
        <w:t xml:space="preserve">si un filtre de recherche ne renvoie aucun résultat, c’est un “état vide” temporaire : profitez-en pour suggérer de modifier le filtre ou pour rappeler une astuce (plutôt que d’afficher un écran sec). Autre exemple : si une section “Notifications” est vide parce que l’utilisateur n’a pas encore configuré d’alertes, affichez un message du genre</w:t>
      </w:r>
      <w:r>
        <w:t xml:space="preserve"> </w:t>
      </w:r>
      <w:r>
        <w:rPr>
          <w:i/>
          <w:iCs/>
        </w:rPr>
        <w:t xml:space="preserve">“Pas de notifications pour l’instant. Activez-en dans vos paramètres pour rester informé des activités importantes.”</w:t>
      </w:r>
    </w:p>
    <w:p>
      <w:pPr>
        <w:numPr>
          <w:ilvl w:val="0"/>
          <w:numId w:val="1006"/>
        </w:numPr>
      </w:pPr>
      <w:r>
        <w:rPr>
          <w:b/>
          <w:bCs/>
        </w:rPr>
        <w:t xml:space="preserve">Éviter l’échec silencieux</w:t>
      </w:r>
      <w:r>
        <w:t xml:space="preserve"> : Pendant l’onboarding, si l’utilisateur fait une erreur ou omet une étape, ne le laissez pas dans l’impasse. Fournissez des messages d’erreur clairs ou des validations de champ comme décrit précédemment, afin qu’il puisse corriger le tir. L’expérience de démarrage doit donner confiance : même s’il tâtonne, l’application est là pour le guider sans le juger. Célébrez les petites réussites lors de l’onboarding (par ex. affichage d’un petit ✅ ou d’un message “Configuration terminée !” quand il finit le tutoriel initial). Cela renforce la motivation à continuer à explorer l’outil.</w:t>
      </w:r>
    </w:p>
    <w:bookmarkEnd w:id="57"/>
    <w:bookmarkStart w:id="61" w:name="feedback-micro-interactions"/>
    <w:p>
      <w:pPr>
        <w:pStyle w:val="Heading3"/>
      </w:pPr>
      <w:r>
        <w:t xml:space="preserve">Feedback &amp; Micro-interactions</w:t>
      </w:r>
    </w:p>
    <w:p>
      <w:pPr>
        <w:pStyle w:val="FirstParagraph"/>
      </w:pPr>
      <w:r>
        <w:t xml:space="preserve">Un aspect déterminant d’une UX de qualité est la manière dont le système réagit aux actions de l’utilisateur. Un</w:t>
      </w:r>
      <w:r>
        <w:t xml:space="preserve"> </w:t>
      </w:r>
      <w:r>
        <w:rPr>
          <w:b/>
          <w:bCs/>
        </w:rPr>
        <w:t xml:space="preserve">feedback immédiat</w:t>
      </w:r>
      <w:r>
        <w:t xml:space="preserve"> </w:t>
      </w:r>
      <w:r>
        <w:t xml:space="preserve">et cohérent rassure l’utilisateur en confirmant que ses actions ont été prises en compte</w:t>
      </w:r>
      <w:hyperlink r:id="rId26">
        <w:r>
          <w:rPr>
            <w:rStyle w:val="Hyperlink"/>
          </w:rPr>
          <w:t xml:space="preserve">[5]</w:t>
        </w:r>
      </w:hyperlink>
      <w:r>
        <w:t xml:space="preserve">. Les</w:t>
      </w:r>
      <w:r>
        <w:t xml:space="preserve"> </w:t>
      </w:r>
      <w:r>
        <w:rPr>
          <w:b/>
          <w:bCs/>
        </w:rPr>
        <w:t xml:space="preserve">micro-interactions</w:t>
      </w:r>
      <w:r>
        <w:t xml:space="preserve"> </w:t>
      </w:r>
      <w:r>
        <w:t xml:space="preserve">bien pensées rendent l’expérience agréable en ajoutant de la fluidité et du “ressenti” à chaque manipulation, sans surcharger l’interface. Nos directives :</w:t>
      </w:r>
    </w:p>
    <w:p>
      <w:pPr>
        <w:numPr>
          <w:ilvl w:val="0"/>
          <w:numId w:val="1007"/>
        </w:numPr>
      </w:pPr>
      <w:r>
        <w:rPr>
          <w:b/>
          <w:bCs/>
        </w:rPr>
        <w:t xml:space="preserve">Notifications de confirmation unifiées</w:t>
      </w:r>
      <w:r>
        <w:t xml:space="preserve"> : Mettez en place un système de</w:t>
      </w:r>
      <w:r>
        <w:t xml:space="preserve"> </w:t>
      </w:r>
      <w:r>
        <w:rPr>
          <w:b/>
          <w:bCs/>
        </w:rPr>
        <w:t xml:space="preserve">toast notifications</w:t>
      </w:r>
      <w:r>
        <w:t xml:space="preserve"> </w:t>
      </w:r>
      <w:r>
        <w:t xml:space="preserve">pour informer l’utilisateur du succès ou de l’échec de ses actions, de manière non intrusive et standardisée. Par exemple, après la sauvegarde d’un formulaire ou l’envoi d’un document, affichez brièvement un toast en bas de l’écran</w:t>
      </w:r>
      <w:r>
        <w:t xml:space="preserve"> </w:t>
      </w:r>
      <w:r>
        <w:rPr>
          <w:i/>
          <w:iCs/>
        </w:rPr>
        <w:t xml:space="preserve">“✔️ Enregistré avec succès”</w:t>
      </w:r>
      <w:r>
        <w:t xml:space="preserve"> </w:t>
      </w:r>
      <w:r>
        <w:t xml:space="preserve">qui disparaît tout seul après ~3 secondes</w:t>
      </w:r>
      <w:hyperlink r:id="rId58">
        <w:r>
          <w:rPr>
            <w:rStyle w:val="Hyperlink"/>
          </w:rPr>
          <w:t xml:space="preserve">[32]</w:t>
        </w:r>
      </w:hyperlink>
      <w:r>
        <w:t xml:space="preserve">. En cas d’erreur, affichez un message en rouge</w:t>
      </w:r>
      <w:r>
        <w:t xml:space="preserve"> </w:t>
      </w:r>
      <w:r>
        <w:rPr>
          <w:i/>
          <w:iCs/>
        </w:rPr>
        <w:t xml:space="preserve">“Échec de [l’action] : [raison et instruction]”</w:t>
      </w:r>
      <w:r>
        <w:t xml:space="preserve"> </w:t>
      </w:r>
      <w:r>
        <w:t xml:space="preserve">qui attire suffisamment l’attention. Utilisez des codes visuels simples (✔️ vert pour succès, ⚠️ rouge pour erreur) et un style cohérent pour toutes ces alertes. Cela habitue l’utilisateur à regarder au même endroit et de la même manière pour savoir où il en est.</w:t>
      </w:r>
    </w:p>
    <w:p>
      <w:pPr>
        <w:numPr>
          <w:ilvl w:val="0"/>
          <w:numId w:val="1007"/>
        </w:numPr>
      </w:pPr>
      <w:r>
        <w:rPr>
          <w:b/>
          <w:bCs/>
        </w:rPr>
        <w:t xml:space="preserve">Micro-interactions sur les contrôles</w:t>
      </w:r>
      <w:r>
        <w:t xml:space="preserve"> : Chaque bouton, lien ou élément interactif devrait fournir un feedback visuel ou tactile lorsqu’on interagit avec. Par exemple, un bouton qui change légèrement d’apparence au clic (couleur ou ombre appuyée) pour simuler l’effet d’enfoncement, une case à cocher qui affiche une petite animation de coche, un menu hamburger qui se transforme en icône de fermeture lors de l’expansion du menu, etc. Sur mobile, exploitez le</w:t>
      </w:r>
      <w:r>
        <w:t xml:space="preserve"> </w:t>
      </w:r>
      <w:r>
        <w:rPr>
          <w:b/>
          <w:bCs/>
        </w:rPr>
        <w:t xml:space="preserve">retour haptique</w:t>
      </w:r>
      <w:r>
        <w:t xml:space="preserve"> </w:t>
      </w:r>
      <w:r>
        <w:t xml:space="preserve">pour certaines confirmations légères (une vibration brève sur une validation réussie, si cela fait sens). Ces micro-interactions donnent une sensation de</w:t>
      </w:r>
      <w:r>
        <w:t xml:space="preserve"> </w:t>
      </w:r>
      <w:r>
        <w:rPr>
          <w:i/>
          <w:iCs/>
        </w:rPr>
        <w:t xml:space="preserve">“réponse”</w:t>
      </w:r>
      <w:r>
        <w:t xml:space="preserve"> </w:t>
      </w:r>
      <w:r>
        <w:t xml:space="preserve">du système, rendant l’interface plus vivante et accroissant la satisfaction utilisateur</w:t>
      </w:r>
      <w:hyperlink r:id="rId59">
        <w:r>
          <w:rPr>
            <w:rStyle w:val="Hyperlink"/>
          </w:rPr>
          <w:t xml:space="preserve">[33]</w:t>
        </w:r>
      </w:hyperlink>
      <w:r>
        <w:t xml:space="preserve">.</w:t>
      </w:r>
      <w:r>
        <w:t xml:space="preserve"> </w:t>
      </w:r>
      <w:r>
        <w:rPr>
          <w:b/>
          <w:bCs/>
        </w:rPr>
        <w:t xml:space="preserve">Attention</w:t>
      </w:r>
      <w:r>
        <w:t xml:space="preserve"> </w:t>
      </w:r>
      <w:r>
        <w:t xml:space="preserve">toutefois à rester subtil : trop d’animations ou des effets trop longs peuvent nuire à l’expérience (effet “sapin de Noël” à éviter)</w:t>
      </w:r>
      <w:hyperlink r:id="rId60">
        <w:r>
          <w:rPr>
            <w:rStyle w:val="Hyperlink"/>
          </w:rPr>
          <w:t xml:space="preserve">[34]</w:t>
        </w:r>
      </w:hyperlink>
      <w:r>
        <w:t xml:space="preserve">. Le feedback doit informer sans distraire.</w:t>
      </w:r>
    </w:p>
    <w:p>
      <w:pPr>
        <w:numPr>
          <w:ilvl w:val="0"/>
          <w:numId w:val="1007"/>
        </w:numPr>
      </w:pPr>
      <w:r>
        <w:rPr>
          <w:b/>
          <w:bCs/>
        </w:rPr>
        <w:t xml:space="preserve">État de chargement et transitions</w:t>
      </w:r>
      <w:r>
        <w:t xml:space="preserve"> : Lorsque le déclenchement d’une action entraîne un temps d’attente (chargement d’une page, calcul côté serveur, etc.), signalez-le immédiatement à l’utilisateur pour éviter toute incertitude. Par exemple, un bouton</w:t>
      </w:r>
      <w:r>
        <w:t xml:space="preserve"> </w:t>
      </w:r>
      <w:r>
        <w:rPr>
          <w:i/>
          <w:iCs/>
        </w:rPr>
        <w:t xml:space="preserve">“Importer”</w:t>
      </w:r>
      <w:r>
        <w:t xml:space="preserve"> </w:t>
      </w:r>
      <w:r>
        <w:t xml:space="preserve">cliqué peut passer en état “Loading…” avec un spinner. Si un contenu met plus de ~500 ms à charger, affichez un</w:t>
      </w:r>
      <w:r>
        <w:t xml:space="preserve"> </w:t>
      </w:r>
      <w:r>
        <w:rPr>
          <w:b/>
          <w:bCs/>
        </w:rPr>
        <w:t xml:space="preserve">squelette ou un spinner</w:t>
      </w:r>
      <w:r>
        <w:t xml:space="preserve"> </w:t>
      </w:r>
      <w:r>
        <w:t xml:space="preserve">dans la zone de contenu en attente. Ce feedback de chargement fait partie des micro-interactions importantes : il indique que le système travaille et n’est pas planté. De même, soignez les transitions de navigation : un léger effet de fondu ou de glissement lors du passage d’un écran à un autre peut aider l’utilisateur à comprendre qu’un changement a eu lieu (sans forcément garder les transitions natives trop longues qui ralentissent l’usage, trouvez le bon équilibre).</w:t>
      </w:r>
    </w:p>
    <w:p>
      <w:pPr>
        <w:numPr>
          <w:ilvl w:val="0"/>
          <w:numId w:val="1007"/>
        </w:numPr>
      </w:pPr>
      <w:r>
        <w:rPr>
          <w:b/>
          <w:bCs/>
        </w:rPr>
        <w:t xml:space="preserve">Ne pas submerger l’utilisateur</w:t>
      </w:r>
      <w:r>
        <w:t xml:space="preserve"> : Enfin, dosez la quantité de feedback. Chaque action n’a pas besoin d’une fanfare : concentrez les notifications sur les événements importants ou exceptionnels. Par exemple, une sauvegarde automatique en arrière-plan n’a pas besoin d’afficher “Sauvegardé” à chaque fois – une indication discrète ou une icône de statut mise à jour suffit. En revanche, une action manuelle de l’utilisateur doit quasiment toujours provoquer un feedback visible (ne serait-ce qu’un changement d’état du bouton) pour éviter l’impression de</w:t>
      </w:r>
      <w:r>
        <w:t xml:space="preserve"> </w:t>
      </w:r>
      <w:r>
        <w:rPr>
          <w:i/>
          <w:iCs/>
        </w:rPr>
        <w:t xml:space="preserve">“rien ne s’est passé”</w:t>
      </w:r>
      <w:r>
        <w:t xml:space="preserve">. Évitez de dupliquer les messages (pas besoin d’une popup modale</w:t>
      </w:r>
      <w:r>
        <w:t xml:space="preserve"> </w:t>
      </w:r>
      <w:r>
        <w:rPr>
          <w:b/>
          <w:bCs/>
        </w:rPr>
        <w:t xml:space="preserve">ET</w:t>
      </w:r>
      <w:r>
        <w:t xml:space="preserve"> </w:t>
      </w:r>
      <w:r>
        <w:t xml:space="preserve">d’un toast pour la même info). Visez la</w:t>
      </w:r>
      <w:r>
        <w:t xml:space="preserve"> </w:t>
      </w:r>
      <w:r>
        <w:rPr>
          <w:b/>
          <w:bCs/>
        </w:rPr>
        <w:t xml:space="preserve">cohérence</w:t>
      </w:r>
      <w:r>
        <w:t xml:space="preserve"> : si une action A et une action B aboutissent au même type de résultat, le feedback doit être présenté de manière homogène pour les deux.</w:t>
      </w:r>
    </w:p>
    <w:bookmarkEnd w:id="61"/>
    <w:bookmarkStart w:id="64" w:name="X25ab926f56a35be0b9406ed19f491d39c369d5f"/>
    <w:p>
      <w:pPr>
        <w:pStyle w:val="Heading3"/>
      </w:pPr>
      <w:r>
        <w:t xml:space="preserve">Actions critiques : Confirmation vs. Annulation (Undo)</w:t>
      </w:r>
    </w:p>
    <w:p>
      <w:pPr>
        <w:pStyle w:val="FirstParagraph"/>
      </w:pPr>
      <w:r>
        <w:t xml:space="preserve">La gestion des actions sensibles (suppression de données, opérations irréversibles, envoi définitif…) est un point délicat en UX. Faut-il demander confirmation à chaque fois, au risque d’agacer, ou faire confiance et permettre d’annuler ensuite ? Notre approche :</w:t>
      </w:r>
      <w:r>
        <w:t xml:space="preserve"> </w:t>
      </w:r>
      <w:r>
        <w:rPr>
          <w:b/>
          <w:bCs/>
        </w:rPr>
        <w:t xml:space="preserve">confirmer à l’avance ce qui est irréversible, sinon privilégier l’annulation a posteriori</w:t>
      </w:r>
      <w:r>
        <w:t xml:space="preserve">. Concrètement :</w:t>
      </w:r>
    </w:p>
    <w:p>
      <w:pPr>
        <w:numPr>
          <w:ilvl w:val="0"/>
          <w:numId w:val="1008"/>
        </w:numPr>
      </w:pPr>
      <w:r>
        <w:rPr>
          <w:b/>
          <w:bCs/>
        </w:rPr>
        <w:t xml:space="preserve">Confirmations contextuelles pour les actions lourdes</w:t>
      </w:r>
      <w:r>
        <w:t xml:space="preserve"> : Réservez les boîtes de dialogue “Êtes-vous sûr ?” aux actions réellement critiques et irréversibles. Par exemple, si l’utilisateur s’apprête à envoyer une déclaration fiscale officielle ou supprimer 1000 enregistrements d’un coup, une confirmation s’impose. Profitez-en pour donner du contexte : affichez un récapitulatif dans la fenêtre de confirmation (</w:t>
      </w:r>
      <w:r>
        <w:rPr>
          <w:i/>
          <w:iCs/>
        </w:rPr>
        <w:t xml:space="preserve">“Vous êtes sur le point d’envoyer la déclaration X à l’autorité Y”</w:t>
      </w:r>
      <w:r>
        <w:t xml:space="preserve"> </w:t>
      </w:r>
      <w:r>
        <w:t xml:space="preserve">ou</w:t>
      </w:r>
      <w:r>
        <w:t xml:space="preserve"> </w:t>
      </w:r>
      <w:r>
        <w:rPr>
          <w:i/>
          <w:iCs/>
        </w:rPr>
        <w:t xml:space="preserve">“Confirmez la suppression de 12 éléments”</w:t>
      </w:r>
      <w:r>
        <w:t xml:space="preserve">)</w:t>
      </w:r>
      <w:hyperlink r:id="rId62">
        <w:r>
          <w:rPr>
            <w:rStyle w:val="Hyperlink"/>
          </w:rPr>
          <w:t xml:space="preserve">[35]</w:t>
        </w:r>
      </w:hyperlink>
      <w:r>
        <w:t xml:space="preserve">. Ce</w:t>
      </w:r>
      <w:r>
        <w:t xml:space="preserve"> </w:t>
      </w:r>
      <w:r>
        <w:rPr>
          <w:i/>
          <w:iCs/>
        </w:rPr>
        <w:t xml:space="preserve">pattern</w:t>
      </w:r>
      <w:r>
        <w:t xml:space="preserve"> </w:t>
      </w:r>
      <w:r>
        <w:t xml:space="preserve">de confirmation renforce la</w:t>
      </w:r>
      <w:r>
        <w:t xml:space="preserve"> </w:t>
      </w:r>
      <w:r>
        <w:rPr>
          <w:b/>
          <w:bCs/>
        </w:rPr>
        <w:t xml:space="preserve">transparence</w:t>
      </w:r>
      <w:r>
        <w:t xml:space="preserve"> </w:t>
      </w:r>
      <w:r>
        <w:t xml:space="preserve">et le sentiment de contrôle : l’utilisateur comprend la portée de son action avant qu’il ne soit trop tard.</w:t>
      </w:r>
      <w:r>
        <w:t xml:space="preserve"> </w:t>
      </w:r>
      <w:r>
        <w:rPr>
          <w:b/>
          <w:bCs/>
        </w:rPr>
        <w:t xml:space="preserve">Astuce :</w:t>
      </w:r>
      <w:r>
        <w:t xml:space="preserve"> </w:t>
      </w:r>
      <w:r>
        <w:t xml:space="preserve">trop de confirmations tuent la confirmation ; si on en met partout, l’utilisateur les lit plus. Soyez donc parcimonieux : uniquement pour les actions à conséquences graves ou difficiles/longues à annuler.</w:t>
      </w:r>
    </w:p>
    <w:p>
      <w:pPr>
        <w:numPr>
          <w:ilvl w:val="0"/>
          <w:numId w:val="1008"/>
        </w:numPr>
      </w:pPr>
      <w:r>
        <w:rPr>
          <w:b/>
          <w:bCs/>
        </w:rPr>
        <w:t xml:space="preserve">Undo pour les actions courantes</w:t>
      </w:r>
      <w:r>
        <w:t xml:space="preserve"> : Pour la plupart des autres actions potentiellement destructrices mais pas critiques, préférez ne</w:t>
      </w:r>
      <w:r>
        <w:t xml:space="preserve"> </w:t>
      </w:r>
      <w:r>
        <w:rPr>
          <w:b/>
          <w:bCs/>
        </w:rPr>
        <w:t xml:space="preserve">pas interrompre</w:t>
      </w:r>
      <w:r>
        <w:t xml:space="preserve"> </w:t>
      </w:r>
      <w:r>
        <w:t xml:space="preserve">l’utilisateur et offrir à la place une</w:t>
      </w:r>
      <w:r>
        <w:t xml:space="preserve"> </w:t>
      </w:r>
      <w:r>
        <w:rPr>
          <w:b/>
          <w:bCs/>
        </w:rPr>
        <w:t xml:space="preserve">option d’annulation (undo)</w:t>
      </w:r>
      <w:r>
        <w:t xml:space="preserve"> </w:t>
      </w:r>
      <w:r>
        <w:t xml:space="preserve">juste après coup. Par exemple, lorsqu’un utilisateur supprime un élément individuel (fichier, entrée…), supprimez-le immédiatement de l’UI</w:t>
      </w:r>
      <w:r>
        <w:t xml:space="preserve"> </w:t>
      </w:r>
      <w:r>
        <w:rPr>
          <w:i/>
          <w:iCs/>
        </w:rPr>
        <w:t xml:space="preserve">mais</w:t>
      </w:r>
      <w:r>
        <w:t xml:space="preserve"> </w:t>
      </w:r>
      <w:r>
        <w:t xml:space="preserve">affichez en bas un message</w:t>
      </w:r>
      <w:r>
        <w:t xml:space="preserve"> </w:t>
      </w:r>
      <w:r>
        <w:rPr>
          <w:i/>
          <w:iCs/>
        </w:rPr>
        <w:t xml:space="preserve">“Élément supprimé – Annuler”</w:t>
      </w:r>
      <w:r>
        <w:t xml:space="preserve"> </w:t>
      </w:r>
      <w:r>
        <w:t xml:space="preserve">qui reste visible quelques secondes</w:t>
      </w:r>
      <w:hyperlink r:id="rId27">
        <w:r>
          <w:rPr>
            <w:rStyle w:val="Hyperlink"/>
          </w:rPr>
          <w:t xml:space="preserve">[6]</w:t>
        </w:r>
      </w:hyperlink>
      <w:r>
        <w:t xml:space="preserve">. S’il clique sur</w:t>
      </w:r>
      <w:r>
        <w:t xml:space="preserve"> </w:t>
      </w:r>
      <w:r>
        <w:rPr>
          <w:i/>
          <w:iCs/>
        </w:rPr>
        <w:t xml:space="preserve">Annuler</w:t>
      </w:r>
      <w:r>
        <w:t xml:space="preserve">, restaurez l’élément comme si de rien n’était. Idem pour l’envoi d’un email ou d’une invitation : affichez</w:t>
      </w:r>
      <w:r>
        <w:t xml:space="preserve"> </w:t>
      </w:r>
      <w:r>
        <w:rPr>
          <w:i/>
          <w:iCs/>
        </w:rPr>
        <w:t xml:space="preserve">“Envoyé – Annuler l’envoi”</w:t>
      </w:r>
      <w:r>
        <w:t xml:space="preserve"> </w:t>
      </w:r>
      <w:r>
        <w:t xml:space="preserve">pendant 5–10 secondes. Ce pattern offre un</w:t>
      </w:r>
      <w:r>
        <w:t xml:space="preserve"> </w:t>
      </w:r>
      <w:r>
        <w:rPr>
          <w:b/>
          <w:bCs/>
        </w:rPr>
        <w:t xml:space="preserve">filet de sécurité</w:t>
      </w:r>
      <w:r>
        <w:t xml:space="preserve"> </w:t>
      </w:r>
      <w:r>
        <w:t xml:space="preserve">psychologique à l’utilisateur : il peut agir sans crainte, sachant qu’il a une petite fenêtre pour revenir en arrière en cas d’erreur ou de regret</w:t>
      </w:r>
      <w:hyperlink r:id="rId63">
        <w:r>
          <w:rPr>
            <w:rStyle w:val="Hyperlink"/>
          </w:rPr>
          <w:t xml:space="preserve">[36]</w:t>
        </w:r>
      </w:hyperlink>
      <w:r>
        <w:t xml:space="preserve">. Cela évite beaucoup de boîtes de confirmation préalables inutiles qui alourdiraient l’UX.</w:t>
      </w:r>
    </w:p>
    <w:p>
      <w:pPr>
        <w:numPr>
          <w:ilvl w:val="0"/>
          <w:numId w:val="1008"/>
        </w:numPr>
      </w:pPr>
      <w:r>
        <w:rPr>
          <w:b/>
          <w:bCs/>
        </w:rPr>
        <w:t xml:space="preserve">Limites et communication</w:t>
      </w:r>
      <w:r>
        <w:t xml:space="preserve"> : Il va de soi que tout n’est pas annulable (ex. on ne peut pas “annuler” un envoi déjà parti sur les serveurs externes ou une action consommée par un tiers). Dans ces cas, c’est là qu’intervient la confirmation préalable. Définissez clairement en amont</w:t>
      </w:r>
      <w:r>
        <w:t xml:space="preserve"> </w:t>
      </w:r>
      <w:r>
        <w:rPr>
          <w:b/>
          <w:bCs/>
        </w:rPr>
        <w:t xml:space="preserve">quelles actions supporteront l’annulation</w:t>
      </w:r>
      <w:r>
        <w:t xml:space="preserve"> </w:t>
      </w:r>
      <w:r>
        <w:t xml:space="preserve">et lesquelles nécessitent une confirmation parce que non rattrapables. Documentez cette logique dans le playbook pour garantir la cohérence à travers l’application. Enfin, assurez-vous que, lorsqu’une action est annulée, l’état de l’application revient bien proprement comme avant (données restaurées, etc.), sans effets de bord. Et pensez à informer l’utilisateur en conséquence (</w:t>
      </w:r>
      <w:r>
        <w:rPr>
          <w:i/>
          <w:iCs/>
        </w:rPr>
        <w:t xml:space="preserve">“L’action a été annulée”</w:t>
      </w:r>
      <w:r>
        <w:t xml:space="preserve"> </w:t>
      </w:r>
      <w:r>
        <w:t xml:space="preserve">éventuellement).</w:t>
      </w:r>
    </w:p>
    <w:p>
      <w:pPr>
        <w:pStyle w:val="FirstParagraph"/>
      </w:pPr>
      <w:r>
        <w:t xml:space="preserve">En résumé, appliquez le principe</w:t>
      </w:r>
      <w:r>
        <w:t xml:space="preserve"> </w:t>
      </w:r>
      <w:r>
        <w:rPr>
          <w:b/>
          <w:bCs/>
        </w:rPr>
        <w:t xml:space="preserve">“Confirmer ou Undo”</w:t>
      </w:r>
      <w:r>
        <w:t xml:space="preserve"> : soit on demande confirmation avant, soit on fournit un undo après, voire les deux pour certaines actions complexes. Mais on évite absolument de ne faire ni l’un ni l’autre sur une action dangereuse (grosse erreur UX). Cette stratégie renforce la</w:t>
      </w:r>
      <w:r>
        <w:t xml:space="preserve"> </w:t>
      </w:r>
      <w:r>
        <w:rPr>
          <w:b/>
          <w:bCs/>
        </w:rPr>
        <w:t xml:space="preserve">confiance</w:t>
      </w:r>
      <w:r>
        <w:t xml:space="preserve"> </w:t>
      </w:r>
      <w:r>
        <w:t xml:space="preserve">de l’utilisateur envers le produit : il sait qu’il ne fera pas de “bêtise” irréparable par mégarde.</w:t>
      </w:r>
    </w:p>
    <w:bookmarkEnd w:id="64"/>
    <w:bookmarkStart w:id="66" w:name="X1ed1df3c3ba1dcd13ec311f8b45f4e48a8c874c"/>
    <w:p>
      <w:pPr>
        <w:pStyle w:val="Heading3"/>
      </w:pPr>
      <w:r>
        <w:t xml:space="preserve">Privacy-by-Design côté UI (Permissions &amp; Transparence)</w:t>
      </w:r>
    </w:p>
    <w:p>
      <w:pPr>
        <w:pStyle w:val="FirstParagraph"/>
      </w:pPr>
      <w:r>
        <w:t xml:space="preserve">Intégrer la</w:t>
      </w:r>
      <w:r>
        <w:t xml:space="preserve"> </w:t>
      </w:r>
      <w:r>
        <w:rPr>
          <w:b/>
          <w:bCs/>
        </w:rPr>
        <w:t xml:space="preserve">privacy-by-design</w:t>
      </w:r>
      <w:r>
        <w:t xml:space="preserve"> </w:t>
      </w:r>
      <w:r>
        <w:t xml:space="preserve">dans l’UI, c’est s’assurer que la protection de la vie privée et la sécurité de l’utilisateur sont visibles et compréhensibles à travers l’interface. Au-delà des mesures techniques en coulisse, l’UI doit refléter ces valeurs de confiance. Patterns et règles à appliquer :</w:t>
      </w:r>
    </w:p>
    <w:p>
      <w:pPr>
        <w:numPr>
          <w:ilvl w:val="0"/>
          <w:numId w:val="1009"/>
        </w:numPr>
      </w:pPr>
      <w:r>
        <w:rPr>
          <w:b/>
          <w:bCs/>
        </w:rPr>
        <w:t xml:space="preserve">Demandes de permissions justifiées et opportunes</w:t>
      </w:r>
      <w:r>
        <w:t xml:space="preserve"> : Ne sollicitez les autorisations (accès aux données, à l’appareil, etc.) qu’au moment où c’est nécessaire et de façon compréhensible. Par exemple, ne demandez pas l’accès au carnet d’adresses de l’utilisateur dès l’inscription si cette fonction n’est utilisée que lors de l’import de contacts ; faites la demande au moment précis où l’utilisateur active la fonctionnalité correspondante</w:t>
      </w:r>
      <w:hyperlink r:id="rId29">
        <w:r>
          <w:rPr>
            <w:rStyle w:val="Hyperlink"/>
          </w:rPr>
          <w:t xml:space="preserve">[8]</w:t>
        </w:r>
      </w:hyperlink>
      <w:r>
        <w:t xml:space="preserve">. Fournissez toujours une</w:t>
      </w:r>
      <w:r>
        <w:t xml:space="preserve"> </w:t>
      </w:r>
      <w:r>
        <w:rPr>
          <w:b/>
          <w:bCs/>
        </w:rPr>
        <w:t xml:space="preserve">brève explication</w:t>
      </w:r>
      <w:r>
        <w:t xml:space="preserve"> </w:t>
      </w:r>
      <w:r>
        <w:t xml:space="preserve">en langage clair avec la demande système (</w:t>
      </w:r>
      <w:r>
        <w:rPr>
          <w:i/>
          <w:iCs/>
        </w:rPr>
        <w:t xml:space="preserve">“Nous avons besoin de accéder à vos Contacts pour vous proposer l’import automatique de vos clients.”</w:t>
      </w:r>
      <w:r>
        <w:t xml:space="preserve">). Ainsi, l’utilisateur ne sera pas surpris et comprendra le</w:t>
      </w:r>
      <w:r>
        <w:t xml:space="preserve"> </w:t>
      </w:r>
      <w:r>
        <w:rPr>
          <w:b/>
          <w:bCs/>
        </w:rPr>
        <w:t xml:space="preserve">but</w:t>
      </w:r>
      <w:r>
        <w:t xml:space="preserve"> </w:t>
      </w:r>
      <w:r>
        <w:t xml:space="preserve">de chaque permission, renforçant sa confiance.</w:t>
      </w:r>
    </w:p>
    <w:p>
      <w:pPr>
        <w:numPr>
          <w:ilvl w:val="0"/>
          <w:numId w:val="1009"/>
        </w:numPr>
      </w:pPr>
      <w:r>
        <w:rPr>
          <w:b/>
          <w:bCs/>
        </w:rPr>
        <w:t xml:space="preserve">Paramètres de confidentialité accessibles</w:t>
      </w:r>
      <w:r>
        <w:t xml:space="preserve"> : Offrez à l’utilisateur un endroit dans l’application (par ex. section</w:t>
      </w:r>
      <w:r>
        <w:t xml:space="preserve"> </w:t>
      </w:r>
      <w:r>
        <w:rPr>
          <w:b/>
          <w:bCs/>
        </w:rPr>
        <w:t xml:space="preserve">Paramètres &gt; Confidentialité</w:t>
      </w:r>
      <w:r>
        <w:t xml:space="preserve">) où il peut voir et ajuster ses préférences en matière de données. Cela pourrait inclure : activer/désactiver certaines collectes de données optionnelles, gérer les notifications, voir la liste des permissions accordées et éventuellement les révoquer. Ce tableau de bord de confidentialité témoigne de la</w:t>
      </w:r>
      <w:r>
        <w:t xml:space="preserve"> </w:t>
      </w:r>
      <w:r>
        <w:rPr>
          <w:b/>
          <w:bCs/>
        </w:rPr>
        <w:t xml:space="preserve">transparence</w:t>
      </w:r>
      <w:r>
        <w:t xml:space="preserve"> </w:t>
      </w:r>
      <w:r>
        <w:t xml:space="preserve">de votre application sur ce qui est collecté et utilisé. Pour les données sensibles (par ex. données bancaires, données personnelles), indiquez clairement comment elles sont stockées ou protégées (chiffrées, non partagées sans consentement, etc.), soit via des info-bulles d’information, soit dans une FAQ intégrée.</w:t>
      </w:r>
    </w:p>
    <w:p>
      <w:pPr>
        <w:numPr>
          <w:ilvl w:val="0"/>
          <w:numId w:val="1009"/>
        </w:numPr>
      </w:pPr>
      <w:r>
        <w:rPr>
          <w:b/>
          <w:bCs/>
        </w:rPr>
        <w:t xml:space="preserve">Transparence dans l’UI au fil de l’eau</w:t>
      </w:r>
      <w:r>
        <w:t xml:space="preserve"> : Intégrez des indicateurs ou messages de transparence directement dans les écrans concernés. Par exemple, si une application de comptabilité utilise de l’IA pour analyser les factures, affichez un petit label “Traitement effectué localement” ou “Vos données ne quittent pas votre appareil” si tel est le cas</w:t>
      </w:r>
      <w:hyperlink r:id="rId29">
        <w:r>
          <w:rPr>
            <w:rStyle w:val="Hyperlink"/>
          </w:rPr>
          <w:t xml:space="preserve">[8]</w:t>
        </w:r>
      </w:hyperlink>
      <w:r>
        <w:t xml:space="preserve">. Ou bien, lors d’une synchronisation de données, mentionnez</w:t>
      </w:r>
      <w:r>
        <w:t xml:space="preserve"> </w:t>
      </w:r>
      <w:r>
        <w:rPr>
          <w:i/>
          <w:iCs/>
        </w:rPr>
        <w:t xml:space="preserve">“Synchronisation sécurisée via connexion chiffrée”</w:t>
      </w:r>
      <w:r>
        <w:t xml:space="preserve">. Ces micro-textes rassurants montrent que la confidentialité est prise en compte à chaque étape. De même, pour toute action potentiellement sensible (envoi de données à un tiers, intégration avec un service externe), soyez explicite :</w:t>
      </w:r>
      <w:r>
        <w:t xml:space="preserve"> </w:t>
      </w:r>
      <w:r>
        <w:rPr>
          <w:i/>
          <w:iCs/>
        </w:rPr>
        <w:t xml:space="preserve">“En se connectant à X, vos données Y seront partagées avec Z (voir détails)”</w:t>
      </w:r>
      <w:r>
        <w:t xml:space="preserve">. Quitte à paraître redondant, mieux vaut trop de clarté que pas assez dès qu’il s’agit des données de l’utilisateur.</w:t>
      </w:r>
    </w:p>
    <w:p>
      <w:pPr>
        <w:numPr>
          <w:ilvl w:val="0"/>
          <w:numId w:val="1009"/>
        </w:numPr>
      </w:pPr>
      <w:r>
        <w:rPr>
          <w:b/>
          <w:bCs/>
        </w:rPr>
        <w:t xml:space="preserve">Design “privacy-friendly”</w:t>
      </w:r>
      <w:r>
        <w:t xml:space="preserve"> : Évitez les patterns d’UX sombres en matière de consentement (dark patterns). Par exemple, ne pré-cochez pas par défaut des options de partage de données, ne cachez pas les boutons “Refuser” dans une pop-up de consentement. Au contraire, adoptez une approche éthique : des boutons clairs “Accepter / Refuser”, des explications honnêtes sans jargon, et respectez réellement le choix de l’utilisateur sans le harceler ensuite. Si l’application a une fonctionnalité de journalisation ou d’historique d’activité, autorisez l’utilisateur à consulter</w:t>
      </w:r>
      <w:r>
        <w:t xml:space="preserve"> </w:t>
      </w:r>
      <w:r>
        <w:rPr>
          <w:i/>
          <w:iCs/>
        </w:rPr>
        <w:t xml:space="preserve">qui</w:t>
      </w:r>
      <w:r>
        <w:t xml:space="preserve"> </w:t>
      </w:r>
      <w:r>
        <w:t xml:space="preserve">a fait</w:t>
      </w:r>
      <w:r>
        <w:t xml:space="preserve"> </w:t>
      </w:r>
      <w:r>
        <w:rPr>
          <w:i/>
          <w:iCs/>
        </w:rPr>
        <w:t xml:space="preserve">quoi</w:t>
      </w:r>
      <w:r>
        <w:t xml:space="preserve"> </w:t>
      </w:r>
      <w:r>
        <w:t xml:space="preserve">(traçabilité), renforçant ainsi la confiance dans un contexte B2B (utile pour la conformité et l’audit interne également).</w:t>
      </w:r>
    </w:p>
    <w:p>
      <w:pPr>
        <w:numPr>
          <w:ilvl w:val="0"/>
          <w:numId w:val="1009"/>
        </w:numPr>
      </w:pPr>
      <w:r>
        <w:rPr>
          <w:b/>
          <w:bCs/>
        </w:rPr>
        <w:t xml:space="preserve">Sécurité UX</w:t>
      </w:r>
      <w:r>
        <w:t xml:space="preserve"> : Incluez aussi des patterns de sécurité qui améliorent l’UX plutôt que de la dégrader. Exemples : offrir la connexion biométrique ou par SSO pour éviter à l’utilisateur de saisir son mot de passe (c’est plus sûr</w:t>
      </w:r>
      <w:r>
        <w:t xml:space="preserve"> </w:t>
      </w:r>
      <w:r>
        <w:rPr>
          <w:i/>
          <w:iCs/>
        </w:rPr>
        <w:t xml:space="preserve">et</w:t>
      </w:r>
      <w:r>
        <w:t xml:space="preserve"> </w:t>
      </w:r>
      <w:r>
        <w:t xml:space="preserve">plus pratique)</w:t>
      </w:r>
      <w:hyperlink r:id="rId28">
        <w:r>
          <w:rPr>
            <w:rStyle w:val="Hyperlink"/>
          </w:rPr>
          <w:t xml:space="preserve">[7]</w:t>
        </w:r>
      </w:hyperlink>
      <w:r>
        <w:t xml:space="preserve">, ou utiliser l’auto-remplissage des OTP SMS en login à deux facteurs pour ne pas forcer l’utilisateur à recopier un code manuellement</w:t>
      </w:r>
      <w:hyperlink r:id="rId65">
        <w:r>
          <w:rPr>
            <w:rStyle w:val="Hyperlink"/>
          </w:rPr>
          <w:t xml:space="preserve">[37]</w:t>
        </w:r>
      </w:hyperlink>
      <w:r>
        <w:t xml:space="preserve">. Ainsi, on concilie</w:t>
      </w:r>
      <w:r>
        <w:t xml:space="preserve"> </w:t>
      </w:r>
      <w:r>
        <w:rPr>
          <w:b/>
          <w:bCs/>
        </w:rPr>
        <w:t xml:space="preserve">sécurité renforcée</w:t>
      </w:r>
      <w:r>
        <w:t xml:space="preserve"> </w:t>
      </w:r>
      <w:r>
        <w:t xml:space="preserve">et</w:t>
      </w:r>
      <w:r>
        <w:t xml:space="preserve"> </w:t>
      </w:r>
      <w:r>
        <w:rPr>
          <w:b/>
          <w:bCs/>
        </w:rPr>
        <w:t xml:space="preserve">friction minimale</w:t>
      </w:r>
      <w:r>
        <w:t xml:space="preserve">. Enfin, assurez une gestion de session intelligente : prévenir l’utilisateur avant une expiration de session et lui proposer de prolonger, pour éviter la déconnexion surprise en plein travail (tout en protégeant l’accès en cas d’absence prolongée).</w:t>
      </w:r>
    </w:p>
    <w:p>
      <w:pPr>
        <w:pStyle w:val="FirstParagraph"/>
      </w:pPr>
      <w:r>
        <w:t xml:space="preserve">En résumé, un design orienté “Privacy by Design” se voit dans l’UI par sa transparence, son respect du consentement et des permissions, et par des solutions qui allient sécurité et ergonomie. L’utilisateur doit ressentir que sa confidentialité est respectée par défaut, sans effort de sa part, ce qui constitue un différenciateur clé sur le marché</w:t>
      </w:r>
      <w:hyperlink r:id="rId29">
        <w:r>
          <w:rPr>
            <w:rStyle w:val="Hyperlink"/>
          </w:rPr>
          <w:t xml:space="preserve">[8]</w:t>
        </w:r>
      </w:hyperlink>
      <w:r>
        <w:t xml:space="preserve">.</w:t>
      </w:r>
    </w:p>
    <w:bookmarkEnd w:id="66"/>
    <w:bookmarkStart w:id="69" w:name="X878319209d40641b316f9a6ff8af505c8bbf6fb"/>
    <w:p>
      <w:pPr>
        <w:pStyle w:val="Heading3"/>
      </w:pPr>
      <w:r>
        <w:t xml:space="preserve">Performance perçue (Loading states &amp; Squelettes)</w:t>
      </w:r>
    </w:p>
    <w:p>
      <w:pPr>
        <w:pStyle w:val="FirstParagraph"/>
      </w:pPr>
      <w:r>
        <w:t xml:space="preserve">La</w:t>
      </w:r>
      <w:r>
        <w:t xml:space="preserve"> </w:t>
      </w:r>
      <w:r>
        <w:rPr>
          <w:b/>
          <w:bCs/>
        </w:rPr>
        <w:t xml:space="preserve">vitesse perçue</w:t>
      </w:r>
      <w:r>
        <w:t xml:space="preserve"> </w:t>
      </w:r>
      <w:r>
        <w:t xml:space="preserve">de l’application est tout aussi importante que la vitesse réelle. Même si toutes les optimisations backend ne relèvent pas du design, de nombreux patterns UX peuvent donner à l’utilisateur une impression de fluidité et de réactivité, ou au contraire l’irriter si mal gérés. Voici comment soigner la performance perçue :</w:t>
      </w:r>
    </w:p>
    <w:p>
      <w:pPr>
        <w:numPr>
          <w:ilvl w:val="0"/>
          <w:numId w:val="1010"/>
        </w:numPr>
      </w:pPr>
      <w:r>
        <w:rPr>
          <w:b/>
          <w:bCs/>
        </w:rPr>
        <w:t xml:space="preserve">Feedback immédiat pour toute action</w:t>
      </w:r>
      <w:r>
        <w:t xml:space="preserve"> : Comme évoqué, ne laissez jamais l’interface inactive sans signe après une action utilisateur. Si un résultat ne peut être quasi instantané (&lt;0,5 s), affichez au minimum un indicateur de chargement au bout de ce délai. Une attente de 2–3 secondes sans aucune indication est perçue comme interminable et amène l’utilisateur à douter</w:t>
      </w:r>
      <w:hyperlink r:id="rId67">
        <w:r>
          <w:rPr>
            <w:rStyle w:val="Hyperlink"/>
          </w:rPr>
          <w:t xml:space="preserve">[38]</w:t>
        </w:r>
      </w:hyperlink>
      <w:r>
        <w:t xml:space="preserve">. Un simple spinner accompagné d’un libellé</w:t>
      </w:r>
      <w:r>
        <w:t xml:space="preserve"> </w:t>
      </w:r>
      <w:r>
        <w:rPr>
          <w:i/>
          <w:iCs/>
        </w:rPr>
        <w:t xml:space="preserve">“Chargement…”</w:t>
      </w:r>
      <w:r>
        <w:t xml:space="preserve"> </w:t>
      </w:r>
      <w:r>
        <w:t xml:space="preserve">ou</w:t>
      </w:r>
      <w:r>
        <w:t xml:space="preserve"> </w:t>
      </w:r>
      <w:r>
        <w:rPr>
          <w:i/>
          <w:iCs/>
        </w:rPr>
        <w:t xml:space="preserve">“Traitement en cours…”</w:t>
      </w:r>
      <w:r>
        <w:t xml:space="preserve"> </w:t>
      </w:r>
      <w:r>
        <w:t xml:space="preserve">informe que</w:t>
      </w:r>
      <w:r>
        <w:t xml:space="preserve"> </w:t>
      </w:r>
      <w:r>
        <w:rPr>
          <w:i/>
          <w:iCs/>
        </w:rPr>
        <w:t xml:space="preserve">ça travaille</w:t>
      </w:r>
      <w:r>
        <w:t xml:space="preserve">. Pour des opérations plus longues (plusieurs secondes), préférez une barre de progression ou un pourcentage qui se remplit, car cela donne une estimation du temps restant, ce qui est psychologiquement plus supportable qu’une attente indéfinie.</w:t>
      </w:r>
    </w:p>
    <w:p>
      <w:pPr>
        <w:numPr>
          <w:ilvl w:val="0"/>
          <w:numId w:val="1010"/>
        </w:numPr>
      </w:pPr>
      <w:r>
        <w:rPr>
          <w:b/>
          <w:bCs/>
        </w:rPr>
        <w:t xml:space="preserve">Écrans squelettes (skeleton screens)</w:t>
      </w:r>
      <w:r>
        <w:t xml:space="preserve"> : Plutôt que d’afficher une page vide ou un gros spinner central lors du chargement d’un contenu, utilisez des</w:t>
      </w:r>
      <w:r>
        <w:t xml:space="preserve"> </w:t>
      </w:r>
      <w:r>
        <w:rPr>
          <w:b/>
          <w:bCs/>
        </w:rPr>
        <w:t xml:space="preserve">skeleton screens</w:t>
      </w:r>
      <w:r>
        <w:t xml:space="preserve"> </w:t>
      </w:r>
      <w:r>
        <w:t xml:space="preserve">– ces zones grisées qui ressemblent à l’agencement du contenu final. Par exemple, avant que les données d’une liste n’arrivent, afficher un squelette de quelques lignes de texte grisé; avant qu’une image ne se charge, afficher un rectangle grisé à sa place. Les études montrent que les skeleton screens font paraître le temps de chargement plus court qu’un spinner, car l’utilisateur voit une structure apparaître progressivement au lieu d’attendre passivement. C’est un pattern très efficace pour améliorer la perception de vitesse.</w:t>
      </w:r>
    </w:p>
    <w:p>
      <w:pPr>
        <w:numPr>
          <w:ilvl w:val="0"/>
          <w:numId w:val="1010"/>
        </w:numPr>
      </w:pPr>
      <w:r>
        <w:rPr>
          <w:b/>
          <w:bCs/>
        </w:rPr>
        <w:t xml:space="preserve">Optimisation des chargements visibles</w:t>
      </w:r>
      <w:r>
        <w:t xml:space="preserve"> : Chargez en priorité les éléments visibles à l’écran et différez le reste (</w:t>
      </w:r>
      <w:r>
        <w:rPr>
          <w:i/>
          <w:iCs/>
        </w:rPr>
        <w:t xml:space="preserve">lazy loading</w:t>
      </w:r>
      <w:r>
        <w:t xml:space="preserve">). Par exemple, si une page comporte un tableau de 200 lignes mais que seulement 50 sont visibles sans scroller, ne chargez pas immédiatement les 150 suivantes. Ainsi, l’utilisateur obtient plus vite quelque chose à se mettre sous les yeux. De même, si un écran comporte plusieurs sections dont certaines peuvent être chargées indépendamment, n’attendez pas que tout soit prêt pour afficher quelque chose. Affichez chaque bloc dès qu’il est prêt (pattern de chargement progressif). Cela garde l’utilisateur occupé et réduit son sentiment d’attente, même si techniquement l’ensemble prend le même temps en arrière-plan.</w:t>
      </w:r>
    </w:p>
    <w:p>
      <w:pPr>
        <w:numPr>
          <w:ilvl w:val="0"/>
          <w:numId w:val="1010"/>
        </w:numPr>
      </w:pPr>
      <w:r>
        <w:rPr>
          <w:b/>
          <w:bCs/>
        </w:rPr>
        <w:t xml:space="preserve">Opérations asynchrones et notifications</w:t>
      </w:r>
      <w:r>
        <w:t xml:space="preserve"> : Pour les opérations très longues (plusieurs secondes ou minutes, ex. génération d’un gros rapport PDF, import massif de données), ne bloquez pas l’utilisateur devant une barre de progression bloquante si possible. Démarrez l’opération en tâche de fond et notifiez l’utilisateur de son achèvement plus tard (via une notification in-app, un email, ou en affichant le résultat une fois prêt). Par exemple :</w:t>
      </w:r>
      <w:r>
        <w:t xml:space="preserve"> </w:t>
      </w:r>
      <w:r>
        <w:rPr>
          <w:i/>
          <w:iCs/>
        </w:rPr>
        <w:t xml:space="preserve">“Votre rapport est en cours de génération, vous recevrez une notification dès qu’il sera prêt.”</w:t>
      </w:r>
      <w:r>
        <w:t xml:space="preserve"> </w:t>
      </w:r>
      <w:r>
        <w:t xml:space="preserve">Ceci permet à l’utilisateur de continuer d’autres tâches entre-temps.</w:t>
      </w:r>
      <w:r>
        <w:t xml:space="preserve"> </w:t>
      </w:r>
      <w:r>
        <w:rPr>
          <w:b/>
          <w:bCs/>
        </w:rPr>
        <w:t xml:space="preserve">Attention</w:t>
      </w:r>
      <w:r>
        <w:t xml:space="preserve"> : à l’inverse, n’envoyez pas tout en asynchrone sans feedback immédiat, sinon l’utilisateur pourrait croire que rien ne s’est passé. Trouvez le bon compromis entre le synchrone rassurant (petit loader) et l’asynchrone pratique (libère l’utilisateur).</w:t>
      </w:r>
    </w:p>
    <w:p>
      <w:pPr>
        <w:numPr>
          <w:ilvl w:val="0"/>
          <w:numId w:val="1010"/>
        </w:numPr>
      </w:pPr>
      <w:r>
        <w:rPr>
          <w:b/>
          <w:bCs/>
        </w:rPr>
        <w:t xml:space="preserve">Animations et transitions optimisées</w:t>
      </w:r>
      <w:r>
        <w:t xml:space="preserve"> : Les animations peuvent rendre l’interface plus agréable, mais si elles sont trop longues ou s’enchaînent mal, elles donnent une impression de lenteur. Suivez la règle générale de</w:t>
      </w:r>
      <w:r>
        <w:t xml:space="preserve"> </w:t>
      </w:r>
      <w:r>
        <w:rPr>
          <w:b/>
          <w:bCs/>
        </w:rPr>
        <w:t xml:space="preserve">&lt; 300ms</w:t>
      </w:r>
      <w:r>
        <w:t xml:space="preserve"> </w:t>
      </w:r>
      <w:r>
        <w:t xml:space="preserve">pour une transition d’état d’interface. Par exemple, une modale qui s’ouvre ou se ferme devrait le faire en quelques centaines de ms au plus. De même, évitez les enchaînements d’animations inutiles qui retardent l’accès au contenu (par ex. un splash screen de 3 secondes à chaque lancement de l’app : à proscrire en B2B). Chaque fois que vous ajoutez un effet visuel, posez-vous la question :</w:t>
      </w:r>
      <w:r>
        <w:t xml:space="preserve"> </w:t>
      </w:r>
      <w:r>
        <w:rPr>
          <w:i/>
          <w:iCs/>
        </w:rPr>
        <w:t xml:space="preserve">“apporte-t-il suffisamment de compréhension ou de plaisir pour justifier le temps qu’il prend ?”</w:t>
      </w:r>
      <w:hyperlink r:id="rId68">
        <w:r>
          <w:rPr>
            <w:rStyle w:val="Hyperlink"/>
          </w:rPr>
          <w:t xml:space="preserve">[39]</w:t>
        </w:r>
      </w:hyperlink>
      <w:r>
        <w:t xml:space="preserve">. Si non, simplifiez-le ou supprimez-le pour garder l’UX réactive.</w:t>
      </w:r>
    </w:p>
    <w:p>
      <w:pPr>
        <w:pStyle w:val="FirstParagraph"/>
      </w:pPr>
      <w:r>
        <w:t xml:space="preserve">En appliquant ces patterns, l’application semblera</w:t>
      </w:r>
      <w:r>
        <w:t xml:space="preserve"> </w:t>
      </w:r>
      <w:r>
        <w:rPr>
          <w:b/>
          <w:bCs/>
        </w:rPr>
        <w:t xml:space="preserve">rapide et fluide</w:t>
      </w:r>
      <w:r>
        <w:t xml:space="preserve">, même si des traitements lourds sont effectués en coulisse. L’utilisateur ressentira une performance</w:t>
      </w:r>
      <w:r>
        <w:t xml:space="preserve"> </w:t>
      </w:r>
      <w:r>
        <w:rPr>
          <w:i/>
          <w:iCs/>
        </w:rPr>
        <w:t xml:space="preserve">premium</w:t>
      </w:r>
      <w:r>
        <w:t xml:space="preserve">, ce qui contribue à l’image de fiabilité du produit.</w:t>
      </w:r>
    </w:p>
    <w:bookmarkEnd w:id="69"/>
    <w:bookmarkStart w:id="72" w:name="X6d551b4c3daaa9494d966fc4acc603f77c9b3bd"/>
    <w:p>
      <w:pPr>
        <w:pStyle w:val="Heading3"/>
      </w:pPr>
      <w:r>
        <w:t xml:space="preserve">Responsive “adaptatif” (pas de clonage aveugle)</w:t>
      </w:r>
    </w:p>
    <w:p>
      <w:pPr>
        <w:pStyle w:val="FirstParagraph"/>
      </w:pPr>
      <w:r>
        <w:t xml:space="preserve">Aborder la conception</w:t>
      </w:r>
      <w:r>
        <w:t xml:space="preserve"> </w:t>
      </w:r>
      <w:r>
        <w:rPr>
          <w:b/>
          <w:bCs/>
        </w:rPr>
        <w:t xml:space="preserve">responsive</w:t>
      </w:r>
      <w:r>
        <w:t xml:space="preserve"> </w:t>
      </w:r>
      <w:r>
        <w:t xml:space="preserve">de manière</w:t>
      </w:r>
      <w:r>
        <w:t xml:space="preserve"> </w:t>
      </w:r>
      <w:r>
        <w:rPr>
          <w:i/>
          <w:iCs/>
        </w:rPr>
        <w:t xml:space="preserve">“adaptative”</w:t>
      </w:r>
      <w:r>
        <w:t xml:space="preserve"> </w:t>
      </w:r>
      <w:r>
        <w:t xml:space="preserve">signifie ne pas simplement décliner l’interface desktop en plus petit, mais repenser l’expérience en fonction du contexte d’utilisation de chaque appareil. Nos lignes directrices :</w:t>
      </w:r>
    </w:p>
    <w:p>
      <w:pPr>
        <w:numPr>
          <w:ilvl w:val="0"/>
          <w:numId w:val="1011"/>
        </w:numPr>
      </w:pPr>
      <w:r>
        <w:rPr>
          <w:b/>
          <w:bCs/>
        </w:rPr>
        <w:t xml:space="preserve">Design mobile dédié (Mobile-first mindset)</w:t>
      </w:r>
      <w:r>
        <w:t xml:space="preserve"> : Pour le mobile, identifiez les tâches</w:t>
      </w:r>
      <w:r>
        <w:t xml:space="preserve"> </w:t>
      </w:r>
      <w:r>
        <w:rPr>
          <w:i/>
          <w:iCs/>
        </w:rPr>
        <w:t xml:space="preserve">clés</w:t>
      </w:r>
      <w:r>
        <w:t xml:space="preserve"> </w:t>
      </w:r>
      <w:r>
        <w:t xml:space="preserve">que les utilisateurs doivent pouvoir accomplir en déplacement et optimisez l’UI pour celles-ci, quitte à laisser de côté certaines fonctions secondaires. Il vaut mieux une application mobile concentrée, intuitive et performante sur 3–4 use cases principaux, qu’une tentative de tout faire rentrer qui aboutit à une UX médiocre partout</w:t>
      </w:r>
      <w:hyperlink r:id="rId70">
        <w:r>
          <w:rPr>
            <w:rStyle w:val="Hyperlink"/>
          </w:rPr>
          <w:t xml:space="preserve">[40]</w:t>
        </w:r>
      </w:hyperlink>
      <w:r>
        <w:t xml:space="preserve">. Par exemple, une app mobile de compta pourrait permettre de consulter des rapports et scanner des reçus pour notes de frais, mais pas forcément de configurer l’intégralité des paramètres avancés (chose que l’utilisateur fera sur desktop).</w:t>
      </w:r>
      <w:r>
        <w:t xml:space="preserve"> </w:t>
      </w:r>
      <w:r>
        <w:rPr>
          <w:b/>
          <w:bCs/>
        </w:rPr>
        <w:t xml:space="preserve">Adapter le contenu</w:t>
      </w:r>
      <w:r>
        <w:t xml:space="preserve"> : simplifiez les libellés sur mobile (texte plus court, éventuellement icônes seules pour les actions courantes si elles sont explicites), affichez les informations essentielles en premier (les détails moins importants peuvent être cachés derrière un tap supplémentaire ou une vue secondaire).</w:t>
      </w:r>
    </w:p>
    <w:p>
      <w:pPr>
        <w:numPr>
          <w:ilvl w:val="0"/>
          <w:numId w:val="1011"/>
        </w:numPr>
      </w:pPr>
      <w:r>
        <w:rPr>
          <w:b/>
          <w:bCs/>
        </w:rPr>
        <w:t xml:space="preserve">Exploiter les atouts de chaque plateforme</w:t>
      </w:r>
      <w:r>
        <w:t xml:space="preserve"> : Sur</w:t>
      </w:r>
      <w:r>
        <w:t xml:space="preserve"> </w:t>
      </w:r>
      <w:r>
        <w:rPr>
          <w:b/>
          <w:bCs/>
        </w:rPr>
        <w:t xml:space="preserve">desktop</w:t>
      </w:r>
      <w:r>
        <w:t xml:space="preserve">, profitez de l’écran large pour afficher plus d’informations contextuelles ou des panneaux latéraux. Ex : un écran de détail client sur desktop peut afficher à la fois les infos du client et la liste de ses dernières transactions à droite, alors que sur mobile on aura deux écrans séparés (fiche client, puis transactions). Sur desktop, pensez aux</w:t>
      </w:r>
      <w:r>
        <w:t xml:space="preserve"> </w:t>
      </w:r>
      <w:r>
        <w:rPr>
          <w:b/>
          <w:bCs/>
        </w:rPr>
        <w:t xml:space="preserve">raccourcis clavier</w:t>
      </w:r>
      <w:r>
        <w:t xml:space="preserve"> </w:t>
      </w:r>
      <w:r>
        <w:t xml:space="preserve">(ex. Ctrl+F pour rechercher, Ctrl+S pour sauvegarder…) et aux</w:t>
      </w:r>
      <w:r>
        <w:t xml:space="preserve"> </w:t>
      </w:r>
      <w:r>
        <w:rPr>
          <w:b/>
          <w:bCs/>
        </w:rPr>
        <w:t xml:space="preserve">infobulles au survol</w:t>
      </w:r>
      <w:r>
        <w:t xml:space="preserve"> </w:t>
      </w:r>
      <w:r>
        <w:t xml:space="preserve">pour l’aide contextuelle, ce qui n’a pas d’équivalent tactile. Sur</w:t>
      </w:r>
      <w:r>
        <w:t xml:space="preserve"> </w:t>
      </w:r>
      <w:r>
        <w:rPr>
          <w:b/>
          <w:bCs/>
        </w:rPr>
        <w:t xml:space="preserve">mobile</w:t>
      </w:r>
      <w:r>
        <w:t xml:space="preserve">, profitez des fonctionnalités natives : appareil photo (pour scanner des documents ou QR codes), GPS, gestuelles (swipe pour archiver une notification, secouer pour annuler, etc. si pertinent), et incluez des CTA flottants bien visibles pour les actions principales (FAB – Floating Action Button). Chaque plateforme a ses conventions d’UX, utilisez-les intelligemment pour offrir une expérience optimale sur chacune.</w:t>
      </w:r>
    </w:p>
    <w:p>
      <w:pPr>
        <w:numPr>
          <w:ilvl w:val="0"/>
          <w:numId w:val="1011"/>
        </w:numPr>
      </w:pPr>
      <w:r>
        <w:rPr>
          <w:b/>
          <w:bCs/>
        </w:rPr>
        <w:t xml:space="preserve">Continuité et cohérence, sans rigidité</w:t>
      </w:r>
      <w:r>
        <w:t xml:space="preserve"> : Assurez une continuité lorsqu’un utilisateur passe d’un device à un autre, sans pour autant forcer une interface identique. La</w:t>
      </w:r>
      <w:r>
        <w:t xml:space="preserve"> </w:t>
      </w:r>
      <w:r>
        <w:rPr>
          <w:b/>
          <w:bCs/>
        </w:rPr>
        <w:t xml:space="preserve">cohérence</w:t>
      </w:r>
      <w:r>
        <w:t xml:space="preserve"> </w:t>
      </w:r>
      <w:r>
        <w:t xml:space="preserve">se situe au niveau des concepts et du langage (le même élément s’appelle pareil et a la même icône sur toutes plateformes), et au niveau des données (on retrouve ses informations et dernières modifications partout). Mais l’</w:t>
      </w:r>
      <w:r>
        <w:rPr>
          <w:b/>
          <w:bCs/>
        </w:rPr>
        <w:t xml:space="preserve">implémentation UI</w:t>
      </w:r>
      <w:r>
        <w:t xml:space="preserve"> </w:t>
      </w:r>
      <w:r>
        <w:t xml:space="preserve">peut diverger. Par exemple, ne cherchez pas à reproduire une vue en tableau complexe sur mobile ; proposez une vue alternative plus digeste (liste sommaire, vue carte, etc.). Si possible, implémentez des mécanismes de continuité type</w:t>
      </w:r>
      <w:r>
        <w:t xml:space="preserve"> </w:t>
      </w:r>
      <w:r>
        <w:rPr>
          <w:i/>
          <w:iCs/>
        </w:rPr>
        <w:t xml:space="preserve">Handoff</w:t>
      </w:r>
      <w:r>
        <w:t xml:space="preserve"> </w:t>
      </w:r>
      <w:r>
        <w:t xml:space="preserve">(reprise de contexte) : par exemple, permettre qu’un devis commencé sur le web soit finalisé sur l’app mobile facilement</w:t>
      </w:r>
      <w:hyperlink r:id="rId25">
        <w:r>
          <w:rPr>
            <w:rStyle w:val="Hyperlink"/>
          </w:rPr>
          <w:t xml:space="preserve">[4]</w:t>
        </w:r>
      </w:hyperlink>
      <w:r>
        <w:t xml:space="preserve">. Toutefois, cela peut être un “nice-to-have” selon l’effort ; au minimum, assurez-vous qu’aucune information ne soit bloquée sur une plateforme (ex.</w:t>
      </w:r>
      <w:r>
        <w:t xml:space="preserve"> </w:t>
      </w:r>
      <w:r>
        <w:rPr>
          <w:i/>
          <w:iCs/>
        </w:rPr>
        <w:t xml:space="preserve">“visible uniquement sur desktop”</w:t>
      </w:r>
      <w:r>
        <w:t xml:space="preserve">) sans alternative sur l’autre, car l’utilisateur doit pouvoir faire l’essentiel sur son device de prédilection.</w:t>
      </w:r>
    </w:p>
    <w:p>
      <w:pPr>
        <w:numPr>
          <w:ilvl w:val="0"/>
          <w:numId w:val="1011"/>
        </w:numPr>
      </w:pPr>
      <w:r>
        <w:rPr>
          <w:b/>
          <w:bCs/>
        </w:rPr>
        <w:t xml:space="preserve">Tests et ajustements spécifiques</w:t>
      </w:r>
      <w:r>
        <w:t xml:space="preserve"> : Testez séparément vos interfaces desktop et mobile avec des utilisateurs. Vous pourriez découvrir que la navigation mobile requiert des ajustements (ex. ajouter un bouton “retour” visible car le geste natif n’est pas évident pour tous), ou que la densité d’information desktop pourrait être accrue sur certains écrans professionnels (ajout de colonnes, etc.). Utilisez des breakpoints CSS ou autres mécaniques adaptatives pour plus que du simple</w:t>
      </w:r>
      <w:r>
        <w:t xml:space="preserve"> </w:t>
      </w:r>
      <w:r>
        <w:rPr>
          <w:i/>
          <w:iCs/>
        </w:rPr>
        <w:t xml:space="preserve">responsive</w:t>
      </w:r>
      <w:r>
        <w:t xml:space="preserve"> </w:t>
      </w:r>
      <w:r>
        <w:t xml:space="preserve">fluide : parfois il faut carrément changer la disposition, cacher certains éléments ou en ajouter d’autres selon la taille/plateforme (c’est ça un design adaptatif versus juste responsive). Documentez dans le Playbook ces différences notables pour que l’équipe en ait conscience et les applique de façon cohérente (par ex., règle:</w:t>
      </w:r>
      <w:r>
        <w:t xml:space="preserve"> </w:t>
      </w:r>
      <w:r>
        <w:rPr>
          <w:i/>
          <w:iCs/>
        </w:rPr>
        <w:t xml:space="preserve">“sur mobile, on remplace tous les tableaux par des listes simplifiées ou des cartes”</w:t>
      </w:r>
      <w:r>
        <w:t xml:space="preserve">).</w:t>
      </w:r>
    </w:p>
    <w:p>
      <w:pPr>
        <w:pStyle w:val="FirstParagraph"/>
      </w:pPr>
      <w:r>
        <w:t xml:space="preserve">En somme,</w:t>
      </w:r>
      <w:r>
        <w:t xml:space="preserve"> </w:t>
      </w:r>
      <w:r>
        <w:rPr>
          <w:i/>
          <w:iCs/>
        </w:rPr>
        <w:t xml:space="preserve">“Responsive adaptatif”</w:t>
      </w:r>
      <w:r>
        <w:t xml:space="preserve"> </w:t>
      </w:r>
      <w:r>
        <w:t xml:space="preserve">signifie</w:t>
      </w:r>
      <w:r>
        <w:t xml:space="preserve"> </w:t>
      </w:r>
      <w:r>
        <w:rPr>
          <w:b/>
          <w:bCs/>
        </w:rPr>
        <w:t xml:space="preserve">cohérent, mais pas cloné</w:t>
      </w:r>
      <w:hyperlink r:id="rId71">
        <w:r>
          <w:rPr>
            <w:rStyle w:val="Hyperlink"/>
          </w:rPr>
          <w:t xml:space="preserve">[41]</w:t>
        </w:r>
      </w:hyperlink>
      <w:hyperlink r:id="rId35">
        <w:r>
          <w:rPr>
            <w:rStyle w:val="Hyperlink"/>
          </w:rPr>
          <w:t xml:space="preserve">[13]</w:t>
        </w:r>
      </w:hyperlink>
      <w:r>
        <w:t xml:space="preserve">. On conserve un</w:t>
      </w:r>
      <w:r>
        <w:t xml:space="preserve"> </w:t>
      </w:r>
      <w:r>
        <w:rPr>
          <w:b/>
          <w:bCs/>
        </w:rPr>
        <w:t xml:space="preserve">fil rouge commun</w:t>
      </w:r>
      <w:r>
        <w:t xml:space="preserve"> </w:t>
      </w:r>
      <w:r>
        <w:t xml:space="preserve">pour ne pas désorienter l’utilisateur, mais on optimise l’UX pour le contexte d’utilisation de chaque appareil (taille d’écran, interactions disponibles, usage en mobilité vs. au bureau…). Cela rejoint la notion de</w:t>
      </w:r>
      <w:r>
        <w:t xml:space="preserve"> </w:t>
      </w:r>
      <w:r>
        <w:rPr>
          <w:i/>
          <w:iCs/>
        </w:rPr>
        <w:t xml:space="preserve">“cohérence écosystémique intelligente”</w:t>
      </w:r>
      <w:r>
        <w:t xml:space="preserve"> </w:t>
      </w:r>
      <w:r>
        <w:t xml:space="preserve">évoquée dans la vision : même expérience de qualité partout, mais sans uniformité rigide.</w:t>
      </w:r>
    </w:p>
    <w:bookmarkEnd w:id="72"/>
    <w:bookmarkStart w:id="74" w:name="X80b182e02fe034dd399e1af2e6d21f3a35caac4"/>
    <w:p>
      <w:pPr>
        <w:pStyle w:val="Heading3"/>
      </w:pPr>
      <w:r>
        <w:t xml:space="preserve">Accessibilité (Design inclusif &amp; Dev-friendly)</w:t>
      </w:r>
    </w:p>
    <w:p>
      <w:pPr>
        <w:pStyle w:val="FirstParagraph"/>
      </w:pPr>
      <w:r>
        <w:t xml:space="preserve">Rendre le produit</w:t>
      </w:r>
      <w:r>
        <w:t xml:space="preserve"> </w:t>
      </w:r>
      <w:r>
        <w:rPr>
          <w:b/>
          <w:bCs/>
        </w:rPr>
        <w:t xml:space="preserve">accessible</w:t>
      </w:r>
      <w:r>
        <w:t xml:space="preserve"> </w:t>
      </w:r>
      <w:r>
        <w:t xml:space="preserve">à tous les utilisateurs, quelles que soient leurs capacités, est un impératif de qualité (et souvent une obligation légale en B2B/B2G). Au-delà de l’aspect éthique, un design accessible profite généralement à l’ensemble des usagers. Plutôt que de traiter l’accessibilité comme une simple checklist finale avant la release, intégrez-la dès la conception et facilitez son implémentation côté dev. Points clés :</w:t>
      </w:r>
    </w:p>
    <w:p>
      <w:pPr>
        <w:numPr>
          <w:ilvl w:val="0"/>
          <w:numId w:val="1012"/>
        </w:numPr>
      </w:pPr>
      <w:r>
        <w:rPr>
          <w:b/>
          <w:bCs/>
        </w:rPr>
        <w:t xml:space="preserve">Contraste et lisibilité</w:t>
      </w:r>
      <w:r>
        <w:t xml:space="preserve"> : Suivez les ratios de contraste recommandés (WCAG AA au minimum). Un texte doit suffisamment se détacher de son arrière-plan (ex. pas de texte gris clair sur fond blanc). De même, évitez de coder l’information par la seule couleur (les daltoniens pourraient ne pas la percevoir) : ajoutez des indices de forme ou de texte. Par exemple, si un bouton</w:t>
      </w:r>
      <w:r>
        <w:t xml:space="preserve"> </w:t>
      </w:r>
      <w:r>
        <w:rPr>
          <w:i/>
          <w:iCs/>
        </w:rPr>
        <w:t xml:space="preserve">Succès</w:t>
      </w:r>
      <w:r>
        <w:t xml:space="preserve"> </w:t>
      </w:r>
      <w:r>
        <w:t xml:space="preserve">est vert, accompagnez-le d’une icône ✔️ ou d’un libellé explicite. Assurez une taille de police minimale de ~14px pour le texte courant (sauf exception légitime), et permettez un</w:t>
      </w:r>
      <w:r>
        <w:t xml:space="preserve"> </w:t>
      </w:r>
      <w:r>
        <w:rPr>
          <w:b/>
          <w:bCs/>
        </w:rPr>
        <w:t xml:space="preserve">redimensionnement</w:t>
      </w:r>
      <w:r>
        <w:t xml:space="preserve"> </w:t>
      </w:r>
      <w:r>
        <w:t xml:space="preserve">sans casser la mise en page (le layout doit supporter le zoom à 200% sans perte de contenu ni défilements excessifs).</w:t>
      </w:r>
    </w:p>
    <w:p>
      <w:pPr>
        <w:numPr>
          <w:ilvl w:val="0"/>
          <w:numId w:val="1012"/>
        </w:numPr>
      </w:pPr>
      <w:r>
        <w:rPr>
          <w:b/>
          <w:bCs/>
        </w:rPr>
        <w:t xml:space="preserve">Navigation clavier et focus</w:t>
      </w:r>
      <w:r>
        <w:t xml:space="preserve"> : Tout dans l’interface doit être atteignable au clavier pour ceux qui ne peuvent ou ne veulent pas utiliser la souris. Cela signifie un ordre logique des tabindex (souvent l’ordre DOM suffit si composant bien structuré), et surtout une indication visible du</w:t>
      </w:r>
      <w:r>
        <w:t xml:space="preserve"> </w:t>
      </w:r>
      <w:r>
        <w:rPr>
          <w:b/>
          <w:bCs/>
        </w:rPr>
        <w:t xml:space="preserve">focus</w:t>
      </w:r>
      <w:r>
        <w:t xml:space="preserve"> </w:t>
      </w:r>
      <w:r>
        <w:t xml:space="preserve">sur l’élément actif (par ex. contour ou surbrillance). N’enlevez jamais le style focus par défaut sans le remplacer par un équivalent visible ! Testez en tentant de remplir un formulaire ou naviguer dans l’app en n’utilisant que Tab / Entrée / Échap : est-ce faisable ? Si un élément custom (ex. un select stylé) n’est pas accessible au clavier, c’est un bug à corriger en collaboration design-dev.</w:t>
      </w:r>
    </w:p>
    <w:p>
      <w:pPr>
        <w:numPr>
          <w:ilvl w:val="0"/>
          <w:numId w:val="1012"/>
        </w:numPr>
      </w:pPr>
      <w:r>
        <w:rPr>
          <w:b/>
          <w:bCs/>
        </w:rPr>
        <w:t xml:space="preserve">Composants accessibles prêts à l’emploi</w:t>
      </w:r>
      <w:r>
        <w:t xml:space="preserve"> : Du côté du design system, fournissez aux développeurs des composants déjà pensés pour l’accessibilité. Par exemple : un composant modal qui gère tout seul le focus trapping à l’ouverture, un composant carrousel navigable au clavier et lisible par un lecteur d’écran, etc. Documentez les bonnes utilisations (par ex.</w:t>
      </w:r>
      <w:r>
        <w:t xml:space="preserve"> </w:t>
      </w:r>
      <w:r>
        <w:rPr>
          <w:i/>
          <w:iCs/>
        </w:rPr>
        <w:t xml:space="preserve">“tel composant bouton supporte l’attribut aria-label pour les cas où l’icône n’est pas explicite”</w:t>
      </w:r>
      <w:r>
        <w:t xml:space="preserve">). Plus on facilite la tâche aux développeurs avec des patterns prêts, moins l’accessibilité sera perçue comme une contrainte supplémentaire – elle fera partie intégrante de la</w:t>
      </w:r>
      <w:r>
        <w:t xml:space="preserve"> </w:t>
      </w:r>
      <w:r>
        <w:rPr>
          <w:i/>
          <w:iCs/>
        </w:rPr>
        <w:t xml:space="preserve">definition of done</w:t>
      </w:r>
      <w:r>
        <w:t xml:space="preserve">.</w:t>
      </w:r>
    </w:p>
    <w:p>
      <w:pPr>
        <w:numPr>
          <w:ilvl w:val="0"/>
          <w:numId w:val="1012"/>
        </w:numPr>
      </w:pPr>
      <w:r>
        <w:rPr>
          <w:b/>
          <w:bCs/>
        </w:rPr>
        <w:t xml:space="preserve">Tests et audit réguliers</w:t>
      </w:r>
      <w:r>
        <w:t xml:space="preserve"> : Intégrez l’accessibilité dans vos critères de qualité à chaque sprint. Par exemple, lors des revues design, vérifier les contrastes et la taille des touch targets (44px min pour éléments tactiles recommandés). Lors des tests d’implémentation, utiliser des outils d’audit automatique (Wave, Axe) pour attraper les problèmes évidents, et idéalement faire tester par des utilisateurs en situation de handicap (ne serait-ce qu’interne si possible) ou des experts accessibilité à intervalles réguliers. Insérer ces vérifications dans le cycle évite l’effet</w:t>
      </w:r>
      <w:r>
        <w:t xml:space="preserve"> </w:t>
      </w:r>
      <w:r>
        <w:rPr>
          <w:i/>
          <w:iCs/>
        </w:rPr>
        <w:t xml:space="preserve">“on fera un audit global plus tard”</w:t>
      </w:r>
      <w:r>
        <w:t xml:space="preserve"> </w:t>
      </w:r>
      <w:r>
        <w:t xml:space="preserve">qui aboutit rarement. Rappelez-vous que l’</w:t>
      </w:r>
      <w:r>
        <w:rPr>
          <w:b/>
          <w:bCs/>
        </w:rPr>
        <w:t xml:space="preserve">accessibilité fait partie de l’expérience premium</w:t>
      </w:r>
      <w:r>
        <w:t xml:space="preserve"> </w:t>
      </w:r>
      <w:r>
        <w:t xml:space="preserve">que l’on vise : une interface n’est réellement</w:t>
      </w:r>
      <w:r>
        <w:t xml:space="preserve"> </w:t>
      </w:r>
      <w:r>
        <w:rPr>
          <w:i/>
          <w:iCs/>
        </w:rPr>
        <w:t xml:space="preserve">haut de gamme</w:t>
      </w:r>
      <w:r>
        <w:t xml:space="preserve"> </w:t>
      </w:r>
      <w:r>
        <w:t xml:space="preserve">que si elle est inclusive par conception</w:t>
      </w:r>
      <w:hyperlink r:id="rId73">
        <w:r>
          <w:rPr>
            <w:rStyle w:val="Hyperlink"/>
          </w:rPr>
          <w:t xml:space="preserve">[42]</w:t>
        </w:r>
      </w:hyperlink>
      <w:r>
        <w:t xml:space="preserve">.</w:t>
      </w:r>
    </w:p>
    <w:p>
      <w:pPr>
        <w:numPr>
          <w:ilvl w:val="0"/>
          <w:numId w:val="1012"/>
        </w:numPr>
      </w:pPr>
      <w:r>
        <w:rPr>
          <w:b/>
          <w:bCs/>
        </w:rPr>
        <w:t xml:space="preserve">Surcharge vs. simplicité</w:t>
      </w:r>
      <w:r>
        <w:t xml:space="preserve"> : Attention à ne pas “noyer” l’équipe avec une liste interminable de critères chaque fois. Identifiez 5 à 10 règles de base d’accessibilité à toujours respecter (beaucoup sont déjà mentionnées ci-dessus) et concentrez-vous dessus en priorité. Par exemple :</w:t>
      </w:r>
      <w:r>
        <w:t xml:space="preserve"> </w:t>
      </w:r>
      <w:r>
        <w:rPr>
          <w:i/>
          <w:iCs/>
        </w:rPr>
        <w:t xml:space="preserve">“Chaque image doit avoir une alternative textuelle ou être marquée décorative”</w:t>
      </w:r>
      <w:r>
        <w:t xml:space="preserve">,</w:t>
      </w:r>
      <w:r>
        <w:t xml:space="preserve"> </w:t>
      </w:r>
      <w:r>
        <w:rPr>
          <w:i/>
          <w:iCs/>
        </w:rPr>
        <w:t xml:space="preserve">“Pas de contenu clignotant qui puisse provoquer des crises”</w:t>
      </w:r>
      <w:r>
        <w:t xml:space="preserve">,</w:t>
      </w:r>
      <w:r>
        <w:t xml:space="preserve"> </w:t>
      </w:r>
      <w:r>
        <w:rPr>
          <w:i/>
          <w:iCs/>
        </w:rPr>
        <w:t xml:space="preserve">“Les formulaires doivent associer les</w:t>
      </w:r>
      <w:r>
        <w:rPr>
          <w:i/>
          <w:iCs/>
        </w:rPr>
        <w:t xml:space="preserve"> </w:t>
      </w:r>
      <w:r>
        <w:rPr>
          <w:rStyle w:val="VerbatimChar"/>
          <w:i/>
          <w:iCs/>
        </w:rPr>
        <w:t xml:space="preserve">&lt;label&gt;</w:t>
      </w:r>
      <w:r>
        <w:rPr>
          <w:i/>
          <w:iCs/>
        </w:rPr>
        <w:t xml:space="preserve"> </w:t>
      </w:r>
      <w:r>
        <w:rPr>
          <w:i/>
          <w:iCs/>
        </w:rPr>
        <w:t xml:space="preserve">aux</w:t>
      </w:r>
      <w:r>
        <w:rPr>
          <w:i/>
          <w:iCs/>
        </w:rPr>
        <w:t xml:space="preserve"> </w:t>
      </w:r>
      <w:r>
        <w:rPr>
          <w:rStyle w:val="VerbatimChar"/>
          <w:i/>
          <w:iCs/>
        </w:rPr>
        <w:t xml:space="preserve">&lt;input&gt;</w:t>
      </w:r>
      <w:r>
        <w:rPr>
          <w:i/>
          <w:iCs/>
        </w:rPr>
        <w:t xml:space="preserve"> </w:t>
      </w:r>
      <w:r>
        <w:rPr>
          <w:i/>
          <w:iCs/>
        </w:rPr>
        <w:t xml:space="preserve">correspondants”</w:t>
      </w:r>
      <w:r>
        <w:t xml:space="preserve">, etc. Cette approche pragmatique permet d’avancer concrètement sans attendre la perfection absolue. On pourra ensuite affiner et aller plus loin (niveau AAA, cas complexes) une fois ces fondamentaux maîtrisés par tous.</w:t>
      </w:r>
    </w:p>
    <w:p>
      <w:pPr>
        <w:pStyle w:val="FirstParagraph"/>
      </w:pPr>
      <w:r>
        <w:t xml:space="preserve">En appliquant ces principes, on s’assure que notre produit peut être utilisé dans de bonnes conditions par le plus grand nombre (daltoniens, malvoyants, non-voyants avec lecteur d’écran, personnes à mobilité réduite naviguant au clavier ou commutateur, etc.). C’est non seulement une marque de</w:t>
      </w:r>
      <w:r>
        <w:t xml:space="preserve"> </w:t>
      </w:r>
      <w:r>
        <w:rPr>
          <w:b/>
          <w:bCs/>
        </w:rPr>
        <w:t xml:space="preserve">qualité</w:t>
      </w:r>
      <w:r>
        <w:t xml:space="preserve"> </w:t>
      </w:r>
      <w:r>
        <w:t xml:space="preserve">et de</w:t>
      </w:r>
      <w:r>
        <w:t xml:space="preserve"> </w:t>
      </w:r>
      <w:r>
        <w:rPr>
          <w:b/>
          <w:bCs/>
        </w:rPr>
        <w:t xml:space="preserve">professionnalisme</w:t>
      </w:r>
      <w:r>
        <w:t xml:space="preserve"> </w:t>
      </w:r>
      <w:r>
        <w:t xml:space="preserve">de notre SaaS, mais cela évite aussi des refontes coûteuses plus tard si un client important exige la conformité RGAA/ADA. L’accessibilité est l’affaire de tous, designers et dev, dès le départ.</w:t>
      </w:r>
    </w:p>
    <w:bookmarkEnd w:id="74"/>
    <w:bookmarkEnd w:id="75"/>
    <w:bookmarkStart w:id="76" w:name="quick-wins-backlog-daméliorations-packs"/>
    <w:p>
      <w:pPr>
        <w:pStyle w:val="Heading2"/>
      </w:pPr>
      <w:r>
        <w:t xml:space="preserve">Quick Wins &amp; Backlog d’Améliorations (Packs)</w:t>
      </w:r>
    </w:p>
    <w:p>
      <w:pPr>
        <w:pStyle w:val="FirstParagraph"/>
      </w:pPr>
      <w:r>
        <w:t xml:space="preserve">Pour terminer cette bibliothèque UX, il est utile de mettre en avant quelques</w:t>
      </w:r>
      <w:r>
        <w:t xml:space="preserve"> </w:t>
      </w:r>
      <w:r>
        <w:rPr>
          <w:b/>
          <w:bCs/>
        </w:rPr>
        <w:t xml:space="preserve">quick wins</w:t>
      </w:r>
      <w:r>
        <w:t xml:space="preserve"> </w:t>
      </w:r>
      <w:r>
        <w:t xml:space="preserve">– des améliorations rapides à fort impact – organisées sous forme de “packs”. Chaque</w:t>
      </w:r>
      <w:r>
        <w:t xml:space="preserve"> </w:t>
      </w:r>
      <w:r>
        <w:rPr>
          <w:i/>
          <w:iCs/>
        </w:rPr>
        <w:t xml:space="preserve">pack</w:t>
      </w:r>
      <w:r>
        <w:t xml:space="preserve"> </w:t>
      </w:r>
      <w:r>
        <w:t xml:space="preserve">regroupe plusieurs changements liés par un même thème, ce qui permet de les planifier ensemble dans la roadmap et de communiquer sur les bénéfices attendus. Ces packs d’améliorations constituent en quelque sorte un backlog UX priorisé. En s’inspirant des recommandations précédentes (beaucoup sont issues du document Vision UX 2025), on propose par exemple :</w:t>
      </w:r>
    </w:p>
    <w:p>
      <w:pPr>
        <w:numPr>
          <w:ilvl w:val="0"/>
          <w:numId w:val="1013"/>
        </w:numPr>
      </w:pPr>
      <w:r>
        <w:rPr>
          <w:b/>
          <w:bCs/>
        </w:rPr>
        <w:t xml:space="preserve">Pack Confiance</w:t>
      </w:r>
      <w:r>
        <w:t xml:space="preserve"> </w:t>
      </w:r>
      <w:r>
        <w:t xml:space="preserve">(renforcer la confiance et la sécurité ressenties) :</w:t>
      </w:r>
      <w:r>
        <w:br/>
      </w:r>
      <w:r>
        <w:rPr>
          <w:i/>
          <w:iCs/>
        </w:rPr>
        <w:t xml:space="preserve">Implémente des features rassurantes qui donnent à l’utilisateur le contrôle et éliminent la peur de faire des erreurs.</w:t>
      </w:r>
      <w:r>
        <w:br/>
      </w:r>
      <w:r>
        <w:t xml:space="preserve">–</w:t>
      </w:r>
      <w:r>
        <w:t xml:space="preserve"> </w:t>
      </w:r>
      <w:r>
        <w:rPr>
          <w:b/>
          <w:bCs/>
        </w:rPr>
        <w:t xml:space="preserve">Fonction “Annuler”</w:t>
      </w:r>
      <w:r>
        <w:t xml:space="preserve"> </w:t>
      </w:r>
      <w:r>
        <w:t xml:space="preserve">sur les actions destructrices courantes (suppression d’un élément, envoi d’email)</w:t>
      </w:r>
      <w:hyperlink r:id="rId27">
        <w:r>
          <w:rPr>
            <w:rStyle w:val="Hyperlink"/>
          </w:rPr>
          <w:t xml:space="preserve">[6]</w:t>
        </w:r>
      </w:hyperlink>
      <w:r>
        <w:t xml:space="preserve">, avec un toast proposant</w:t>
      </w:r>
      <w:r>
        <w:t xml:space="preserve"> </w:t>
      </w:r>
      <w:r>
        <w:rPr>
          <w:i/>
          <w:iCs/>
        </w:rPr>
        <w:t xml:space="preserve">Undo</w:t>
      </w:r>
      <w:r>
        <w:t xml:space="preserve"> </w:t>
      </w:r>
      <w:r>
        <w:t xml:space="preserve">pendant quelques secondes.</w:t>
      </w:r>
      <w:r>
        <w:br/>
      </w:r>
      <w:r>
        <w:t xml:space="preserve">–</w:t>
      </w:r>
      <w:r>
        <w:t xml:space="preserve"> </w:t>
      </w:r>
      <w:r>
        <w:rPr>
          <w:b/>
          <w:bCs/>
        </w:rPr>
        <w:t xml:space="preserve">Confirmations explicites</w:t>
      </w:r>
      <w:r>
        <w:t xml:space="preserve"> </w:t>
      </w:r>
      <w:r>
        <w:t xml:space="preserve">pour les actions irréversibles majeures (envoi déclaratif final, suppression massive), avec détail des conséquences avant exécution</w:t>
      </w:r>
      <w:hyperlink r:id="rId62">
        <w:r>
          <w:rPr>
            <w:rStyle w:val="Hyperlink"/>
          </w:rPr>
          <w:t xml:space="preserve">[35]</w:t>
        </w:r>
      </w:hyperlink>
      <w:r>
        <w:t xml:space="preserve">.</w:t>
      </w:r>
      <w:r>
        <w:br/>
      </w:r>
      <w:r>
        <w:t xml:space="preserve">–</w:t>
      </w:r>
      <w:r>
        <w:t xml:space="preserve"> </w:t>
      </w:r>
      <w:r>
        <w:rPr>
          <w:b/>
          <w:bCs/>
        </w:rPr>
        <w:t xml:space="preserve">Permissions et sécurité transparentes</w:t>
      </w:r>
      <w:r>
        <w:t xml:space="preserve"> : demandes d’accès just-in-time avec explication du pourquoi</w:t>
      </w:r>
      <w:hyperlink r:id="rId29">
        <w:r>
          <w:rPr>
            <w:rStyle w:val="Hyperlink"/>
          </w:rPr>
          <w:t xml:space="preserve">[8]</w:t>
        </w:r>
      </w:hyperlink>
      <w:r>
        <w:t xml:space="preserve">, indicateurs de chiffrement ou de traitement local des données sensibles, page</w:t>
      </w:r>
      <w:r>
        <w:t xml:space="preserve"> </w:t>
      </w:r>
      <w:r>
        <w:rPr>
          <w:i/>
          <w:iCs/>
        </w:rPr>
        <w:t xml:space="preserve">Paramètres de confidentialité</w:t>
      </w:r>
      <w:r>
        <w:t xml:space="preserve"> </w:t>
      </w:r>
      <w:r>
        <w:t xml:space="preserve">pour que l’utilisateur puisse ajuster ses choix.</w:t>
      </w:r>
      <w:r>
        <w:br/>
      </w:r>
      <w:r>
        <w:t xml:space="preserve">–</w:t>
      </w:r>
      <w:r>
        <w:t xml:space="preserve"> </w:t>
      </w:r>
      <w:r>
        <w:rPr>
          <w:b/>
          <w:bCs/>
        </w:rPr>
        <w:t xml:space="preserve">Authentification fluide et sécurisée</w:t>
      </w:r>
      <w:r>
        <w:t xml:space="preserve"> : proposer la connexion biométrique (FaceID/TouchID, Windows Hello) pour une auth plus sûre et rapide</w:t>
      </w:r>
      <w:hyperlink r:id="rId28">
        <w:r>
          <w:rPr>
            <w:rStyle w:val="Hyperlink"/>
          </w:rPr>
          <w:t xml:space="preserve">[7]</w:t>
        </w:r>
      </w:hyperlink>
      <w:r>
        <w:t xml:space="preserve">, intégrer l’auto-remplissage des codes 2FA reçus par SMS</w:t>
      </w:r>
      <w:hyperlink r:id="rId65">
        <w:r>
          <w:rPr>
            <w:rStyle w:val="Hyperlink"/>
          </w:rPr>
          <w:t xml:space="preserve">[37]</w:t>
        </w:r>
      </w:hyperlink>
      <w:r>
        <w:t xml:space="preserve">.</w:t>
      </w:r>
      <w:r>
        <w:br/>
      </w:r>
      <w:r>
        <w:t xml:space="preserve">–</w:t>
      </w:r>
      <w:r>
        <w:t xml:space="preserve"> </w:t>
      </w:r>
      <w:r>
        <w:rPr>
          <w:b/>
          <w:bCs/>
        </w:rPr>
        <w:t xml:space="preserve">Feedback unifié sur actions</w:t>
      </w:r>
      <w:r>
        <w:t xml:space="preserve"> : chaque action importante donne lieu à une notification de succès/erreur cohérente, ce qui instaure un climat de confiance (l’utilisateur sait toujours ce qu’il se passe)</w:t>
      </w:r>
      <w:hyperlink r:id="rId26">
        <w:r>
          <w:rPr>
            <w:rStyle w:val="Hyperlink"/>
          </w:rPr>
          <w:t xml:space="preserve">[5]</w:t>
        </w:r>
      </w:hyperlink>
      <w:r>
        <w:t xml:space="preserve">.</w:t>
      </w:r>
    </w:p>
    <w:p>
      <w:pPr>
        <w:numPr>
          <w:ilvl w:val="0"/>
          <w:numId w:val="1013"/>
        </w:numPr>
      </w:pPr>
      <w:r>
        <w:rPr>
          <w:b/>
          <w:bCs/>
        </w:rPr>
        <w:t xml:space="preserve">Pack Vitesse Perçue</w:t>
      </w:r>
      <w:r>
        <w:t xml:space="preserve"> </w:t>
      </w:r>
      <w:r>
        <w:t xml:space="preserve">(accélérer l’expérience ressentie par l’utilisateur) :</w:t>
      </w:r>
      <w:r>
        <w:br/>
      </w:r>
      <w:r>
        <w:rPr>
          <w:i/>
          <w:iCs/>
        </w:rPr>
        <w:t xml:space="preserve">Rassemble des optimisations qui donnent une impression de fluidité et de rapidité d’utilisation.</w:t>
      </w:r>
      <w:r>
        <w:br/>
      </w:r>
      <w:r>
        <w:t xml:space="preserve">–</w:t>
      </w:r>
      <w:r>
        <w:t xml:space="preserve"> </w:t>
      </w:r>
      <w:r>
        <w:rPr>
          <w:b/>
          <w:bCs/>
        </w:rPr>
        <w:t xml:space="preserve">État de chargement visible</w:t>
      </w:r>
      <w:r>
        <w:t xml:space="preserve"> </w:t>
      </w:r>
      <w:r>
        <w:t xml:space="preserve">dès 500 ms d’attente : spinners ou messages “Chargement…” pour ne plus jamais laisser l’utilisateur devant un écran figé</w:t>
      </w:r>
      <w:hyperlink r:id="rId67">
        <w:r>
          <w:rPr>
            <w:rStyle w:val="Hyperlink"/>
          </w:rPr>
          <w:t xml:space="preserve">[38]</w:t>
        </w:r>
      </w:hyperlink>
      <w:r>
        <w:t xml:space="preserve">.</w:t>
      </w:r>
      <w:r>
        <w:br/>
      </w:r>
      <w:r>
        <w:t xml:space="preserve">–</w:t>
      </w:r>
      <w:r>
        <w:t xml:space="preserve"> </w:t>
      </w:r>
      <w:r>
        <w:rPr>
          <w:b/>
          <w:bCs/>
        </w:rPr>
        <w:t xml:space="preserve">Skeleton screens</w:t>
      </w:r>
      <w:r>
        <w:t xml:space="preserve"> </w:t>
      </w:r>
      <w:r>
        <w:t xml:space="preserve">sur les pages lentes : affichage de versions provisoires grisées des éléments en attendant les données, pour un ressenti “ça arrive tout de suite” au lieu d’une attente vide.</w:t>
      </w:r>
      <w:r>
        <w:br/>
      </w:r>
      <w:r>
        <w:t xml:space="preserve">–</w:t>
      </w:r>
      <w:r>
        <w:t xml:space="preserve"> </w:t>
      </w:r>
      <w:r>
        <w:rPr>
          <w:b/>
          <w:bCs/>
        </w:rPr>
        <w:t xml:space="preserve">Recherche globale ultra-rapide</w:t>
      </w:r>
      <w:r>
        <w:t xml:space="preserve"> </w:t>
      </w:r>
      <w:r>
        <w:t xml:space="preserve">: implémenter la barre de recherche transversale type Spotlight, avec auto-complétion instantanée</w:t>
      </w:r>
      <w:hyperlink r:id="rId30">
        <w:r>
          <w:rPr>
            <w:rStyle w:val="Hyperlink"/>
          </w:rPr>
          <w:t xml:space="preserve">[9]</w:t>
        </w:r>
      </w:hyperlink>
      <w:r>
        <w:t xml:space="preserve">. L’utilisateur trouve tout en quelques secondes au lieu de naviguer à travers plusieurs menus.</w:t>
      </w:r>
      <w:r>
        <w:br/>
      </w:r>
      <w:r>
        <w:t xml:space="preserve">–</w:t>
      </w:r>
      <w:r>
        <w:t xml:space="preserve"> </w:t>
      </w:r>
      <w:r>
        <w:rPr>
          <w:b/>
          <w:bCs/>
        </w:rPr>
        <w:t xml:space="preserve">Optimisation des formulaires</w:t>
      </w:r>
      <w:r>
        <w:t xml:space="preserve"> : auto-save des brouillons, auto-complétion, choix intelligents par défaut – tout ce qui réduit le temps passé à remplir et réduit les aller-retours inutiles.</w:t>
      </w:r>
      <w:r>
        <w:br/>
      </w:r>
      <w:r>
        <w:t xml:space="preserve">–</w:t>
      </w:r>
      <w:r>
        <w:t xml:space="preserve"> </w:t>
      </w:r>
      <w:r>
        <w:rPr>
          <w:b/>
          <w:bCs/>
        </w:rPr>
        <w:t xml:space="preserve">Feedback immédiat et micro-interactions</w:t>
      </w:r>
      <w:r>
        <w:t xml:space="preserve"> : boutons qui réagissent instantanément (état actif), toasts de confirmation rapides – l’interface se montre réactive au quart de tour, donnant le sentiment d’un outil véloce.</w:t>
      </w:r>
      <w:r>
        <w:br/>
      </w:r>
      <w:r>
        <w:t xml:space="preserve">–</w:t>
      </w:r>
      <w:r>
        <w:t xml:space="preserve"> </w:t>
      </w:r>
      <w:r>
        <w:rPr>
          <w:i/>
          <w:iCs/>
        </w:rPr>
        <w:t xml:space="preserve">(Potentiellement : améliorations techniques type caching local, pré-chargement de données anticipé pour éliminer des latences – à planifier avec l’équipe dev.)</w:t>
      </w:r>
    </w:p>
    <w:p>
      <w:pPr>
        <w:numPr>
          <w:ilvl w:val="0"/>
          <w:numId w:val="1013"/>
        </w:numPr>
      </w:pPr>
      <w:r>
        <w:rPr>
          <w:b/>
          <w:bCs/>
        </w:rPr>
        <w:t xml:space="preserve">Pack Onboarding</w:t>
      </w:r>
      <w:r>
        <w:t xml:space="preserve"> </w:t>
      </w:r>
      <w:r>
        <w:t xml:space="preserve">(améliorer l’adoption initiale et l’apprentissage continu) :</w:t>
      </w:r>
      <w:r>
        <w:br/>
      </w:r>
      <w:r>
        <w:rPr>
          <w:i/>
          <w:iCs/>
        </w:rPr>
        <w:t xml:space="preserve">Concentre les améliorations qui guident l’utilisateur dès ses premiers pas et l’aident à monter en compétence.</w:t>
      </w:r>
      <w:r>
        <w:br/>
      </w:r>
      <w:r>
        <w:t xml:space="preserve">–</w:t>
      </w:r>
      <w:r>
        <w:t xml:space="preserve"> </w:t>
      </w:r>
      <w:r>
        <w:rPr>
          <w:b/>
          <w:bCs/>
        </w:rPr>
        <w:t xml:space="preserve">Tutoriel interactif de démarrage</w:t>
      </w:r>
      <w:r>
        <w:t xml:space="preserve"> : concevoir un onboarding guidé pour la première utilisation (par ex. 5 étapes pour configurer l’espace et réaliser la 1ʳᵉ action clé)</w:t>
      </w:r>
      <w:hyperlink r:id="rId55">
        <w:r>
          <w:rPr>
            <w:rStyle w:val="Hyperlink"/>
          </w:rPr>
          <w:t xml:space="preserve">[30]</w:t>
        </w:r>
      </w:hyperlink>
      <w:r>
        <w:t xml:space="preserve">. Cela maximise les chances que le nouvel utilisateur comprenne la valeur du produit dès le jour 1.</w:t>
      </w:r>
      <w:r>
        <w:br/>
      </w:r>
      <w:r>
        <w:t xml:space="preserve">–</w:t>
      </w:r>
      <w:r>
        <w:t xml:space="preserve"> </w:t>
      </w:r>
      <w:r>
        <w:rPr>
          <w:b/>
          <w:bCs/>
        </w:rPr>
        <w:t xml:space="preserve">Empty states pédagogiques</w:t>
      </w:r>
      <w:r>
        <w:t xml:space="preserve"> : reprendre tous les écrans sans données (ou résultats vides) et y ajouter du texte d’explication + CTA pour encourager l’action correspondante, plutôt que de laisser l’utilisateur face à un vide déroutant.</w:t>
      </w:r>
      <w:r>
        <w:br/>
      </w:r>
      <w:r>
        <w:t xml:space="preserve">–</w:t>
      </w:r>
      <w:r>
        <w:t xml:space="preserve"> </w:t>
      </w:r>
      <w:r>
        <w:rPr>
          <w:b/>
          <w:bCs/>
        </w:rPr>
        <w:t xml:space="preserve">Centre d’aide intégré / tooltips</w:t>
      </w:r>
      <w:r>
        <w:t xml:space="preserve"> : mettre en place un petit centre d’aide ou des tooltips contextuels sur les fonctionnalités complexes (ex. un “?” cliquable qui explique en deux phrases l’écran courant, ou une</w:t>
      </w:r>
      <w:r>
        <w:t xml:space="preserve"> </w:t>
      </w:r>
      <w:r>
        <w:rPr>
          <w:i/>
          <w:iCs/>
        </w:rPr>
        <w:t xml:space="preserve">checklist</w:t>
      </w:r>
      <w:r>
        <w:t xml:space="preserve"> </w:t>
      </w:r>
      <w:r>
        <w:t xml:space="preserve">“Premiers pas” que l’utilisateur peut suivre à son rythme).</w:t>
      </w:r>
      <w:r>
        <w:br/>
      </w:r>
      <w:r>
        <w:t xml:space="preserve">–</w:t>
      </w:r>
      <w:r>
        <w:t xml:space="preserve"> </w:t>
      </w:r>
      <w:r>
        <w:rPr>
          <w:b/>
          <w:bCs/>
        </w:rPr>
        <w:t xml:space="preserve">Amélioration de l’UX des premières tâches</w:t>
      </w:r>
      <w:r>
        <w:t xml:space="preserve"> : identifier les 2–3 tâches principales qu’un nouvel utilisateur doit faire (ex. créer client, émettre facture) et s’assurer que leur parcours est infaillible et bien documenté (affordances claires, exemples, validation de formulaire robuste avec messages clairs). Potentiellement, fournir des</w:t>
      </w:r>
      <w:r>
        <w:t xml:space="preserve"> </w:t>
      </w:r>
      <w:r>
        <w:rPr>
          <w:b/>
          <w:bCs/>
        </w:rPr>
        <w:t xml:space="preserve">données exemples</w:t>
      </w:r>
      <w:r>
        <w:t xml:space="preserve"> </w:t>
      </w:r>
      <w:r>
        <w:t xml:space="preserve">(dummy data) dans un environnement de test ou mode démo pour que l’utilisateur puisse explorer sans crainte de faire des erreurs sur ses vraies données.</w:t>
      </w:r>
    </w:p>
    <w:p>
      <w:pPr>
        <w:pStyle w:val="FirstParagraph"/>
      </w:pPr>
      <w:r>
        <w:t xml:space="preserve">Chaque</w:t>
      </w:r>
      <w:r>
        <w:t xml:space="preserve"> </w:t>
      </w:r>
      <w:r>
        <w:rPr>
          <w:i/>
          <w:iCs/>
        </w:rPr>
        <w:t xml:space="preserve">pack</w:t>
      </w:r>
      <w:r>
        <w:t xml:space="preserve"> </w:t>
      </w:r>
      <w:r>
        <w:t xml:space="preserve">peut être planifié comme un ensemble cohérent d’optimisations UX à livrer dans un sprint dédié ou en fil rouge sur plusieurs versions. L’idée est de</w:t>
      </w:r>
      <w:r>
        <w:t xml:space="preserve"> </w:t>
      </w:r>
      <w:r>
        <w:rPr>
          <w:b/>
          <w:bCs/>
        </w:rPr>
        <w:t xml:space="preserve">capitaliser sur les quick wins</w:t>
      </w:r>
      <w:r>
        <w:t xml:space="preserve"> </w:t>
      </w:r>
      <w:r>
        <w:t xml:space="preserve">identifiés pour rapidement élever le niveau de l’expérience utilisateur, tout en communiquant clairement en interne (et éventuellement auprès des utilisateurs) sur les thèmes d’amélioration (“confiance”, “vitesse”, “onboarding”…). Le document Vision UX 2025 fournit déjà la matière brute pour ces packs, et ce Playbook permet de détailler les patterns à implémenter pour chacun.</w:t>
      </w:r>
    </w:p>
    <w:bookmarkEnd w:id="76"/>
    <w:bookmarkStart w:id="82" w:name="anti-patterns-pièges-ux-courants"/>
    <w:p>
      <w:pPr>
        <w:pStyle w:val="Heading2"/>
      </w:pPr>
      <w:r>
        <w:t xml:space="preserve">Anti-patterns &amp; Pièges UX Courants</w:t>
      </w:r>
    </w:p>
    <w:p>
      <w:pPr>
        <w:pStyle w:val="FirstParagraph"/>
      </w:pPr>
      <w:r>
        <w:t xml:space="preserve">Même animée des meilleures intentions, l’équipe peut tomber dans certains</w:t>
      </w:r>
      <w:r>
        <w:t xml:space="preserve"> </w:t>
      </w:r>
      <w:r>
        <w:rPr>
          <w:b/>
          <w:bCs/>
        </w:rPr>
        <w:t xml:space="preserve">pièges classiques</w:t>
      </w:r>
      <w:r>
        <w:t xml:space="preserve"> </w:t>
      </w:r>
      <w:r>
        <w:t xml:space="preserve">qui compromettent l’expérience premium recherchée. Voici les principaux</w:t>
      </w:r>
      <w:r>
        <w:t xml:space="preserve"> </w:t>
      </w:r>
      <w:r>
        <w:rPr>
          <w:b/>
          <w:bCs/>
        </w:rPr>
        <w:t xml:space="preserve">anti-patterns</w:t>
      </w:r>
      <w:r>
        <w:t xml:space="preserve"> </w:t>
      </w:r>
      <w:r>
        <w:t xml:space="preserve">à éviter, ainsi que les garde-fous correspondants :</w:t>
      </w:r>
    </w:p>
    <w:p>
      <w:pPr>
        <w:numPr>
          <w:ilvl w:val="0"/>
          <w:numId w:val="1014"/>
        </w:numPr>
      </w:pPr>
      <w:r>
        <w:rPr>
          <w:b/>
          <w:bCs/>
        </w:rPr>
        <w:t xml:space="preserve">Imiter Apple sans la substance</w:t>
      </w:r>
      <w:r>
        <w:t xml:space="preserve"> </w:t>
      </w:r>
      <w:r>
        <w:t xml:space="preserve">– Copier le look&amp;feel d’Apple sans comprendre le</w:t>
      </w:r>
      <w:r>
        <w:t xml:space="preserve"> </w:t>
      </w:r>
      <w:r>
        <w:rPr>
          <w:i/>
          <w:iCs/>
        </w:rPr>
        <w:t xml:space="preserve">pourquoi</w:t>
      </w:r>
      <w:r>
        <w:t xml:space="preserve"> </w:t>
      </w:r>
      <w:r>
        <w:t xml:space="preserve">est dangereux. Par exemple, retirer tous les libellés de boutons au nom du design épuré risquerait de</w:t>
      </w:r>
      <w:r>
        <w:t xml:space="preserve"> </w:t>
      </w:r>
      <w:r>
        <w:rPr>
          <w:b/>
          <w:bCs/>
        </w:rPr>
        <w:t xml:space="preserve">désorienter nos utilisateurs</w:t>
      </w:r>
      <w:r>
        <w:t xml:space="preserve"> </w:t>
      </w:r>
      <w:r>
        <w:t xml:space="preserve">moins technophiles (les fans d’iOS reconnaissent les icônes Apple, pas forcément un comptable moyen)</w:t>
      </w:r>
      <w:hyperlink r:id="rId77">
        <w:r>
          <w:rPr>
            <w:rStyle w:val="Hyperlink"/>
          </w:rPr>
          <w:t xml:space="preserve">[43]</w:t>
        </w:r>
      </w:hyperlink>
      <w:r>
        <w:t xml:space="preserve">. Le</w:t>
      </w:r>
      <w:r>
        <w:t xml:space="preserve"> </w:t>
      </w:r>
      <w:r>
        <w:rPr>
          <w:i/>
          <w:iCs/>
        </w:rPr>
        <w:t xml:space="preserve">garde-fou</w:t>
      </w:r>
      <w:r>
        <w:t xml:space="preserve"> </w:t>
      </w:r>
      <w:r>
        <w:t xml:space="preserve">: ne jamais sacrifier la compréhension utilisateur juste pour “faire comme Apple”. Si on simplifie l’UI en enlevant un élément d’information, s’assurer que cela ne crée pas d’ambiguïté ; sinon, accompagner par d’autres indices (info-bulle, texte d’aide). Tester les designs épurés auprès d’utilisateurs réels est crucial pour vérifier qu’ils restent intuitifs. L’esthétique doit toujours s’accompagner du sens.</w:t>
      </w:r>
    </w:p>
    <w:p>
      <w:pPr>
        <w:numPr>
          <w:ilvl w:val="0"/>
          <w:numId w:val="1014"/>
        </w:numPr>
      </w:pPr>
      <w:r>
        <w:rPr>
          <w:b/>
          <w:bCs/>
        </w:rPr>
        <w:t xml:space="preserve">Le “beau” au détriment de l’utile</w:t>
      </w:r>
      <w:r>
        <w:t xml:space="preserve"> </w:t>
      </w:r>
      <w:r>
        <w:t xml:space="preserve">– Investir énormément de temps dans l’esthétique ou des animations “wahou” peut nuire à la productivité utilisateur. Un design ultra-soigné visuellement mais peu ergonomique n’atteint pas l’objectif. Par exemple, une animation complexe qui ralentit la complétion d’un formulaire est à proscrire</w:t>
      </w:r>
      <w:hyperlink r:id="rId68">
        <w:r>
          <w:rPr>
            <w:rStyle w:val="Hyperlink"/>
          </w:rPr>
          <w:t xml:space="preserve">[39]</w:t>
        </w:r>
      </w:hyperlink>
      <w:r>
        <w:t xml:space="preserve">. Garde-fou : chaque embellissement visuel doit</w:t>
      </w:r>
      <w:r>
        <w:t xml:space="preserve"> </w:t>
      </w:r>
      <w:r>
        <w:rPr>
          <w:i/>
          <w:iCs/>
        </w:rPr>
        <w:t xml:space="preserve">servir</w:t>
      </w:r>
      <w:r>
        <w:t xml:space="preserve"> </w:t>
      </w:r>
      <w:r>
        <w:t xml:space="preserve">l’expérience, pas la gêner. Mesurez l’impact : si une animation distrait ou fait perdre du temps, simplifiez-la ou supprimez-la. Ne poursuivez pas la beauté pour la beauté, surtout avec des ressources limitées : concentrez le polish là où il apporte une vraie valeur (compréhension, feedback positif), pas sur chaque pixel au détriment de l’utile.</w:t>
      </w:r>
    </w:p>
    <w:p>
      <w:pPr>
        <w:numPr>
          <w:ilvl w:val="0"/>
          <w:numId w:val="1014"/>
        </w:numPr>
      </w:pPr>
      <w:r>
        <w:rPr>
          <w:b/>
          <w:bCs/>
        </w:rPr>
        <w:t xml:space="preserve">Uniformité rigide inter-plateformes</w:t>
      </w:r>
      <w:r>
        <w:t xml:space="preserve"> </w:t>
      </w:r>
      <w:r>
        <w:t xml:space="preserve">– Comme vu précédemment, imposer exactement la</w:t>
      </w:r>
      <w:r>
        <w:t xml:space="preserve"> </w:t>
      </w:r>
      <w:r>
        <w:rPr>
          <w:b/>
          <w:bCs/>
        </w:rPr>
        <w:t xml:space="preserve">même interface partout</w:t>
      </w:r>
      <w:r>
        <w:t xml:space="preserve"> </w:t>
      </w:r>
      <w:r>
        <w:t xml:space="preserve">“pour la cohérence” est une impasse. Cela mène soit à un mobile surchargé, soit à un desktop sous-exploité</w:t>
      </w:r>
      <w:hyperlink r:id="rId35">
        <w:r>
          <w:rPr>
            <w:rStyle w:val="Hyperlink"/>
          </w:rPr>
          <w:t xml:space="preserve">[13]</w:t>
        </w:r>
      </w:hyperlink>
      <w:r>
        <w:t xml:space="preserve">. Garde-fou : assumez des différences contrôlées entre plateformes. La cohérence doit être recherchée au niveau de l’expérience globale, pas dans chaque composant identique. Il vaut mieux avoir une navigation différente sur mobile si c’est pour offrir une UX mobile bien meilleure, tant que le langage visuel reste familier. En un mot, évitez le clonage aveugle : adaptez intelligemment. Et surtout, ne négligez aucune plateforme : si l’offre mobile est initialement réduite par rapport au web, elle doit tout de même être soignée et complète sur son périmètre (pas un gadget secondaire). Chaque support mérite une attention dédiée.</w:t>
      </w:r>
    </w:p>
    <w:p>
      <w:pPr>
        <w:numPr>
          <w:ilvl w:val="0"/>
          <w:numId w:val="1014"/>
        </w:numPr>
      </w:pPr>
      <w:r>
        <w:rPr>
          <w:b/>
          <w:bCs/>
        </w:rPr>
        <w:t xml:space="preserve">Suroptimisation &amp; surcharge cognitive</w:t>
      </w:r>
      <w:r>
        <w:t xml:space="preserve"> </w:t>
      </w:r>
      <w:r>
        <w:t xml:space="preserve">– À trop vouloir aider l’utilisateur, on peut finir par le</w:t>
      </w:r>
      <w:r>
        <w:t xml:space="preserve"> </w:t>
      </w:r>
      <w:r>
        <w:rPr>
          <w:b/>
          <w:bCs/>
        </w:rPr>
        <w:t xml:space="preserve">noyer d’informations ou d’assistance non sollicitée</w:t>
      </w:r>
      <w:r>
        <w:t xml:space="preserve">. Trop de feedback tue le feedback ; trop d’aides contextuelles fatiguent (si chaque clic déclenche un tooltip + un son + une popup d’astuce, l’utilisateur sera submergé)</w:t>
      </w:r>
      <w:hyperlink r:id="rId78">
        <w:r>
          <w:rPr>
            <w:rStyle w:val="Hyperlink"/>
          </w:rPr>
          <w:t xml:space="preserve">[44]</w:t>
        </w:r>
      </w:hyperlink>
      <w:r>
        <w:t xml:space="preserve">. Garde-fou : pratiquer la</w:t>
      </w:r>
      <w:r>
        <w:t xml:space="preserve"> </w:t>
      </w:r>
      <w:r>
        <w:rPr>
          <w:i/>
          <w:iCs/>
        </w:rPr>
        <w:t xml:space="preserve">sobriété fonctionnelle</w:t>
      </w:r>
      <w:r>
        <w:t xml:space="preserve">. Ajoutez des aides et features</w:t>
      </w:r>
      <w:r>
        <w:t xml:space="preserve"> </w:t>
      </w:r>
      <w:r>
        <w:rPr>
          <w:i/>
          <w:iCs/>
        </w:rPr>
        <w:t xml:space="preserve">step by step</w:t>
      </w:r>
      <w:r>
        <w:t xml:space="preserve">, en vérifiant leur pertinence. Posez-vous régulièrement la question :</w:t>
      </w:r>
      <w:r>
        <w:t xml:space="preserve"> </w:t>
      </w:r>
      <w:r>
        <w:rPr>
          <w:i/>
          <w:iCs/>
        </w:rPr>
        <w:t xml:space="preserve">“Cet élément ou message apporte-t-il une réelle valeur, ou est-ce du bruit ?”</w:t>
      </w:r>
      <w:hyperlink r:id="rId79">
        <w:r>
          <w:rPr>
            <w:rStyle w:val="Hyperlink"/>
          </w:rPr>
          <w:t xml:space="preserve">[45]</w:t>
        </w:r>
      </w:hyperlink>
      <w:r>
        <w:t xml:space="preserve">. Faites des audits d’interface pour retirer ce qui n’est plus utile. Parfois, pour améliorer l’UX, il faut savoir enlever ou désactiver des fonctions qui compliquent tout pour un gain minime. L’UX premium exige de la retenue : chaque nouveauté doit mériter sa place par son utilité prouvée.</w:t>
      </w:r>
    </w:p>
    <w:p>
      <w:pPr>
        <w:numPr>
          <w:ilvl w:val="0"/>
          <w:numId w:val="1014"/>
        </w:numPr>
      </w:pPr>
      <w:r>
        <w:rPr>
          <w:b/>
          <w:bCs/>
        </w:rPr>
        <w:t xml:space="preserve">Perfectionnisme non rentable</w:t>
      </w:r>
      <w:r>
        <w:t xml:space="preserve"> </w:t>
      </w:r>
      <w:r>
        <w:t xml:space="preserve">– Rechercher la perfection absolue dans les moindres détails UX peut</w:t>
      </w:r>
      <w:r>
        <w:t xml:space="preserve"> </w:t>
      </w:r>
      <w:r>
        <w:rPr>
          <w:b/>
          <w:bCs/>
        </w:rPr>
        <w:t xml:space="preserve">dilapider du temps et du budget</w:t>
      </w:r>
      <w:r>
        <w:t xml:space="preserve"> </w:t>
      </w:r>
      <w:r>
        <w:t xml:space="preserve">pour un bénéfice faible. Par exemple, peaufiner pixel par pixel une transition animée pendant deux semaines alors qu’une amélioration de fonctionnalité apporterait bien plus de valeur est un mauvais choix</w:t>
      </w:r>
      <w:hyperlink r:id="rId80">
        <w:r>
          <w:rPr>
            <w:rStyle w:val="Hyperlink"/>
          </w:rPr>
          <w:t xml:space="preserve">[46]</w:t>
        </w:r>
      </w:hyperlink>
      <w:r>
        <w:t xml:space="preserve">. Garde-fou : garder un œil sur le ROI de nos efforts UX. Priorisez les améliorations en fonction de l’impact utilisateur mesurable (temps gagné, erreurs évitées, adoption accrue…). Fixez des indicateurs partagés dans l’équipe (NPS, taux de conversion, etc.) pour évaluer si telle optimisation</w:t>
      </w:r>
      <w:r>
        <w:t xml:space="preserve"> </w:t>
      </w:r>
      <w:r>
        <w:rPr>
          <w:i/>
          <w:iCs/>
        </w:rPr>
        <w:t xml:space="preserve">fine</w:t>
      </w:r>
      <w:r>
        <w:t xml:space="preserve"> </w:t>
      </w:r>
      <w:r>
        <w:t xml:space="preserve">vaut l’investissement. Il ne s’agit pas de brider la qualité, mais de distinguer l’endroit où une obsession du détail va réellement démarquer le produit, versus là où “suffisamment bien” est… suffisant. L’excellence oui, mais là où elle compte vraiment.</w:t>
      </w:r>
    </w:p>
    <w:p>
      <w:pPr>
        <w:numPr>
          <w:ilvl w:val="0"/>
          <w:numId w:val="1014"/>
        </w:numPr>
      </w:pPr>
      <w:r>
        <w:rPr>
          <w:b/>
          <w:bCs/>
        </w:rPr>
        <w:t xml:space="preserve">Innover en vase clos</w:t>
      </w:r>
      <w:r>
        <w:t xml:space="preserve"> </w:t>
      </w:r>
      <w:r>
        <w:t xml:space="preserve">– Tenter d’imposer une “UX à la Apple” sans embarquer toute l’équipe produit/dév dans la démarche est voué à l’échec. Si développeurs et managers ne sont pas convaincus de l’importance d’un détail ou d’une finition, ces améliorations seront perçues comme des contraintes non prioritaires (« pas le temps pour ça »,</w:t>
      </w:r>
      <w:r>
        <w:t xml:space="preserve"> </w:t>
      </w:r>
      <w:r>
        <w:rPr>
          <w:i/>
          <w:iCs/>
        </w:rPr>
        <w:t xml:space="preserve">“on le fera plus tard”</w:t>
      </w:r>
      <w:r>
        <w:t xml:space="preserve">). Garde-fou :</w:t>
      </w:r>
      <w:r>
        <w:t xml:space="preserve"> </w:t>
      </w:r>
      <w:r>
        <w:rPr>
          <w:b/>
          <w:bCs/>
        </w:rPr>
        <w:t xml:space="preserve">évangéliser en interne</w:t>
      </w:r>
      <w:r>
        <w:t xml:space="preserve"> </w:t>
      </w:r>
      <w:r>
        <w:t xml:space="preserve">la vision UX et les succès rapides. Montrez des exemples concrets où un petit ajustement UX a eu un grand impact utilisateur, partagez les retours positifs des clients suite à un changement, intégrez progressivement des critères UX dans la définition de done (ex. “Cette user story est Done</w:t>
      </w:r>
      <w:r>
        <w:t xml:space="preserve"> </w:t>
      </w:r>
      <w:r>
        <w:rPr>
          <w:b/>
          <w:bCs/>
        </w:rPr>
        <w:t xml:space="preserve">seulement si</w:t>
      </w:r>
      <w:r>
        <w:t xml:space="preserve"> </w:t>
      </w:r>
      <w:r>
        <w:t xml:space="preserve">le composant est accessible et avec feedback visuel approprié”). Célébrez les victoires UX collectivement. En cultivant cette culture de la qualité, l’équipe entière devient gardienne de l’expérience premium</w:t>
      </w:r>
      <w:hyperlink r:id="rId81">
        <w:r>
          <w:rPr>
            <w:rStyle w:val="Hyperlink"/>
          </w:rPr>
          <w:t xml:space="preserve">[47]</w:t>
        </w:r>
      </w:hyperlink>
      <w:r>
        <w:t xml:space="preserve">. L’UX ne doit pas être la marotte d’un designer isolé mais l’affaire de tous au quotidien.</w:t>
      </w:r>
    </w:p>
    <w:bookmarkEnd w:id="82"/>
    <w:bookmarkStart w:id="83" w:name="Xf14ec9c858f071808772c560da58d695aeacbcb"/>
    <w:p>
      <w:pPr>
        <w:pStyle w:val="Heading2"/>
      </w:pPr>
      <w:r>
        <w:t xml:space="preserve">Modèle Standard de Documentation d’un Pattern</w:t>
      </w:r>
    </w:p>
    <w:p>
      <w:pPr>
        <w:pStyle w:val="FirstParagraph"/>
      </w:pPr>
      <w:r>
        <w:t xml:space="preserve">Pour garantir la cohérence et l’efficacité de ce Playbook, chaque</w:t>
      </w:r>
      <w:r>
        <w:t xml:space="preserve"> </w:t>
      </w:r>
      <w:r>
        <w:rPr>
          <w:b/>
          <w:bCs/>
        </w:rPr>
        <w:t xml:space="preserve">fiche pattern</w:t>
      </w:r>
      <w:r>
        <w:t xml:space="preserve"> </w:t>
      </w:r>
      <w:r>
        <w:t xml:space="preserve">doit suivre un format standardisé. Ce modèle de documentation permet de couvrir tous les aspects importants d’un pattern UX et facilite sa réutilisation par l’équipe. Voici les rubriques à inclure dans chaque fiche pattern :</w:t>
      </w:r>
    </w:p>
    <w:p>
      <w:pPr>
        <w:pStyle w:val="Compact"/>
        <w:numPr>
          <w:ilvl w:val="0"/>
          <w:numId w:val="1015"/>
        </w:numPr>
      </w:pPr>
      <w:r>
        <w:rPr>
          <w:b/>
          <w:bCs/>
        </w:rPr>
        <w:t xml:space="preserve">But</w:t>
      </w:r>
      <w:r>
        <w:t xml:space="preserve"> </w:t>
      </w:r>
      <w:r>
        <w:t xml:space="preserve">– Quel problème le pattern résout-il ? Quelle</w:t>
      </w:r>
      <w:r>
        <w:t xml:space="preserve"> </w:t>
      </w:r>
      <w:r>
        <w:rPr>
          <w:b/>
          <w:bCs/>
        </w:rPr>
        <w:t xml:space="preserve">raison d’être</w:t>
      </w:r>
      <w:r>
        <w:t xml:space="preserve"> </w:t>
      </w:r>
      <w:r>
        <w:t xml:space="preserve">: ex. accélérer une tâche, prévenir une erreur, améliorer la lisibilité, etc.</w:t>
      </w:r>
    </w:p>
    <w:p>
      <w:pPr>
        <w:pStyle w:val="Compact"/>
        <w:numPr>
          <w:ilvl w:val="0"/>
          <w:numId w:val="1015"/>
        </w:numPr>
      </w:pPr>
      <w:r>
        <w:rPr>
          <w:b/>
          <w:bCs/>
        </w:rPr>
        <w:t xml:space="preserve">Quand l’utiliser</w:t>
      </w:r>
      <w:r>
        <w:t xml:space="preserve"> </w:t>
      </w:r>
      <w:r>
        <w:t xml:space="preserve">– Le</w:t>
      </w:r>
      <w:r>
        <w:t xml:space="preserve"> </w:t>
      </w:r>
      <w:r>
        <w:rPr>
          <w:b/>
          <w:bCs/>
        </w:rPr>
        <w:t xml:space="preserve">contexte d’utilisation recommandé</w:t>
      </w:r>
      <w:r>
        <w:t xml:space="preserve"> </w:t>
      </w:r>
      <w:r>
        <w:t xml:space="preserve">du pattern : types de projets/écrans, besoins utilisateurs spécifiques, critères déclencheurs. (Et éventuellement quand</w:t>
      </w:r>
      <w:r>
        <w:t xml:space="preserve"> </w:t>
      </w:r>
      <w:r>
        <w:rPr>
          <w:b/>
          <w:bCs/>
        </w:rPr>
        <w:t xml:space="preserve">ne pas</w:t>
      </w:r>
      <w:r>
        <w:t xml:space="preserve"> </w:t>
      </w:r>
      <w:r>
        <w:t xml:space="preserve">l’utiliser si pertinent pour éviter les mauvais emplois.)</w:t>
      </w:r>
    </w:p>
    <w:p>
      <w:pPr>
        <w:pStyle w:val="Compact"/>
        <w:numPr>
          <w:ilvl w:val="0"/>
          <w:numId w:val="1015"/>
        </w:numPr>
      </w:pPr>
      <w:r>
        <w:rPr>
          <w:b/>
          <w:bCs/>
        </w:rPr>
        <w:t xml:space="preserve">Anatomie</w:t>
      </w:r>
      <w:r>
        <w:t xml:space="preserve"> </w:t>
      </w:r>
      <w:r>
        <w:t xml:space="preserve">– Les</w:t>
      </w:r>
      <w:r>
        <w:t xml:space="preserve"> </w:t>
      </w:r>
      <w:r>
        <w:rPr>
          <w:b/>
          <w:bCs/>
        </w:rPr>
        <w:t xml:space="preserve">composants UI</w:t>
      </w:r>
      <w:r>
        <w:t xml:space="preserve"> </w:t>
      </w:r>
      <w:r>
        <w:t xml:space="preserve">et éléments qui constituent le pattern. Par exemple, pour un pattern “Modal de confirmation” : un titre, un texte d’explication, deux boutons (Confirmer/Annuler), une icône d’avertissement, etc. Ceci peut être appuyé par un petit schéma ou screenshot annoté si disponible.</w:t>
      </w:r>
    </w:p>
    <w:p>
      <w:pPr>
        <w:pStyle w:val="Compact"/>
        <w:numPr>
          <w:ilvl w:val="0"/>
          <w:numId w:val="1015"/>
        </w:numPr>
      </w:pPr>
      <w:r>
        <w:rPr>
          <w:b/>
          <w:bCs/>
        </w:rPr>
        <w:t xml:space="preserve">Comportement</w:t>
      </w:r>
      <w:r>
        <w:t xml:space="preserve"> </w:t>
      </w:r>
      <w:r>
        <w:t xml:space="preserve">– La description des</w:t>
      </w:r>
      <w:r>
        <w:t xml:space="preserve"> </w:t>
      </w:r>
      <w:r>
        <w:rPr>
          <w:b/>
          <w:bCs/>
        </w:rPr>
        <w:t xml:space="preserve">différents états</w:t>
      </w:r>
      <w:r>
        <w:t xml:space="preserve"> </w:t>
      </w:r>
      <w:r>
        <w:t xml:space="preserve">et interactions du pattern : état normal, survol (hover), clic actif, état loading, état d’erreur, état vide (si applicable), responsive (comment le pattern s’adapte sur mobile vs desktop), etc. Préciser comment il réagit aux actions de l’utilisateur et aux variations de contexte.</w:t>
      </w:r>
    </w:p>
    <w:p>
      <w:pPr>
        <w:pStyle w:val="Compact"/>
        <w:numPr>
          <w:ilvl w:val="0"/>
          <w:numId w:val="1015"/>
        </w:numPr>
      </w:pPr>
      <w:r>
        <w:rPr>
          <w:b/>
          <w:bCs/>
        </w:rPr>
        <w:t xml:space="preserve">Do / Don’t</w:t>
      </w:r>
      <w:r>
        <w:t xml:space="preserve"> </w:t>
      </w:r>
      <w:r>
        <w:t xml:space="preserve">– Les</w:t>
      </w:r>
      <w:r>
        <w:t xml:space="preserve"> </w:t>
      </w:r>
      <w:r>
        <w:rPr>
          <w:b/>
          <w:bCs/>
        </w:rPr>
        <w:t xml:space="preserve">bonnes pratiques</w:t>
      </w:r>
      <w:r>
        <w:t xml:space="preserve"> </w:t>
      </w:r>
      <w:r>
        <w:t xml:space="preserve">à respecter avec ce pattern et les erreurs à éviter. Par ex. Do : utiliser un wording clair pour le bouton principal ; Don’t : ne pas utiliser ce pattern pour de longues formulaires multi-étapes, etc. Souvent présenté sous forme de liste ou tableau, éventuellement avec pictos ✅❌ pour illustrer.</w:t>
      </w:r>
    </w:p>
    <w:p>
      <w:pPr>
        <w:pStyle w:val="Compact"/>
        <w:numPr>
          <w:ilvl w:val="0"/>
          <w:numId w:val="1015"/>
        </w:numPr>
      </w:pPr>
      <w:r>
        <w:rPr>
          <w:b/>
          <w:bCs/>
        </w:rPr>
        <w:t xml:space="preserve">Exemple(s)</w:t>
      </w:r>
      <w:r>
        <w:t xml:space="preserve"> </w:t>
      </w:r>
      <w:r>
        <w:t xml:space="preserve">– Des</w:t>
      </w:r>
      <w:r>
        <w:t xml:space="preserve"> </w:t>
      </w:r>
      <w:r>
        <w:rPr>
          <w:b/>
          <w:bCs/>
        </w:rPr>
        <w:t xml:space="preserve">captures d’écran</w:t>
      </w:r>
      <w:r>
        <w:t xml:space="preserve"> </w:t>
      </w:r>
      <w:r>
        <w:t xml:space="preserve">ou maquettes illustrant le pattern en situation réelle, de préférence tirées de notre produit ou d’une référence connue. Si pas d’image, au moins une description concrète “Par ex., sur l’écran X de notre app, ce pattern se traduit par …”. L’objectif est d’aider à visualiser le pattern.</w:t>
      </w:r>
    </w:p>
    <w:p>
      <w:pPr>
        <w:pStyle w:val="Compact"/>
        <w:numPr>
          <w:ilvl w:val="0"/>
          <w:numId w:val="1015"/>
        </w:numPr>
      </w:pPr>
      <w:r>
        <w:rPr>
          <w:b/>
          <w:bCs/>
        </w:rPr>
        <w:t xml:space="preserve">Critères d’acceptation UX</w:t>
      </w:r>
      <w:r>
        <w:t xml:space="preserve"> </w:t>
      </w:r>
      <w:r>
        <w:t xml:space="preserve">– Les critères spécifiques qui doivent être remplis pour considérer l’implémentation du pattern comme réussie sur le plan UX. Ce ne sont pas forcément des critères</w:t>
      </w:r>
      <w:r>
        <w:t xml:space="preserve"> </w:t>
      </w:r>
      <w:r>
        <w:rPr>
          <w:i/>
          <w:iCs/>
        </w:rPr>
        <w:t xml:space="preserve">fonctionnels</w:t>
      </w:r>
      <w:r>
        <w:t xml:space="preserve"> </w:t>
      </w:r>
      <w:r>
        <w:t xml:space="preserve">de tests utilisateurs finaux, mais des points de vigilance internes. Par ex. :</w:t>
      </w:r>
      <w:r>
        <w:t xml:space="preserve"> </w:t>
      </w:r>
      <w:r>
        <w:rPr>
          <w:i/>
          <w:iCs/>
        </w:rPr>
        <w:t xml:space="preserve">“Accessible au clavier et lecteur d’écran (focus managÉ, roles ARIA ok)”</w:t>
      </w:r>
      <w:r>
        <w:t xml:space="preserve">,</w:t>
      </w:r>
      <w:r>
        <w:t xml:space="preserve"> </w:t>
      </w:r>
      <w:r>
        <w:rPr>
          <w:i/>
          <w:iCs/>
        </w:rPr>
        <w:t xml:space="preserve">“Temps de réponse &lt; 1s pour affichage du feedback”</w:t>
      </w:r>
      <w:r>
        <w:t xml:space="preserve">,</w:t>
      </w:r>
      <w:r>
        <w:t xml:space="preserve"> </w:t>
      </w:r>
      <w:r>
        <w:rPr>
          <w:i/>
          <w:iCs/>
        </w:rPr>
        <w:t xml:space="preserve">“Compatible mobile 360px sans dégradation”</w:t>
      </w:r>
      <w:r>
        <w:t xml:space="preserve">,</w:t>
      </w:r>
      <w:r>
        <w:t xml:space="preserve"> </w:t>
      </w:r>
      <w:r>
        <w:rPr>
          <w:i/>
          <w:iCs/>
        </w:rPr>
        <w:t xml:space="preserve">“Validé par 3 personnes en revue UX”</w:t>
      </w:r>
      <w:r>
        <w:t xml:space="preserve">, etc. Ces critères, intégrés à la définition de done, garantissent la</w:t>
      </w:r>
      <w:r>
        <w:t xml:space="preserve"> </w:t>
      </w:r>
      <w:r>
        <w:rPr>
          <w:b/>
          <w:bCs/>
        </w:rPr>
        <w:t xml:space="preserve">qualité</w:t>
      </w:r>
      <w:r>
        <w:t xml:space="preserve"> </w:t>
      </w:r>
      <w:r>
        <w:t xml:space="preserve">du pattern à chaque mise en œuvre.</w:t>
      </w:r>
    </w:p>
    <w:p>
      <w:pPr>
        <w:pStyle w:val="FirstParagraph"/>
      </w:pPr>
      <w:r>
        <w:t xml:space="preserve">En appliquant systématiquement ce gabarit, chaque membre de l’équipe saura comment lire et utiliser les fiches patterns. Cela facilite la diffusion des bonnes pratiques et assure que rien d’important n’est oublié lors de la conception ou du développement d’une fonctionnalité selon un pattern donné. Le Playbook gagne ainsi en clarté (</w:t>
      </w:r>
      <w:r>
        <w:rPr>
          <w:i/>
          <w:iCs/>
        </w:rPr>
        <w:t xml:space="preserve">“single source of truth”</w:t>
      </w:r>
      <w:r>
        <w:t xml:space="preserve"> </w:t>
      </w:r>
      <w:r>
        <w:t xml:space="preserve">pour le design) et en impact sur la qualité du produit final.</w:t>
      </w:r>
    </w:p>
    <w:bookmarkEnd w:id="83"/>
    <w:bookmarkEnd w:id="84"/>
    <w:bookmarkEnd w:id="85"/>
    <w:p>
      <w:r>
        <w:pict>
          <v:rect style="width:0;height:1.5pt" o:hralign="center" o:hrstd="t" o:hr="t"/>
        </w:pict>
      </w:r>
    </w:p>
    <w:bookmarkStart w:id="88"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53">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2">
        <w:r>
          <w:rPr>
            <w:rStyle w:val="Hyperlink"/>
          </w:rPr>
          <w:t xml:space="preserve">[35]</w:t>
        </w:r>
      </w:hyperlink>
      <w:r>
        <w:t xml:space="preserve"> </w:t>
      </w:r>
      <w:hyperlink r:id="rId63">
        <w:r>
          <w:rPr>
            <w:rStyle w:val="Hyperlink"/>
          </w:rPr>
          <w:t xml:space="preserve">[36]</w:t>
        </w:r>
      </w:hyperlink>
      <w:r>
        <w:t xml:space="preserve"> </w:t>
      </w:r>
      <w:hyperlink r:id="rId65">
        <w:r>
          <w:rPr>
            <w:rStyle w:val="Hyperlink"/>
          </w:rPr>
          <w:t xml:space="preserve">[37]</w:t>
        </w:r>
      </w:hyperlink>
      <w:r>
        <w:t xml:space="preserve"> </w:t>
      </w:r>
      <w:hyperlink r:id="rId67">
        <w:r>
          <w:rPr>
            <w:rStyle w:val="Hyperlink"/>
          </w:rPr>
          <w:t xml:space="preserve">[38]</w:t>
        </w:r>
      </w:hyperlink>
      <w:r>
        <w:t xml:space="preserve"> </w:t>
      </w:r>
      <w:hyperlink r:id="rId68">
        <w:r>
          <w:rPr>
            <w:rStyle w:val="Hyperlink"/>
          </w:rPr>
          <w:t xml:space="preserve">[39]</w:t>
        </w:r>
      </w:hyperlink>
      <w:r>
        <w:t xml:space="preserve"> </w:t>
      </w:r>
      <w:hyperlink r:id="rId70">
        <w:r>
          <w:rPr>
            <w:rStyle w:val="Hyperlink"/>
          </w:rPr>
          <w:t xml:space="preserve">[40]</w:t>
        </w:r>
      </w:hyperlink>
      <w:r>
        <w:t xml:space="preserve"> </w:t>
      </w:r>
      <w:hyperlink r:id="rId71">
        <w:r>
          <w:rPr>
            <w:rStyle w:val="Hyperlink"/>
          </w:rPr>
          <w:t xml:space="preserve">[41]</w:t>
        </w:r>
      </w:hyperlink>
      <w:r>
        <w:t xml:space="preserve"> </w:t>
      </w:r>
      <w:hyperlink r:id="rId73">
        <w:r>
          <w:rPr>
            <w:rStyle w:val="Hyperlink"/>
          </w:rPr>
          <w:t xml:space="preserve">[42]</w:t>
        </w:r>
      </w:hyperlink>
      <w:r>
        <w:t xml:space="preserve"> </w:t>
      </w:r>
      <w:hyperlink r:id="rId77">
        <w:r>
          <w:rPr>
            <w:rStyle w:val="Hyperlink"/>
          </w:rPr>
          <w:t xml:space="preserve">[43]</w:t>
        </w:r>
      </w:hyperlink>
      <w:r>
        <w:t xml:space="preserve"> </w:t>
      </w:r>
      <w:hyperlink r:id="rId78">
        <w:r>
          <w:rPr>
            <w:rStyle w:val="Hyperlink"/>
          </w:rPr>
          <w:t xml:space="preserve">[44]</w:t>
        </w:r>
      </w:hyperlink>
      <w:r>
        <w:t xml:space="preserve"> </w:t>
      </w:r>
      <w:hyperlink r:id="rId79">
        <w:r>
          <w:rPr>
            <w:rStyle w:val="Hyperlink"/>
          </w:rPr>
          <w:t xml:space="preserve">[45]</w:t>
        </w:r>
      </w:hyperlink>
      <w:r>
        <w:t xml:space="preserve"> </w:t>
      </w:r>
      <w:hyperlink r:id="rId80">
        <w:r>
          <w:rPr>
            <w:rStyle w:val="Hyperlink"/>
          </w:rPr>
          <w:t xml:space="preserve">[46]</w:t>
        </w:r>
      </w:hyperlink>
      <w:r>
        <w:t xml:space="preserve"> </w:t>
      </w:r>
      <w:hyperlink r:id="rId81">
        <w:r>
          <w:rPr>
            <w:rStyle w:val="Hyperlink"/>
          </w:rPr>
          <w:t xml:space="preserve">[47]</w:t>
        </w:r>
      </w:hyperlink>
      <w:r>
        <w:t xml:space="preserve"> </w:t>
      </w:r>
      <w:r>
        <w:t xml:space="preserve">Vision UX - Experience utilisateur-19.12.2025.docx</w:t>
      </w:r>
    </w:p>
    <w:p>
      <w:pPr>
        <w:pStyle w:val="BodyText"/>
      </w:pPr>
      <w:hyperlink r:id="rId86">
        <w:r>
          <w:rPr>
            <w:rStyle w:val="Hyperlink"/>
          </w:rPr>
          <w:t xml:space="preserve">file://file_0000000031dc71f784ae1e5c1f7fccc4</w:t>
        </w:r>
      </w:hyperlink>
    </w:p>
    <w:p>
      <w:pPr>
        <w:pStyle w:val="BodyText"/>
      </w:pPr>
      <w:hyperlink r:id="rId37">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r>
        <w:t xml:space="preserve">Table design UX guide to improve SaaS usability and clarity</w:t>
      </w:r>
    </w:p>
    <w:p>
      <w:pPr>
        <w:pStyle w:val="BodyText"/>
      </w:pPr>
      <w:hyperlink r:id="rId87">
        <w:r>
          <w:rPr>
            <w:rStyle w:val="Hyperlink"/>
          </w:rPr>
          <w:t xml:space="preserve">https://www.eleken.co/blog-posts/table-design-ux</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file://file_0000000031dc71f784ae1e5c1f7fccc4" TargetMode="External" /><Relationship Type="http://schemas.openxmlformats.org/officeDocument/2006/relationships/hyperlink" Id="rId73" Target="file://file_0000000031dc71f784ae1e5c1f7fccc4#:~:text=Accessibilit%C3%A9%20et%20Inclusion%C2%A0%3A%20Un%20produit,un%20standard%20de%20qualit%C3%A9%20premium" TargetMode="External" /><Relationship Type="http://schemas.openxmlformats.org/officeDocument/2006/relationships/hyperlink" Id="rId53" Target="file://file_0000000031dc71f784ae1e5c1f7fccc4#:~:text=Cela%20offre%20un%20gain%20de,impression%20d%E2%80%99un%20outil" TargetMode="External" /><Relationship Type="http://schemas.openxmlformats.org/officeDocument/2006/relationships/hyperlink" Id="rId32" Target="file://file_0000000031dc71f784ae1e5c1f7fccc4#:~:text=Checklist%20qualit%C3%A9%20%C3%A0%20la%20Apple,d%C3%A9finition%20de%20%C2%AB%E2%80%AFDone%E2%80%AF%C2%BB%20des%20user" TargetMode="External" /><Relationship Type="http://schemas.openxmlformats.org/officeDocument/2006/relationships/hyperlink" Id="rId34" Target="file://file_0000000031dc71f784ae1e5c1f7fccc4#:~:text=Coh%C3%A9rence%20Multi,confiance%20et%20la%20qualit%C3%A9%20per%C3%A7ue" TargetMode="External" /><Relationship Type="http://schemas.openxmlformats.org/officeDocument/2006/relationships/hyperlink" Id="rId25" Target="file://file_0000000031dc71f784ae1e5c1f7fccc4#:~:text=Continuit%C3%A9%20multi,pour%20guider%20la%20reprise%20manuelle" TargetMode="External" /><Relationship Type="http://schemas.openxmlformats.org/officeDocument/2006/relationships/hyperlink" Id="rId24" Target="file://file_0000000031dc71f784ae1e5c1f7fccc4#:~:text=Design%20responsive%20optimis%C3%A9%20%E2%80%93%20Adoptez,t%C3%A2ches%20lourdes%20se%20fassent%20sur" TargetMode="External" /><Relationship Type="http://schemas.openxmlformats.org/officeDocument/2006/relationships/hyperlink" Id="rId59" Target="file://file_0000000031dc71f784ae1e5c1f7fccc4#:~:text=Feedback%20Imm%C3%A9diat%20%26%20Micro,interaction%20de%20fa%C3%A7on" TargetMode="External" /><Relationship Type="http://schemas.openxmlformats.org/officeDocument/2006/relationships/hyperlink" Id="rId58" Target="file://file_0000000031dc71f784ae1e5c1f7fccc4#:~:text=Feedback%20unifi%C3%A9%20sur%20les%20actions,Note%C2%A0%3A%20g%C3%A9rez" TargetMode="External" /><Relationship Type="http://schemas.openxmlformats.org/officeDocument/2006/relationships/hyperlink" Id="rId26" Target="file://file_0000000031dc71f784ae1e5c1f7fccc4#:~:text=Feedback%20unifi%C3%A9%20sur%20les%20actions,une%20file%20d%E2%80%99attente%20de" TargetMode="External" /><Relationship Type="http://schemas.openxmlformats.org/officeDocument/2006/relationships/hyperlink" Id="rId27" Target="file://file_0000000031dc71f784ae1e5c1f7fccc4#:~:text=Fonction%20%E2%80%9CAnnuler%E2%80%9D%20,d%E2%80%99o%C3%B9%20la%20n%C3%A9cessit%C3%A9%20alors%20d%E2%80%99une" TargetMode="External" /><Relationship Type="http://schemas.openxmlformats.org/officeDocument/2006/relationships/hyperlink" Id="rId63" Target="file://file_0000000031dc71f784ae1e5c1f7fccc4#:~:text=Fonction%20%E2%80%9CAnnuler%E2%80%9D%20,l%E2%80%99utilisateur%20%C3%A0%20agir%20sans%20crainte" TargetMode="External" /><Relationship Type="http://schemas.openxmlformats.org/officeDocument/2006/relationships/hyperlink" Id="rId77" Target="file://file_0000000031dc71f784ae1e5c1f7fccc4#:~:text=Imiter%20Apple%20sans%20la%20substance,doit%20toujours%20s%E2%80%99accompagner%20du%20sens" TargetMode="External" /><Relationship Type="http://schemas.openxmlformats.org/officeDocument/2006/relationships/hyperlink" Id="rId81" Target="file://file_0000000031dc71f784ae1e5c1f7fccc4#:~:text=Innover%20en%20vase%20clos%20%E2%80%93,de%20la%20qualit%C3%A9%2C%20l%E2%80%99%C3%A9quipe%20enti%C3%A8re" TargetMode="External" /><Relationship Type="http://schemas.openxmlformats.org/officeDocument/2006/relationships/hyperlink" Id="rId68" Target="file://file_0000000031dc71f784ae1e5c1f7fccc4#:~:text=Le%20%E2%80%9Cbeau%E2%80%9D%20au%20d%C3%A9triment%20de,pas%20sur%20la%20facilit%C3%A9%20d%E2%80%99usage" TargetMode="External" /><Relationship Type="http://schemas.openxmlformats.org/officeDocument/2006/relationships/hyperlink" Id="rId22" Target="file://file_0000000031dc71f784ae1e5c1f7fccc4#:~:text=Menu%20principal%20%C3%A9pur%C3%A9%20et%20explicite,recherche%2C%20raccourci%2C%20etc" TargetMode="External" /><Relationship Type="http://schemas.openxmlformats.org/officeDocument/2006/relationships/hyperlink" Id="rId55" Target="file://file_0000000031dc71f784ae1e5c1f7fccc4#:~:text=Onboarding%20interactif%20soign%C3%A9%20%E2%80%93%20Ne,14" TargetMode="External" /><Relationship Type="http://schemas.openxmlformats.org/officeDocument/2006/relationships/hyperlink" Id="rId80" Target="file://file_0000000031dc71f784ae1e5c1f7fccc4#:~:text=Perfectionnisme%20non%20rentable%20%E2%80%93%20Rechercher,Visez" TargetMode="External" /><Relationship Type="http://schemas.openxmlformats.org/officeDocument/2006/relationships/hyperlink" Id="rId30" Target="file://file_0000000031dc71f784ae1e5c1f7fccc4#:~:text=Recherche%20universelle%20%E2%80%9Cspotlight%E2%80%9D%20%E2%80%93%20Int%C3%A9grez,impression%20d%E2%80%99un%20outil" TargetMode="External" /><Relationship Type="http://schemas.openxmlformats.org/officeDocument/2006/relationships/hyperlink" Id="rId29" Target="file://file_0000000031dc71f784ae1e5c1f7fccc4#:~:text=S%C3%A9curit%C3%A9%20et%20Confiance%20,diff%C3%A9renciateur%20cl%C3%A9%20sur%20notre%20march%C3%A9" TargetMode="External" /><Relationship Type="http://schemas.openxmlformats.org/officeDocument/2006/relationships/hyperlink" Id="rId28" Target="file://file_0000000031dc71f784ae1e5c1f7fccc4#:~:text=S%C3%A9curit%C3%A9%20fluide%20via%20le%20natif,agenda%2C%20partage%2C%20scan%20de" TargetMode="External" /><Relationship Type="http://schemas.openxmlformats.org/officeDocument/2006/relationships/hyperlink" Id="rId31" Target="file://file_0000000031dc71f784ae1e5c1f7fccc4#:~:text=Scalabilit%C3%A9%20de%20l%E2%80%99exp%C3%A9rience%20%E2%80%93%20Concevez,top%20bar%20fig%C3%A9%20%C3%A0%205" TargetMode="External" /><Relationship Type="http://schemas.openxmlformats.org/officeDocument/2006/relationships/hyperlink" Id="rId78" Target="file://file_0000000031dc71f784ae1e5c1f7fccc4#:~:text=Suroptimisation%20%26%20surcharge%20cognitive%20%E2%80%93,gamme%20exige%20parfois%20de%20la" TargetMode="External" /><Relationship Type="http://schemas.openxmlformats.org/officeDocument/2006/relationships/hyperlink" Id="rId67" Target="file://file_0000000031dc71f784ae1e5c1f7fccc4#:~:text=Transparence%20sur%20les%20actions%20longues,contr%C3%B4le%20de%20l%E2%80%99utilisateur%20et%20pr%C3%A9viennent" TargetMode="External" /><Relationship Type="http://schemas.openxmlformats.org/officeDocument/2006/relationships/hyperlink" Id="rId62" Target="file://file_0000000031dc71f784ae1e5c1f7fccc4#:~:text=Transparence%20sur%20les%20actions%20longues,l%E2%80%99%C3%A9quilibre%C2%A0%3A%20trop%20de%20confirmations%20peut" TargetMode="External" /><Relationship Type="http://schemas.openxmlformats.org/officeDocument/2006/relationships/hyperlink" Id="rId35" Target="file://file_0000000031dc71f784ae1e5c1f7fccc4#:~:text=Uniformit%C3%A9%20rigide%20inter,et%20coh%C3%A9rente%20avec%20le%20reste" TargetMode="External" /><Relationship Type="http://schemas.openxmlformats.org/officeDocument/2006/relationships/hyperlink" Id="rId60" Target="file://file_0000000031dc71f784ae1e5c1f7fccc4#:~:text=compte%20ses%20actions%5B7%5D.%20Garde,Un%20bon%20feedback%20am%C3%A9liore%20la" TargetMode="External" /><Relationship Type="http://schemas.openxmlformats.org/officeDocument/2006/relationships/hyperlink" Id="rId70" Target="file://file_0000000031dc71f784ae1e5c1f7fccc4#:~:text=contraire%2C%20all%C3%A9gez%20l%E2%80%99UI%C2%A0%3A%20quelques%20onglets,peuvent%20%C3%AAtre%20omises%20sans%20frustrer" TargetMode="External" /><Relationship Type="http://schemas.openxmlformats.org/officeDocument/2006/relationships/hyperlink" Id="rId79" Target="file://file_0000000031dc71f784ae1e5c1f7fccc4#:~:text=feedback%20tue%20le%20feedback%C2%A0%3B%20trop,nouveaut%C3%A9%20doit%20m%C3%A9riter%20sa%20place" TargetMode="External" /><Relationship Type="http://schemas.openxmlformats.org/officeDocument/2006/relationships/hyperlink" Id="rId71" Target="file://file_0000000031dc71f784ae1e5c1f7fccc4#:~:text=mobile%2C%20simplifiez%20la%20navigation%20,oui%20%E2%80%93%20clonage%20aveugle%2C%20non" TargetMode="External" /><Relationship Type="http://schemas.openxmlformats.org/officeDocument/2006/relationships/hyperlink" Id="rId65" Target="file://file_0000000031dc71f784ae1e5c1f7fccc4#:~:text=proposer%20la%20connexion%20biom%C3%A9trique%20,25%5D.%20Chaque%20fois%20que" TargetMode="External" /><Relationship Type="http://schemas.openxmlformats.org/officeDocument/2006/relationships/hyperlink" Id="rId23" Target="file://file_0000000031dc71f784ae1e5c1f7fccc4#:~:text=tout%20en%20adaptant%20l%E2%80%99UI%20%C3%A0,oui%20%E2%80%93%20clonage%20aveugle%2C%20non" TargetMode="External" /><Relationship Type="http://schemas.openxmlformats.org/officeDocument/2006/relationships/hyperlink" Id="rId56" Target="file://file_0000000031dc71f784ae1e5c1f7fccc4#:~:text=utilisation.%20Par%20exemple%2C%20un%20mini,14" TargetMode="External" /><Relationship Type="http://schemas.openxmlformats.org/officeDocument/2006/relationships/hyperlink" Id="rId87" Target="https://www.eleken.co/blog-posts/table-design-ux" TargetMode="External" /><Relationship Type="http://schemas.openxmlformats.org/officeDocument/2006/relationships/hyperlink" Id="rId39" Target="https://www.eleken.co/blog-posts/table-design-ux#:~:text=Alignment%20and%20readability" TargetMode="External" /><Relationship Type="http://schemas.openxmlformats.org/officeDocument/2006/relationships/hyperlink" Id="rId50" Target="https://www.eleken.co/blog-posts/table-design-ux#:~:text=Another%20mobile,one%20record%20at%20a%20time" TargetMode="External" /><Relationship Type="http://schemas.openxmlformats.org/officeDocument/2006/relationships/hyperlink" Id="rId42" Target="https://www.eleken.co/blog-posts/table-design-ux#:~:text=As%20we%20already%20said%2C%20in,actions%20accessible%20without%20adding%20friction" TargetMode="External" /><Relationship Type="http://schemas.openxmlformats.org/officeDocument/2006/relationships/hyperlink" Id="rId43" Target="https://www.eleken.co/blog-posts/table-design-ux#:~:text=First%2C%20consider%20bulk%20actions,it%20manually%20one%20by%20one" TargetMode="External" /><Relationship Type="http://schemas.openxmlformats.org/officeDocument/2006/relationships/hyperlink" Id="rId41" Target="https://www.eleken.co/blog-posts/table-design-ux#:~:text=Icon%20use%20and%20visual%20clarity" TargetMode="External" /><Relationship Type="http://schemas.openxmlformats.org/officeDocument/2006/relationships/hyperlink" Id="rId44" Target="https://www.eleken.co/blog-posts/table-design-ux#:~:text=It%E2%80%99s%20also%20important%20to%20give,dramatically%20increases%20productivity" TargetMode="External" /><Relationship Type="http://schemas.openxmlformats.org/officeDocument/2006/relationships/hyperlink" Id="rId48" Target="https://www.eleken.co/blog-posts/table-design-ux#:~:text=Minimized%20table%20view%20on%20mobile,in%20the%20Goat%20app" TargetMode="External" /><Relationship Type="http://schemas.openxmlformats.org/officeDocument/2006/relationships/hyperlink" Id="rId37" Target="https://www.eleken.co/blog-posts/table-design-ux#:~:text=Most%20users%20arrive%20at%20a,intuitive%20filters%2C%20and%20sortable%20columns" TargetMode="External" /><Relationship Type="http://schemas.openxmlformats.org/officeDocument/2006/relationships/hyperlink" Id="rId38" Target="https://www.eleken.co/blog-posts/table-design-ux#:~:text=One%20huge%20advantage%20of%20tables,like%20frozen%20headers%20or%20columns" TargetMode="External" /><Relationship Type="http://schemas.openxmlformats.org/officeDocument/2006/relationships/hyperlink" Id="rId46" Target="https://www.eleken.co/blog-posts/table-design-ux#:~:text=Responsive%20design%20and%20data%20tables,for%20horizontal%20and%20vertical%20scrolling" TargetMode="External" /><Relationship Type="http://schemas.openxmlformats.org/officeDocument/2006/relationships/hyperlink" Id="rId49" Target="https://www.eleken.co/blog-posts/table-design-ux#:~:text=Stacking%20table%20approach%20in%20Klook" TargetMode="External" /><Relationship Type="http://schemas.openxmlformats.org/officeDocument/2006/relationships/hyperlink" Id="rId40" Target="https://www.eleken.co/blog-posts/table-design-ux#:~:text=Use%20of%20white%20space%20and,color" TargetMode="External" /><Relationship Type="http://schemas.openxmlformats.org/officeDocument/2006/relationships/hyperlink" Id="rId47" Target="https://www.eleken.co/blog-posts/table-design-ux#:~:text=You%20might%20display%20only%20the,on%20mobile%20to%20avoid%20overflow" TargetMode="External" /><Relationship Type="http://schemas.openxmlformats.org/officeDocument/2006/relationships/hyperlink" Id="rId45" Target="https://www.eleken.co/blog-posts/table-design-ux#:~:text=primary%20task%2C%20the%20table%20should,how%20to%20perform%20that%20action" TargetMode="External" /></Relationships>
</file>

<file path=word/_rels/footnotes.xml.rels><?xml version="1.0" encoding="UTF-8"?><Relationships xmlns="http://schemas.openxmlformats.org/package/2006/relationships"><Relationship Type="http://schemas.openxmlformats.org/officeDocument/2006/relationships/hyperlink" Id="rId86" Target="file://file_0000000031dc71f784ae1e5c1f7fccc4" TargetMode="External" /><Relationship Type="http://schemas.openxmlformats.org/officeDocument/2006/relationships/hyperlink" Id="rId73" Target="file://file_0000000031dc71f784ae1e5c1f7fccc4#:~:text=Accessibilit%C3%A9%20et%20Inclusion%C2%A0%3A%20Un%20produit,un%20standard%20de%20qualit%C3%A9%20premium" TargetMode="External" /><Relationship Type="http://schemas.openxmlformats.org/officeDocument/2006/relationships/hyperlink" Id="rId53" Target="file://file_0000000031dc71f784ae1e5c1f7fccc4#:~:text=Cela%20offre%20un%20gain%20de,impression%20d%E2%80%99un%20outil" TargetMode="External" /><Relationship Type="http://schemas.openxmlformats.org/officeDocument/2006/relationships/hyperlink" Id="rId32" Target="file://file_0000000031dc71f784ae1e5c1f7fccc4#:~:text=Checklist%20qualit%C3%A9%20%C3%A0%20la%20Apple,d%C3%A9finition%20de%20%C2%AB%E2%80%AFDone%E2%80%AF%C2%BB%20des%20user" TargetMode="External" /><Relationship Type="http://schemas.openxmlformats.org/officeDocument/2006/relationships/hyperlink" Id="rId34" Target="file://file_0000000031dc71f784ae1e5c1f7fccc4#:~:text=Coh%C3%A9rence%20Multi,confiance%20et%20la%20qualit%C3%A9%20per%C3%A7ue" TargetMode="External" /><Relationship Type="http://schemas.openxmlformats.org/officeDocument/2006/relationships/hyperlink" Id="rId25" Target="file://file_0000000031dc71f784ae1e5c1f7fccc4#:~:text=Continuit%C3%A9%20multi,pour%20guider%20la%20reprise%20manuelle" TargetMode="External" /><Relationship Type="http://schemas.openxmlformats.org/officeDocument/2006/relationships/hyperlink" Id="rId24" Target="file://file_0000000031dc71f784ae1e5c1f7fccc4#:~:text=Design%20responsive%20optimis%C3%A9%20%E2%80%93%20Adoptez,t%C3%A2ches%20lourdes%20se%20fassent%20sur" TargetMode="External" /><Relationship Type="http://schemas.openxmlformats.org/officeDocument/2006/relationships/hyperlink" Id="rId59" Target="file://file_0000000031dc71f784ae1e5c1f7fccc4#:~:text=Feedback%20Imm%C3%A9diat%20%26%20Micro,interaction%20de%20fa%C3%A7on" TargetMode="External" /><Relationship Type="http://schemas.openxmlformats.org/officeDocument/2006/relationships/hyperlink" Id="rId58" Target="file://file_0000000031dc71f784ae1e5c1f7fccc4#:~:text=Feedback%20unifi%C3%A9%20sur%20les%20actions,Note%C2%A0%3A%20g%C3%A9rez" TargetMode="External" /><Relationship Type="http://schemas.openxmlformats.org/officeDocument/2006/relationships/hyperlink" Id="rId26" Target="file://file_0000000031dc71f784ae1e5c1f7fccc4#:~:text=Feedback%20unifi%C3%A9%20sur%20les%20actions,une%20file%20d%E2%80%99attente%20de" TargetMode="External" /><Relationship Type="http://schemas.openxmlformats.org/officeDocument/2006/relationships/hyperlink" Id="rId27" Target="file://file_0000000031dc71f784ae1e5c1f7fccc4#:~:text=Fonction%20%E2%80%9CAnnuler%E2%80%9D%20,d%E2%80%99o%C3%B9%20la%20n%C3%A9cessit%C3%A9%20alors%20d%E2%80%99une" TargetMode="External" /><Relationship Type="http://schemas.openxmlformats.org/officeDocument/2006/relationships/hyperlink" Id="rId63" Target="file://file_0000000031dc71f784ae1e5c1f7fccc4#:~:text=Fonction%20%E2%80%9CAnnuler%E2%80%9D%20,l%E2%80%99utilisateur%20%C3%A0%20agir%20sans%20crainte" TargetMode="External" /><Relationship Type="http://schemas.openxmlformats.org/officeDocument/2006/relationships/hyperlink" Id="rId77" Target="file://file_0000000031dc71f784ae1e5c1f7fccc4#:~:text=Imiter%20Apple%20sans%20la%20substance,doit%20toujours%20s%E2%80%99accompagner%20du%20sens" TargetMode="External" /><Relationship Type="http://schemas.openxmlformats.org/officeDocument/2006/relationships/hyperlink" Id="rId81" Target="file://file_0000000031dc71f784ae1e5c1f7fccc4#:~:text=Innover%20en%20vase%20clos%20%E2%80%93,de%20la%20qualit%C3%A9%2C%20l%E2%80%99%C3%A9quipe%20enti%C3%A8re" TargetMode="External" /><Relationship Type="http://schemas.openxmlformats.org/officeDocument/2006/relationships/hyperlink" Id="rId68" Target="file://file_0000000031dc71f784ae1e5c1f7fccc4#:~:text=Le%20%E2%80%9Cbeau%E2%80%9D%20au%20d%C3%A9triment%20de,pas%20sur%20la%20facilit%C3%A9%20d%E2%80%99usage" TargetMode="External" /><Relationship Type="http://schemas.openxmlformats.org/officeDocument/2006/relationships/hyperlink" Id="rId22" Target="file://file_0000000031dc71f784ae1e5c1f7fccc4#:~:text=Menu%20principal%20%C3%A9pur%C3%A9%20et%20explicite,recherche%2C%20raccourci%2C%20etc" TargetMode="External" /><Relationship Type="http://schemas.openxmlformats.org/officeDocument/2006/relationships/hyperlink" Id="rId55" Target="file://file_0000000031dc71f784ae1e5c1f7fccc4#:~:text=Onboarding%20interactif%20soign%C3%A9%20%E2%80%93%20Ne,14" TargetMode="External" /><Relationship Type="http://schemas.openxmlformats.org/officeDocument/2006/relationships/hyperlink" Id="rId80" Target="file://file_0000000031dc71f784ae1e5c1f7fccc4#:~:text=Perfectionnisme%20non%20rentable%20%E2%80%93%20Rechercher,Visez" TargetMode="External" /><Relationship Type="http://schemas.openxmlformats.org/officeDocument/2006/relationships/hyperlink" Id="rId30" Target="file://file_0000000031dc71f784ae1e5c1f7fccc4#:~:text=Recherche%20universelle%20%E2%80%9Cspotlight%E2%80%9D%20%E2%80%93%20Int%C3%A9grez,impression%20d%E2%80%99un%20outil" TargetMode="External" /><Relationship Type="http://schemas.openxmlformats.org/officeDocument/2006/relationships/hyperlink" Id="rId29" Target="file://file_0000000031dc71f784ae1e5c1f7fccc4#:~:text=S%C3%A9curit%C3%A9%20et%20Confiance%20,diff%C3%A9renciateur%20cl%C3%A9%20sur%20notre%20march%C3%A9" TargetMode="External" /><Relationship Type="http://schemas.openxmlformats.org/officeDocument/2006/relationships/hyperlink" Id="rId28" Target="file://file_0000000031dc71f784ae1e5c1f7fccc4#:~:text=S%C3%A9curit%C3%A9%20fluide%20via%20le%20natif,agenda%2C%20partage%2C%20scan%20de" TargetMode="External" /><Relationship Type="http://schemas.openxmlformats.org/officeDocument/2006/relationships/hyperlink" Id="rId31" Target="file://file_0000000031dc71f784ae1e5c1f7fccc4#:~:text=Scalabilit%C3%A9%20de%20l%E2%80%99exp%C3%A9rience%20%E2%80%93%20Concevez,top%20bar%20fig%C3%A9%20%C3%A0%205" TargetMode="External" /><Relationship Type="http://schemas.openxmlformats.org/officeDocument/2006/relationships/hyperlink" Id="rId78" Target="file://file_0000000031dc71f784ae1e5c1f7fccc4#:~:text=Suroptimisation%20%26%20surcharge%20cognitive%20%E2%80%93,gamme%20exige%20parfois%20de%20la" TargetMode="External" /><Relationship Type="http://schemas.openxmlformats.org/officeDocument/2006/relationships/hyperlink" Id="rId67" Target="file://file_0000000031dc71f784ae1e5c1f7fccc4#:~:text=Transparence%20sur%20les%20actions%20longues,contr%C3%B4le%20de%20l%E2%80%99utilisateur%20et%20pr%C3%A9viennent" TargetMode="External" /><Relationship Type="http://schemas.openxmlformats.org/officeDocument/2006/relationships/hyperlink" Id="rId62" Target="file://file_0000000031dc71f784ae1e5c1f7fccc4#:~:text=Transparence%20sur%20les%20actions%20longues,l%E2%80%99%C3%A9quilibre%C2%A0%3A%20trop%20de%20confirmations%20peut" TargetMode="External" /><Relationship Type="http://schemas.openxmlformats.org/officeDocument/2006/relationships/hyperlink" Id="rId35" Target="file://file_0000000031dc71f784ae1e5c1f7fccc4#:~:text=Uniformit%C3%A9%20rigide%20inter,et%20coh%C3%A9rente%20avec%20le%20reste" TargetMode="External" /><Relationship Type="http://schemas.openxmlformats.org/officeDocument/2006/relationships/hyperlink" Id="rId60" Target="file://file_0000000031dc71f784ae1e5c1f7fccc4#:~:text=compte%20ses%20actions%5B7%5D.%20Garde,Un%20bon%20feedback%20am%C3%A9liore%20la" TargetMode="External" /><Relationship Type="http://schemas.openxmlformats.org/officeDocument/2006/relationships/hyperlink" Id="rId70" Target="file://file_0000000031dc71f784ae1e5c1f7fccc4#:~:text=contraire%2C%20all%C3%A9gez%20l%E2%80%99UI%C2%A0%3A%20quelques%20onglets,peuvent%20%C3%AAtre%20omises%20sans%20frustrer" TargetMode="External" /><Relationship Type="http://schemas.openxmlformats.org/officeDocument/2006/relationships/hyperlink" Id="rId79" Target="file://file_0000000031dc71f784ae1e5c1f7fccc4#:~:text=feedback%20tue%20le%20feedback%C2%A0%3B%20trop,nouveaut%C3%A9%20doit%20m%C3%A9riter%20sa%20place" TargetMode="External" /><Relationship Type="http://schemas.openxmlformats.org/officeDocument/2006/relationships/hyperlink" Id="rId71" Target="file://file_0000000031dc71f784ae1e5c1f7fccc4#:~:text=mobile%2C%20simplifiez%20la%20navigation%20,oui%20%E2%80%93%20clonage%20aveugle%2C%20non" TargetMode="External" /><Relationship Type="http://schemas.openxmlformats.org/officeDocument/2006/relationships/hyperlink" Id="rId65" Target="file://file_0000000031dc71f784ae1e5c1f7fccc4#:~:text=proposer%20la%20connexion%20biom%C3%A9trique%20,25%5D.%20Chaque%20fois%20que" TargetMode="External" /><Relationship Type="http://schemas.openxmlformats.org/officeDocument/2006/relationships/hyperlink" Id="rId23" Target="file://file_0000000031dc71f784ae1e5c1f7fccc4#:~:text=tout%20en%20adaptant%20l%E2%80%99UI%20%C3%A0,oui%20%E2%80%93%20clonage%20aveugle%2C%20non" TargetMode="External" /><Relationship Type="http://schemas.openxmlformats.org/officeDocument/2006/relationships/hyperlink" Id="rId56" Target="file://file_0000000031dc71f784ae1e5c1f7fccc4#:~:text=utilisation.%20Par%20exemple%2C%20un%20mini,14" TargetMode="External" /><Relationship Type="http://schemas.openxmlformats.org/officeDocument/2006/relationships/hyperlink" Id="rId87" Target="https://www.eleken.co/blog-posts/table-design-ux" TargetMode="External" /><Relationship Type="http://schemas.openxmlformats.org/officeDocument/2006/relationships/hyperlink" Id="rId39" Target="https://www.eleken.co/blog-posts/table-design-ux#:~:text=Alignment%20and%20readability" TargetMode="External" /><Relationship Type="http://schemas.openxmlformats.org/officeDocument/2006/relationships/hyperlink" Id="rId50" Target="https://www.eleken.co/blog-posts/table-design-ux#:~:text=Another%20mobile,one%20record%20at%20a%20time" TargetMode="External" /><Relationship Type="http://schemas.openxmlformats.org/officeDocument/2006/relationships/hyperlink" Id="rId42" Target="https://www.eleken.co/blog-posts/table-design-ux#:~:text=As%20we%20already%20said%2C%20in,actions%20accessible%20without%20adding%20friction" TargetMode="External" /><Relationship Type="http://schemas.openxmlformats.org/officeDocument/2006/relationships/hyperlink" Id="rId43" Target="https://www.eleken.co/blog-posts/table-design-ux#:~:text=First%2C%20consider%20bulk%20actions,it%20manually%20one%20by%20one" TargetMode="External" /><Relationship Type="http://schemas.openxmlformats.org/officeDocument/2006/relationships/hyperlink" Id="rId41" Target="https://www.eleken.co/blog-posts/table-design-ux#:~:text=Icon%20use%20and%20visual%20clarity" TargetMode="External" /><Relationship Type="http://schemas.openxmlformats.org/officeDocument/2006/relationships/hyperlink" Id="rId44" Target="https://www.eleken.co/blog-posts/table-design-ux#:~:text=It%E2%80%99s%20also%20important%20to%20give,dramatically%20increases%20productivity" TargetMode="External" /><Relationship Type="http://schemas.openxmlformats.org/officeDocument/2006/relationships/hyperlink" Id="rId48" Target="https://www.eleken.co/blog-posts/table-design-ux#:~:text=Minimized%20table%20view%20on%20mobile,in%20the%20Goat%20app" TargetMode="External" /><Relationship Type="http://schemas.openxmlformats.org/officeDocument/2006/relationships/hyperlink" Id="rId37" Target="https://www.eleken.co/blog-posts/table-design-ux#:~:text=Most%20users%20arrive%20at%20a,intuitive%20filters%2C%20and%20sortable%20columns" TargetMode="External" /><Relationship Type="http://schemas.openxmlformats.org/officeDocument/2006/relationships/hyperlink" Id="rId38" Target="https://www.eleken.co/blog-posts/table-design-ux#:~:text=One%20huge%20advantage%20of%20tables,like%20frozen%20headers%20or%20columns" TargetMode="External" /><Relationship Type="http://schemas.openxmlformats.org/officeDocument/2006/relationships/hyperlink" Id="rId46" Target="https://www.eleken.co/blog-posts/table-design-ux#:~:text=Responsive%20design%20and%20data%20tables,for%20horizontal%20and%20vertical%20scrolling" TargetMode="External" /><Relationship Type="http://schemas.openxmlformats.org/officeDocument/2006/relationships/hyperlink" Id="rId49" Target="https://www.eleken.co/blog-posts/table-design-ux#:~:text=Stacking%20table%20approach%20in%20Klook" TargetMode="External" /><Relationship Type="http://schemas.openxmlformats.org/officeDocument/2006/relationships/hyperlink" Id="rId40" Target="https://www.eleken.co/blog-posts/table-design-ux#:~:text=Use%20of%20white%20space%20and,color" TargetMode="External" /><Relationship Type="http://schemas.openxmlformats.org/officeDocument/2006/relationships/hyperlink" Id="rId47" Target="https://www.eleken.co/blog-posts/table-design-ux#:~:text=You%20might%20display%20only%20the,on%20mobile%20to%20avoid%20overflow" TargetMode="External" /><Relationship Type="http://schemas.openxmlformats.org/officeDocument/2006/relationships/hyperlink" Id="rId45" Target="https://www.eleken.co/blog-posts/table-design-ux#:~:text=primary%20task%2C%20the%20table%20should,how%20to%20perform%20that%20a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2026-01-29T17:32:01Z</dcterms:created>
  <dcterms:modified xsi:type="dcterms:W3CDTF">2026-01-29T17:32:01Z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