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10086"/>
      </w:tblGrid>
      <w:tr>
        <w:tc>
          <w:tcPr>
            <w:tcW w:type="dxa" w:w="10086"/>
            <w:shd w:val="clear" w:color="auto" w:fill="0A1420"/>
          </w:tcPr>
          <w:p>
            <w:pPr>
              <w:spacing w:before="0" w:after="0" w:line="264" w:lineRule="auto"/>
              <w:jc w:val="left"/>
            </w:pPr>
            <w:r>
              <w:rPr>
                <w:rFonts w:ascii="Noto Sans" w:hAnsi="Noto Sans" w:eastAsia="Noto Sans"/>
                <w:b/>
                <w:i w:val="0"/>
                <w:color w:val="BFB3FF"/>
                <w:sz w:val="17"/>
              </w:rPr>
              <w:t>UI FOUNDATIONS V1</w:t>
              <w:br/>
            </w:r>
            <w:r>
              <w:rPr>
                <w:rFonts w:ascii="Noto Sans" w:hAnsi="Noto Sans" w:eastAsia="Noto Sans"/>
                <w:b/>
                <w:i w:val="0"/>
                <w:color w:val="FFFFFF"/>
                <w:sz w:val="48"/>
              </w:rPr>
              <w:t>Source of Truth produit</w:t>
              <w:br/>
            </w:r>
            <w:r>
              <w:rPr>
                <w:rFonts w:ascii="Noto Sans" w:hAnsi="Noto Sans" w:eastAsia="Noto Sans"/>
                <w:b w:val="0"/>
                <w:i w:val="0"/>
                <w:color w:val="EAF0F7"/>
                <w:sz w:val="32"/>
              </w:rPr>
              <w:t>SaaS suisse de cloture comptable IA-native</w:t>
              <w:br/>
            </w:r>
            <w:r>
              <w:rPr>
                <w:rFonts w:ascii="Noto Sans" w:hAnsi="Noto Sans" w:eastAsia="Noto Sans"/>
                <w:b w:val="0"/>
                <w:i w:val="0"/>
                <w:color w:val="B3C6DB"/>
                <w:sz w:val="21"/>
              </w:rPr>
              <w:t>Version 1.0  |  Tailwind-ready  |  Audit-ready  |  Vision-aligned</w:t>
            </w:r>
          </w:p>
        </w:tc>
      </w:tr>
    </w:tbl>
    <w:p/>
    <w:p>
      <w:pPr>
        <w:spacing w:before="40" w:after="160" w:line="293" w:lineRule="auto"/>
        <w:jc w:val="left"/>
      </w:pPr>
      <w:r>
        <w:rPr>
          <w:rFonts w:ascii="Noto Sans" w:hAnsi="Noto Sans" w:eastAsia="Noto Sans"/>
          <w:b w:val="0"/>
          <w:i w:val="0"/>
          <w:color w:val="0F172A"/>
          <w:sz w:val="22"/>
        </w:rPr>
        <w:t xml:space="preserve">Ce document verrouille la grammaire visuelle et comportementale du produit. </w:t>
      </w:r>
      <w:r>
        <w:rPr>
          <w:rFonts w:ascii="Noto Sans" w:hAnsi="Noto Sans" w:eastAsia="Noto Sans"/>
          <w:b/>
          <w:i w:val="0"/>
          <w:color w:val="3F2EB1"/>
          <w:sz w:val="22"/>
        </w:rPr>
        <w:t>Ce n'est pas une charte marketing; c'est la couche UI codable</w:t>
      </w:r>
      <w:r>
        <w:rPr>
          <w:rFonts w:ascii="Noto Sans" w:hAnsi="Noto Sans" w:eastAsia="Noto Sans"/>
          <w:b w:val="0"/>
          <w:i w:val="0"/>
          <w:color w:val="0F172A"/>
          <w:sz w:val="22"/>
        </w:rPr>
        <w:t xml:space="preserve"> qui doit empecher la derive visuelle, accelerer le design/dev et rendre la vision produit non trahissable a partir du sprint 1.</w:t>
      </w:r>
    </w:p>
    <w:tbl>
      <w:tblPr>
        <w:tblW w:type="auto" w:w="0"/>
        <w:jc w:val="center"/>
        <w:tblLayout w:type="autofit"/>
        <w:tblLook w:firstColumn="1" w:firstRow="1" w:lastColumn="0" w:lastRow="0" w:noHBand="0" w:noVBand="1" w:val="04A0"/>
      </w:tblPr>
      <w:tblGrid>
        <w:gridCol w:w="3362"/>
        <w:gridCol w:w="3362"/>
        <w:gridCol w:w="3362"/>
      </w:tblGrid>
      <w:tr>
        <w:tc>
          <w:tcPr>
            <w:tcW w:type="dxa" w:w="3362"/>
            <w:shd w:val="clear" w:color="auto" w:fill="F5F8FB"/>
            <w:vAlign w:val="center"/>
          </w:tcPr>
          <w:p>
            <w:pPr>
              <w:spacing w:before="0" w:after="60" w:line="252" w:lineRule="auto"/>
            </w:pPr>
            <w:r>
              <w:rPr>
                <w:rFonts w:ascii="Noto Sans" w:hAnsi="Noto Sans" w:eastAsia="Noto Sans"/>
                <w:b/>
                <w:i w:val="0"/>
                <w:color w:val="122131"/>
                <w:sz w:val="22"/>
              </w:rPr>
              <w:t>North star</w:t>
            </w:r>
          </w:p>
          <w:p>
            <w:pPr>
              <w:pStyle w:val="ListBullet"/>
              <w:spacing w:before="0" w:after="0" w:line="252" w:lineRule="auto"/>
            </w:pPr>
            <w:r>
              <w:rPr>
                <w:rFonts w:ascii="Noto Sans" w:hAnsi="Noto Sans" w:eastAsia="Noto Sans"/>
                <w:b w:val="0"/>
                <w:i w:val="0"/>
                <w:color w:val="0F172A"/>
                <w:sz w:val="19"/>
              </w:rPr>
              <w:t>Premium mais sobre</w:t>
            </w:r>
          </w:p>
          <w:p>
            <w:pPr>
              <w:pStyle w:val="ListBullet"/>
              <w:spacing w:before="0" w:after="0" w:line="252" w:lineRule="auto"/>
            </w:pPr>
            <w:r>
              <w:rPr>
                <w:rFonts w:ascii="Noto Sans" w:hAnsi="Noto Sans" w:eastAsia="Noto Sans"/>
                <w:b w:val="0"/>
                <w:i w:val="0"/>
                <w:color w:val="0F172A"/>
                <w:sz w:val="19"/>
              </w:rPr>
              <w:t>Clair sous pression</w:t>
            </w:r>
          </w:p>
          <w:p>
            <w:pPr>
              <w:pStyle w:val="ListBullet"/>
              <w:spacing w:before="0" w:after="0" w:line="252" w:lineRule="auto"/>
            </w:pPr>
            <w:r>
              <w:rPr>
                <w:rFonts w:ascii="Noto Sans" w:hAnsi="Noto Sans" w:eastAsia="Noto Sans"/>
                <w:b w:val="0"/>
                <w:i w:val="0"/>
                <w:color w:val="0F172A"/>
                <w:sz w:val="19"/>
              </w:rPr>
              <w:t>Confiance et auditabilite visibles</w:t>
            </w:r>
          </w:p>
        </w:tc>
        <w:tc>
          <w:tcPr>
            <w:tcW w:type="dxa" w:w="3362"/>
            <w:shd w:val="clear" w:color="auto" w:fill="F3F2FF"/>
            <w:vAlign w:val="center"/>
          </w:tcPr>
          <w:p>
            <w:pPr>
              <w:spacing w:before="0" w:after="60" w:line="252" w:lineRule="auto"/>
            </w:pPr>
            <w:r>
              <w:rPr>
                <w:rFonts w:ascii="Noto Sans" w:hAnsi="Noto Sans" w:eastAsia="Noto Sans"/>
                <w:b/>
                <w:i w:val="0"/>
                <w:color w:val="122131"/>
                <w:sz w:val="22"/>
              </w:rPr>
              <w:t>Stack retenue</w:t>
            </w:r>
          </w:p>
          <w:p>
            <w:pPr>
              <w:pStyle w:val="ListBullet"/>
              <w:spacing w:before="0" w:after="0" w:line="252" w:lineRule="auto"/>
            </w:pPr>
            <w:r>
              <w:rPr>
                <w:rFonts w:ascii="Noto Sans" w:hAnsi="Noto Sans" w:eastAsia="Noto Sans"/>
                <w:b w:val="0"/>
                <w:i w:val="0"/>
                <w:color w:val="0F172A"/>
                <w:sz w:val="19"/>
              </w:rPr>
              <w:t>Tailwind CSS</w:t>
            </w:r>
          </w:p>
          <w:p>
            <w:pPr>
              <w:pStyle w:val="ListBullet"/>
              <w:spacing w:before="0" w:after="0" w:line="252" w:lineRule="auto"/>
            </w:pPr>
            <w:r>
              <w:rPr>
                <w:rFonts w:ascii="Noto Sans" w:hAnsi="Noto Sans" w:eastAsia="Noto Sans"/>
                <w:b w:val="0"/>
                <w:i w:val="0"/>
                <w:color w:val="0F172A"/>
                <w:sz w:val="19"/>
              </w:rPr>
              <w:t>shadcn/ui + Radix Primitives</w:t>
            </w:r>
          </w:p>
          <w:p>
            <w:pPr>
              <w:pStyle w:val="ListBullet"/>
              <w:spacing w:before="0" w:after="0" w:line="252" w:lineRule="auto"/>
            </w:pPr>
            <w:r>
              <w:rPr>
                <w:rFonts w:ascii="Noto Sans" w:hAnsi="Noto Sans" w:eastAsia="Noto Sans"/>
                <w:b w:val="0"/>
                <w:i w:val="0"/>
                <w:color w:val="0F172A"/>
                <w:sz w:val="19"/>
              </w:rPr>
              <w:t>CSS variables + TanStack Table</w:t>
            </w:r>
          </w:p>
        </w:tc>
        <w:tc>
          <w:tcPr>
            <w:tcW w:type="dxa" w:w="3362"/>
            <w:shd w:val="clear" w:color="auto" w:fill="F8FAFC"/>
            <w:vAlign w:val="center"/>
          </w:tcPr>
          <w:p>
            <w:pPr>
              <w:spacing w:before="0" w:after="60" w:line="252" w:lineRule="auto"/>
            </w:pPr>
            <w:r>
              <w:rPr>
                <w:rFonts w:ascii="Noto Sans" w:hAnsi="Noto Sans" w:eastAsia="Noto Sans"/>
                <w:b/>
                <w:i w:val="0"/>
                <w:color w:val="122131"/>
                <w:sz w:val="22"/>
              </w:rPr>
              <w:t>Ce qui est verrouille</w:t>
            </w:r>
          </w:p>
          <w:p>
            <w:pPr>
              <w:pStyle w:val="ListBullet"/>
              <w:spacing w:before="0" w:after="0" w:line="252" w:lineRule="auto"/>
            </w:pPr>
            <w:r>
              <w:rPr>
                <w:rFonts w:ascii="Noto Sans" w:hAnsi="Noto Sans" w:eastAsia="Noto Sans"/>
                <w:b w:val="0"/>
                <w:i w:val="0"/>
                <w:color w:val="0F172A"/>
                <w:sz w:val="19"/>
              </w:rPr>
              <w:t>Tokens et theming</w:t>
            </w:r>
          </w:p>
          <w:p>
            <w:pPr>
              <w:pStyle w:val="ListBullet"/>
              <w:spacing w:before="0" w:after="0" w:line="252" w:lineRule="auto"/>
            </w:pPr>
            <w:r>
              <w:rPr>
                <w:rFonts w:ascii="Noto Sans" w:hAnsi="Noto Sans" w:eastAsia="Noto Sans"/>
                <w:b w:val="0"/>
                <w:i w:val="0"/>
                <w:color w:val="0F172A"/>
                <w:sz w:val="19"/>
              </w:rPr>
              <w:t>Langage workflow de cloture</w:t>
            </w:r>
          </w:p>
          <w:p>
            <w:pPr>
              <w:pStyle w:val="ListBullet"/>
              <w:spacing w:before="0" w:after="0" w:line="252" w:lineRule="auto"/>
            </w:pPr>
            <w:r>
              <w:rPr>
                <w:rFonts w:ascii="Noto Sans" w:hAnsi="Noto Sans" w:eastAsia="Noto Sans"/>
                <w:b w:val="0"/>
                <w:i w:val="0"/>
                <w:color w:val="0F172A"/>
                <w:sz w:val="19"/>
              </w:rPr>
              <w:t>Patterns IA evidence-first + DoD</w:t>
            </w:r>
          </w:p>
        </w:tc>
      </w:tr>
    </w:tbl>
    <w:p/>
    <w:p>
      <w:pPr>
        <w:spacing w:before="0" w:after="20" w:line="240" w:lineRule="auto"/>
      </w:pPr>
      <w:r>
        <w:rPr>
          <w:rFonts w:ascii="Noto Sans" w:hAnsi="Noto Sans" w:eastAsia="Noto Sans"/>
          <w:b/>
          <w:i w:val="0"/>
          <w:color w:val="475569"/>
          <w:sz w:val="17"/>
        </w:rPr>
        <w:t>PLAN DU DOCUMENT</w:t>
      </w:r>
    </w:p>
    <w:p>
      <w:pPr>
        <w:pStyle w:val="ListBullet"/>
        <w:spacing w:before="0" w:after="20" w:line="269" w:lineRule="auto"/>
      </w:pPr>
      <w:r>
        <w:rPr>
          <w:rFonts w:ascii="Noto Sans" w:hAnsi="Noto Sans" w:eastAsia="Noto Sans"/>
          <w:b w:val="0"/>
          <w:i w:val="0"/>
          <w:color w:val="0F172A"/>
          <w:sz w:val="20"/>
        </w:rPr>
        <w:t>1. Mandat et perimetre de la source de verite UI</w:t>
      </w:r>
    </w:p>
    <w:p>
      <w:pPr>
        <w:pStyle w:val="ListBullet"/>
        <w:spacing w:before="0" w:after="20" w:line="269" w:lineRule="auto"/>
      </w:pPr>
      <w:r>
        <w:rPr>
          <w:rFonts w:ascii="Noto Sans" w:hAnsi="Noto Sans" w:eastAsia="Noto Sans"/>
          <w:b w:val="0"/>
          <w:i w:val="0"/>
          <w:color w:val="0F172A"/>
          <w:sz w:val="20"/>
        </w:rPr>
        <w:t>2. Principes produit non negociables</w:t>
      </w:r>
    </w:p>
    <w:p>
      <w:pPr>
        <w:pStyle w:val="ListBullet"/>
        <w:spacing w:before="0" w:after="20" w:line="269" w:lineRule="auto"/>
      </w:pPr>
      <w:r>
        <w:rPr>
          <w:rFonts w:ascii="Noto Sans" w:hAnsi="Noto Sans" w:eastAsia="Noto Sans"/>
          <w:b w:val="0"/>
          <w:i w:val="0"/>
          <w:color w:val="0F172A"/>
          <w:sz w:val="20"/>
        </w:rPr>
        <w:t>3. ADR-001 Front/UI - stack retenue et garde-fous</w:t>
      </w:r>
    </w:p>
    <w:p>
      <w:pPr>
        <w:pStyle w:val="ListBullet"/>
        <w:spacing w:before="0" w:after="20" w:line="269" w:lineRule="auto"/>
      </w:pPr>
      <w:r>
        <w:rPr>
          <w:rFonts w:ascii="Noto Sans" w:hAnsi="Noto Sans" w:eastAsia="Noto Sans"/>
          <w:b w:val="0"/>
          <w:i w:val="0"/>
          <w:color w:val="0F172A"/>
          <w:sz w:val="20"/>
        </w:rPr>
        <w:t>4. Systeme visuel - couleurs, surfaces, tokens, contraste</w:t>
      </w:r>
    </w:p>
    <w:p>
      <w:pPr>
        <w:pStyle w:val="ListBullet"/>
        <w:spacing w:before="0" w:after="20" w:line="269" w:lineRule="auto"/>
      </w:pPr>
      <w:r>
        <w:rPr>
          <w:rFonts w:ascii="Noto Sans" w:hAnsi="Noto Sans" w:eastAsia="Noto Sans"/>
          <w:b w:val="0"/>
          <w:i w:val="0"/>
          <w:color w:val="0F172A"/>
          <w:sz w:val="20"/>
        </w:rPr>
        <w:t>5. Typographie, formats financiers, spacing, radius, ombres, motion</w:t>
      </w:r>
    </w:p>
    <w:p>
      <w:pPr>
        <w:pStyle w:val="ListBullet"/>
        <w:spacing w:before="0" w:after="20" w:line="269" w:lineRule="auto"/>
      </w:pPr>
      <w:r>
        <w:rPr>
          <w:rFonts w:ascii="Noto Sans" w:hAnsi="Noto Sans" w:eastAsia="Noto Sans"/>
          <w:b w:val="0"/>
          <w:i w:val="0"/>
          <w:color w:val="0F172A"/>
          <w:sz w:val="20"/>
        </w:rPr>
        <w:t>6. Charts et visualisation de donnees</w:t>
      </w:r>
    </w:p>
    <w:p>
      <w:pPr>
        <w:pStyle w:val="ListBullet"/>
        <w:spacing w:before="0" w:after="20" w:line="269" w:lineRule="auto"/>
      </w:pPr>
      <w:r>
        <w:rPr>
          <w:rFonts w:ascii="Noto Sans" w:hAnsi="Noto Sans" w:eastAsia="Noto Sans"/>
          <w:b w:val="0"/>
          <w:i w:val="0"/>
          <w:color w:val="0F172A"/>
          <w:sz w:val="20"/>
        </w:rPr>
        <w:t>7. Regles du financial workbench et statuts workflow</w:t>
      </w:r>
    </w:p>
    <w:p>
      <w:pPr>
        <w:pStyle w:val="ListBullet"/>
        <w:spacing w:before="0" w:after="20" w:line="269" w:lineRule="auto"/>
      </w:pPr>
      <w:r>
        <w:rPr>
          <w:rFonts w:ascii="Noto Sans" w:hAnsi="Noto Sans" w:eastAsia="Noto Sans"/>
          <w:b w:val="0"/>
          <w:i w:val="0"/>
          <w:color w:val="0F172A"/>
          <w:sz w:val="20"/>
        </w:rPr>
        <w:t>8. Contrats d'interaction IA-native</w:t>
      </w:r>
    </w:p>
    <w:p>
      <w:pPr>
        <w:pStyle w:val="ListBullet"/>
        <w:spacing w:before="0" w:after="20" w:line="269" w:lineRule="auto"/>
      </w:pPr>
      <w:r>
        <w:rPr>
          <w:rFonts w:ascii="Noto Sans" w:hAnsi="Noto Sans" w:eastAsia="Noto Sans"/>
          <w:b w:val="0"/>
          <w:i w:val="0"/>
          <w:color w:val="0F172A"/>
          <w:sz w:val="20"/>
        </w:rPr>
        <w:t>9. Catalogue de composants V1</w:t>
      </w:r>
    </w:p>
    <w:p>
      <w:pPr>
        <w:pStyle w:val="ListBullet"/>
        <w:spacing w:before="0" w:after="20" w:line="269" w:lineRule="auto"/>
      </w:pPr>
      <w:r>
        <w:rPr>
          <w:rFonts w:ascii="Noto Sans" w:hAnsi="Noto Sans" w:eastAsia="Noto Sans"/>
          <w:b w:val="0"/>
          <w:i w:val="0"/>
          <w:color w:val="0F172A"/>
          <w:sz w:val="20"/>
        </w:rPr>
        <w:t>10. Mapping Tailwind et gouvernance de delivery</w:t>
      </w:r>
    </w:p>
    <w:p>
      <w:pPr>
        <w:pStyle w:val="ListBullet"/>
        <w:spacing w:before="0" w:after="20" w:line="269" w:lineRule="auto"/>
      </w:pPr>
      <w:r>
        <w:rPr>
          <w:rFonts w:ascii="Noto Sans" w:hAnsi="Noto Sans" w:eastAsia="Noto Sans"/>
          <w:b w:val="0"/>
          <w:i w:val="0"/>
          <w:color w:val="0F172A"/>
          <w:sz w:val="20"/>
        </w:rPr>
        <w:t>Annexes - echelles de couleurs, registre de tokens, matrice composants</w:t>
      </w:r>
    </w:p>
    <w:p>
      <w:pPr>
        <w:spacing w:before="200" w:after="120" w:line="240" w:lineRule="auto"/>
      </w:pPr>
      <w:r>
        <w:rPr>
          <w:rFonts w:ascii="Noto Sans" w:hAnsi="Noto Sans" w:eastAsia="Noto Sans"/>
          <w:b/>
          <w:i w:val="0"/>
          <w:color w:val="122131"/>
          <w:sz w:val="36"/>
        </w:rPr>
        <w:t>1. Mandat et perimetre</w:t>
      </w:r>
    </w:p>
    <w:p>
      <w:pPr>
        <w:spacing w:before="0" w:after="120" w:line="276" w:lineRule="auto"/>
      </w:pPr>
      <w:r>
        <w:rPr>
          <w:rFonts w:ascii="Noto Sans" w:hAnsi="Noto Sans" w:eastAsia="Noto Sans"/>
          <w:b w:val="0"/>
          <w:i w:val="0"/>
          <w:color w:val="0F172A"/>
          <w:sz w:val="21"/>
        </w:rPr>
        <w:t>Cette source de verite traduit les visions UX, architecture et IA-native en regles executables pour le front. Elle doit etre utilisee par Produit, Design et Engineering comme reference unique pour les couleurs, les surfaces, les statuts, les patterns critiques et les criteres de Definition of Done.</w:t>
      </w:r>
    </w:p>
    <w:p>
      <w:pPr>
        <w:spacing w:before="0" w:after="120" w:line="276" w:lineRule="auto"/>
      </w:pPr>
      <w:r>
        <w:rPr>
          <w:rFonts w:ascii="Noto Sans" w:hAnsi="Noto Sans" w:eastAsia="Noto Sans"/>
          <w:b w:val="0"/>
          <w:i w:val="0"/>
          <w:color w:val="0F172A"/>
          <w:sz w:val="21"/>
        </w:rPr>
        <w:t>Ce document couvre l'application web principale, les declinaisons mobiles adaptees, les ecrans data-heavy du closing, les composants signature de revue et les interactions IA soumises a validation humaine.</w:t>
      </w:r>
    </w:p>
    <w:tbl>
      <w:tblPr>
        <w:tblW w:type="auto" w:w="0"/>
        <w:jc w:val="center"/>
        <w:tblLayout w:type="autofit"/>
        <w:tblLook w:firstColumn="1" w:firstRow="1" w:lastColumn="0" w:lastRow="0" w:noHBand="0" w:noVBand="1" w:val="04A0"/>
      </w:tblPr>
      <w:tblGrid>
        <w:gridCol w:w="10086"/>
      </w:tblGrid>
      <w:tr>
        <w:tc>
          <w:tcPr>
            <w:tcW w:type="dxa" w:w="10086"/>
            <w:shd w:val="clear" w:color="auto" w:fill="F5F8FB"/>
            <w:vAlign w:val="center"/>
          </w:tcPr>
          <w:p>
            <w:pPr>
              <w:spacing w:before="0" w:after="60" w:line="240" w:lineRule="auto"/>
            </w:pPr>
            <w:r>
              <w:rPr>
                <w:rFonts w:ascii="Noto Sans" w:hAnsi="Noto Sans" w:eastAsia="Noto Sans"/>
                <w:b/>
                <w:i w:val="0"/>
                <w:color w:val="3F2EB1"/>
                <w:sz w:val="23"/>
              </w:rPr>
              <w:t>Ce document est autoritaire sur 4 sujets</w:t>
            </w:r>
          </w:p>
          <w:p>
            <w:pPr>
              <w:spacing w:before="0" w:after="20" w:line="269" w:lineRule="auto"/>
            </w:pPr>
            <w:r>
              <w:rPr>
                <w:rFonts w:ascii="Noto Sans" w:hAnsi="Noto Sans" w:eastAsia="Noto Sans"/>
                <w:b w:val="0"/>
                <w:i w:val="0"/>
                <w:color w:val="0F172A"/>
                <w:sz w:val="20"/>
              </w:rPr>
              <w:t>1) les tokens design et leurs usages;</w:t>
            </w:r>
          </w:p>
          <w:p>
            <w:pPr>
              <w:spacing w:before="0" w:after="20" w:line="269" w:lineRule="auto"/>
            </w:pPr>
            <w:r>
              <w:rPr>
                <w:rFonts w:ascii="Noto Sans" w:hAnsi="Noto Sans" w:eastAsia="Noto Sans"/>
                <w:b w:val="0"/>
                <w:i w:val="0"/>
                <w:color w:val="0F172A"/>
                <w:sz w:val="20"/>
              </w:rPr>
              <w:t>2) les conventions visuelles du financial workbench;</w:t>
            </w:r>
          </w:p>
          <w:p>
            <w:pPr>
              <w:spacing w:before="0" w:after="20" w:line="269" w:lineRule="auto"/>
            </w:pPr>
            <w:r>
              <w:rPr>
                <w:rFonts w:ascii="Noto Sans" w:hAnsi="Noto Sans" w:eastAsia="Noto Sans"/>
                <w:b w:val="0"/>
                <w:i w:val="0"/>
                <w:color w:val="0F172A"/>
                <w:sz w:val="20"/>
              </w:rPr>
              <w:t>3) les patterns IA evidence-first et audit-ready;</w:t>
            </w:r>
          </w:p>
          <w:p>
            <w:pPr>
              <w:spacing w:before="0" w:after="20" w:line="269" w:lineRule="auto"/>
            </w:pPr>
            <w:r>
              <w:rPr>
                <w:rFonts w:ascii="Noto Sans" w:hAnsi="Noto Sans" w:eastAsia="Noto Sans"/>
                <w:b w:val="0"/>
                <w:i w:val="0"/>
                <w:color w:val="0F172A"/>
                <w:sz w:val="20"/>
              </w:rPr>
              <w:t>4) les garde-fous de delivery: aucun composant ne passe en production sans respecter la DoD UI.</w:t>
            </w:r>
          </w:p>
        </w:tc>
      </w:tr>
    </w:tbl>
    <w:p/>
    <w:p>
      <w:pPr>
        <w:spacing w:before="0" w:after="120" w:line="276" w:lineRule="auto"/>
      </w:pPr>
      <w:r>
        <w:rPr>
          <w:rFonts w:ascii="Noto Sans" w:hAnsi="Noto Sans" w:eastAsia="Noto Sans"/>
          <w:b w:val="0"/>
          <w:i w:val="0"/>
          <w:color w:val="0F172A"/>
          <w:sz w:val="21"/>
        </w:rPr>
        <w:t>Il ne remplace pas Figma, Storybook ou les ADRs versionnes dans le repo. Il les precede et les alimente. Toute divergence entre design et code doit etre resolue en mettant a jour la source de verite, jamais en bricolant un ecran au cas par cas.</w:t>
      </w:r>
    </w:p>
    <w:p>
      <w:pPr>
        <w:spacing w:before="200" w:after="120" w:line="240" w:lineRule="auto"/>
      </w:pPr>
      <w:r>
        <w:rPr>
          <w:rFonts w:ascii="Noto Sans" w:hAnsi="Noto Sans" w:eastAsia="Noto Sans"/>
          <w:b/>
          <w:i w:val="0"/>
          <w:color w:val="122131"/>
          <w:sz w:val="36"/>
        </w:rPr>
        <w:t>2. Principes produit non negociables</w:t>
      </w:r>
    </w:p>
    <w:p>
      <w:pPr>
        <w:spacing w:before="0" w:after="80" w:line="283" w:lineRule="auto"/>
      </w:pPr>
      <w:r>
        <w:rPr>
          <w:rFonts w:ascii="Noto Sans" w:hAnsi="Noto Sans" w:eastAsia="Noto Sans"/>
          <w:b/>
          <w:i w:val="0"/>
          <w:color w:val="122131"/>
          <w:sz w:val="21"/>
        </w:rPr>
        <w:t xml:space="preserve">Less is more - </w:t>
      </w:r>
      <w:r>
        <w:rPr>
          <w:rFonts w:ascii="Noto Sans" w:hAnsi="Noto Sans" w:eastAsia="Noto Sans"/>
          <w:b w:val="0"/>
          <w:i w:val="0"/>
          <w:color w:val="0F172A"/>
          <w:sz w:val="21"/>
        </w:rPr>
        <w:t>Chaque ecran doit montrer l'essentiel pour la tache en cours. Une fonctionnalite non indispensable est soit repoussee, soit masquee derriere un parcours secondaire.</w:t>
      </w:r>
    </w:p>
    <w:p>
      <w:pPr>
        <w:spacing w:before="0" w:after="80" w:line="283" w:lineRule="auto"/>
      </w:pPr>
      <w:r>
        <w:rPr>
          <w:rFonts w:ascii="Noto Sans" w:hAnsi="Noto Sans" w:eastAsia="Noto Sans"/>
          <w:b/>
          <w:i w:val="0"/>
          <w:color w:val="122131"/>
          <w:sz w:val="21"/>
        </w:rPr>
        <w:t xml:space="preserve">Confiance visible - </w:t>
      </w:r>
      <w:r>
        <w:rPr>
          <w:rFonts w:ascii="Noto Sans" w:hAnsi="Noto Sans" w:eastAsia="Noto Sans"/>
          <w:b w:val="0"/>
          <w:i w:val="0"/>
          <w:color w:val="0F172A"/>
          <w:sz w:val="21"/>
        </w:rPr>
        <w:t>Le produit doit respirer la rigueur fiduciaire: contexte client visible, etats clairs, preuves accessibles, actions tracees, separation stricte des tenants.</w:t>
      </w:r>
    </w:p>
    <w:p>
      <w:pPr>
        <w:spacing w:before="0" w:after="80" w:line="283" w:lineRule="auto"/>
      </w:pPr>
      <w:r>
        <w:rPr>
          <w:rFonts w:ascii="Noto Sans" w:hAnsi="Noto Sans" w:eastAsia="Noto Sans"/>
          <w:b/>
          <w:i w:val="0"/>
          <w:color w:val="122131"/>
          <w:sz w:val="21"/>
        </w:rPr>
        <w:t xml:space="preserve">Vitesse sans panique - </w:t>
      </w:r>
      <w:r>
        <w:rPr>
          <w:rFonts w:ascii="Noto Sans" w:hAnsi="Noto Sans" w:eastAsia="Noto Sans"/>
          <w:b w:val="0"/>
          <w:i w:val="0"/>
          <w:color w:val="0F172A"/>
          <w:sz w:val="21"/>
        </w:rPr>
        <w:t>Le systeme privilegie la fluidite. Hors actions irreversibles, on prefere Undo a la multiplication des confirmations.</w:t>
      </w:r>
    </w:p>
    <w:p>
      <w:pPr>
        <w:spacing w:before="0" w:after="80" w:line="283" w:lineRule="auto"/>
      </w:pPr>
      <w:r>
        <w:rPr>
          <w:rFonts w:ascii="Noto Sans" w:hAnsi="Noto Sans" w:eastAsia="Noto Sans"/>
          <w:b/>
          <w:i w:val="0"/>
          <w:color w:val="122131"/>
          <w:sz w:val="21"/>
        </w:rPr>
        <w:t xml:space="preserve">Coherence multi-plateforme sans clonage - </w:t>
      </w:r>
      <w:r>
        <w:rPr>
          <w:rFonts w:ascii="Noto Sans" w:hAnsi="Noto Sans" w:eastAsia="Noto Sans"/>
          <w:b w:val="0"/>
          <w:i w:val="0"/>
          <w:color w:val="0F172A"/>
          <w:sz w:val="21"/>
        </w:rPr>
        <w:t>Les concepts, icones et termes restent communs. Les mises en page s'adaptent intelligemment entre desktop et mobile.</w:t>
      </w:r>
    </w:p>
    <w:p>
      <w:pPr>
        <w:spacing w:before="0" w:after="80" w:line="283" w:lineRule="auto"/>
      </w:pPr>
      <w:r>
        <w:rPr>
          <w:rFonts w:ascii="Noto Sans" w:hAnsi="Noto Sans" w:eastAsia="Noto Sans"/>
          <w:b/>
          <w:i w:val="0"/>
          <w:color w:val="122131"/>
          <w:sz w:val="21"/>
        </w:rPr>
        <w:t xml:space="preserve">Workbench financier, pas SaaS generique - </w:t>
      </w:r>
      <w:r>
        <w:rPr>
          <w:rFonts w:ascii="Noto Sans" w:hAnsi="Noto Sans" w:eastAsia="Noto Sans"/>
          <w:b w:val="0"/>
          <w:i w:val="0"/>
          <w:color w:val="0F172A"/>
          <w:sz w:val="21"/>
        </w:rPr>
        <w:t>Les tableaux, les formats numeriques, les preuves et les statuts metier sont des composants de premier rang.</w:t>
      </w:r>
    </w:p>
    <w:p>
      <w:pPr>
        <w:spacing w:before="0" w:after="80" w:line="283" w:lineRule="auto"/>
      </w:pPr>
      <w:r>
        <w:rPr>
          <w:rFonts w:ascii="Noto Sans" w:hAnsi="Noto Sans" w:eastAsia="Noto Sans"/>
          <w:b/>
          <w:i w:val="0"/>
          <w:color w:val="122131"/>
          <w:sz w:val="21"/>
        </w:rPr>
        <w:t xml:space="preserve">IA au service de l'expert - </w:t>
      </w:r>
      <w:r>
        <w:rPr>
          <w:rFonts w:ascii="Noto Sans" w:hAnsi="Noto Sans" w:eastAsia="Noto Sans"/>
          <w:b w:val="0"/>
          <w:i w:val="0"/>
          <w:color w:val="0F172A"/>
          <w:sz w:val="21"/>
        </w:rPr>
        <w:t>Chaque suggestion IA doit etre verifiable, modifiable, rejetable et traçable.</w:t>
      </w:r>
    </w:p>
    <w:tbl>
      <w:tblPr>
        <w:tblW w:type="auto" w:w="0"/>
        <w:jc w:val="center"/>
        <w:tblLayout w:type="autofit"/>
        <w:tblLook w:firstColumn="1" w:firstRow="1" w:lastColumn="0" w:lastRow="0" w:noHBand="0" w:noVBand="1" w:val="04A0"/>
      </w:tblPr>
      <w:tblGrid>
        <w:gridCol w:w="10086"/>
      </w:tblGrid>
      <w:tr>
        <w:tc>
          <w:tcPr>
            <w:tcW w:type="dxa" w:w="10086"/>
            <w:shd w:val="clear" w:color="auto" w:fill="FEF3F2"/>
            <w:vAlign w:val="center"/>
          </w:tcPr>
          <w:p>
            <w:pPr>
              <w:spacing w:before="0" w:after="60" w:line="240" w:lineRule="auto"/>
            </w:pPr>
            <w:r>
              <w:rPr>
                <w:rFonts w:ascii="Noto Sans" w:hAnsi="Noto Sans" w:eastAsia="Noto Sans"/>
                <w:b/>
                <w:i w:val="0"/>
                <w:color w:val="912018"/>
                <w:sz w:val="23"/>
              </w:rPr>
              <w:t>Lois de design system</w:t>
            </w:r>
          </w:p>
          <w:p>
            <w:pPr>
              <w:spacing w:before="0" w:after="20" w:line="269" w:lineRule="auto"/>
            </w:pPr>
            <w:r>
              <w:rPr>
                <w:rFonts w:ascii="Noto Sans" w:hAnsi="Noto Sans" w:eastAsia="Noto Sans"/>
                <w:b w:val="0"/>
                <w:i w:val="0"/>
                <w:color w:val="0F172A"/>
                <w:sz w:val="20"/>
              </w:rPr>
              <w:t>Jamais de raw hex dans le code applicatif.</w:t>
            </w:r>
          </w:p>
          <w:p>
            <w:pPr>
              <w:spacing w:before="0" w:after="20" w:line="269" w:lineRule="auto"/>
            </w:pPr>
            <w:r>
              <w:rPr>
                <w:rFonts w:ascii="Noto Sans" w:hAnsi="Noto Sans" w:eastAsia="Noto Sans"/>
                <w:b w:val="0"/>
                <w:i w:val="0"/>
                <w:color w:val="0F172A"/>
                <w:sz w:val="20"/>
              </w:rPr>
              <w:t>Jamais d'information critique codee par la couleur seule.</w:t>
            </w:r>
          </w:p>
          <w:p>
            <w:pPr>
              <w:spacing w:before="0" w:after="20" w:line="269" w:lineRule="auto"/>
            </w:pPr>
            <w:r>
              <w:rPr>
                <w:rFonts w:ascii="Noto Sans" w:hAnsi="Noto Sans" w:eastAsia="Noto Sans"/>
                <w:b w:val="0"/>
                <w:i w:val="0"/>
                <w:color w:val="0F172A"/>
                <w:sz w:val="20"/>
              </w:rPr>
              <w:t>Jamais d'icon button sans libelle accessible.</w:t>
            </w:r>
          </w:p>
          <w:p>
            <w:pPr>
              <w:spacing w:before="0" w:after="20" w:line="269" w:lineRule="auto"/>
            </w:pPr>
            <w:r>
              <w:rPr>
                <w:rFonts w:ascii="Noto Sans" w:hAnsi="Noto Sans" w:eastAsia="Noto Sans"/>
                <w:b w:val="0"/>
                <w:i w:val="0"/>
                <w:color w:val="0F172A"/>
                <w:sz w:val="20"/>
              </w:rPr>
              <w:t>Jamais de contenu critique cache derriere un hover-only pattern.</w:t>
            </w:r>
          </w:p>
          <w:p>
            <w:pPr>
              <w:spacing w:before="0" w:after="20" w:line="269" w:lineRule="auto"/>
            </w:pPr>
            <w:r>
              <w:rPr>
                <w:rFonts w:ascii="Noto Sans" w:hAnsi="Noto Sans" w:eastAsia="Noto Sans"/>
                <w:b w:val="0"/>
                <w:i w:val="0"/>
                <w:color w:val="0F172A"/>
                <w:sz w:val="20"/>
              </w:rPr>
              <w:t>Toujours afficher le contexte tenant / dossier sur les ecrans sensibles.</w:t>
            </w:r>
          </w:p>
          <w:p>
            <w:pPr>
              <w:spacing w:before="0" w:after="20" w:line="269" w:lineRule="auto"/>
            </w:pPr>
            <w:r>
              <w:rPr>
                <w:rFonts w:ascii="Noto Sans" w:hAnsi="Noto Sans" w:eastAsia="Noto Sans"/>
                <w:b w:val="0"/>
                <w:i w:val="0"/>
                <w:color w:val="0F172A"/>
                <w:sz w:val="20"/>
              </w:rPr>
              <w:t>Toute action IA qui peut modifier un livrable officiel passe par une revue humaine.</w:t>
            </w:r>
          </w:p>
        </w:tc>
      </w:tr>
    </w:tbl>
    <w:p/>
    <w:p>
      <w:pPr>
        <w:spacing w:before="200" w:after="120" w:line="240" w:lineRule="auto"/>
      </w:pPr>
      <w:r>
        <w:rPr>
          <w:rFonts w:ascii="Noto Sans" w:hAnsi="Noto Sans" w:eastAsia="Noto Sans"/>
          <w:b/>
          <w:i w:val="0"/>
          <w:color w:val="122131"/>
          <w:sz w:val="36"/>
        </w:rPr>
        <w:t>3. ADR-001 Front/UI - decision retenue</w:t>
      </w:r>
    </w:p>
    <w:p>
      <w:pPr>
        <w:spacing w:before="0" w:after="120" w:line="276" w:lineRule="auto"/>
      </w:pPr>
      <w:r>
        <w:rPr>
          <w:rFonts w:ascii="Noto Sans" w:hAnsi="Noto Sans" w:eastAsia="Noto Sans"/>
          <w:b w:val="0"/>
          <w:i w:val="0"/>
          <w:color w:val="0F172A"/>
          <w:sz w:val="21"/>
        </w:rPr>
        <w:t>Decision: adopter Tailwind CSS comme couche de styling, shadcn/ui comme base de composants themables, Radix Primitives pour les comportements accessibles complexes, CSS variables comme source de verite theming, et TanStack Table pour les grilles metier. Cette combinaison maximise le controle visuel, la vitesse d'execution et la robustesse des interactions data-heavy.</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val="clear" w:color="auto" w:fill="122131"/>
          </w:tcPr>
          <w:p>
            <w:pPr>
              <w:jc w:val="center"/>
            </w:pPr>
            <w:r>
              <w:rPr>
                <w:rFonts w:ascii="Noto Sans" w:hAnsi="Noto Sans" w:eastAsia="Noto Sans"/>
                <w:b/>
                <w:i w:val="0"/>
                <w:color w:val="FFFFFF"/>
                <w:sz w:val="20"/>
              </w:rPr>
              <w:t>Decision</w:t>
            </w:r>
          </w:p>
        </w:tc>
        <w:tc>
          <w:tcPr>
            <w:tcW w:type="dxa" w:w="3362"/>
            <w:shd w:val="clear" w:color="auto" w:fill="122131"/>
          </w:tcPr>
          <w:p>
            <w:pPr>
              <w:jc w:val="center"/>
            </w:pPr>
            <w:r>
              <w:rPr>
                <w:rFonts w:ascii="Noto Sans" w:hAnsi="Noto Sans" w:eastAsia="Noto Sans"/>
                <w:b/>
                <w:i w:val="0"/>
                <w:color w:val="FFFFFF"/>
                <w:sz w:val="20"/>
              </w:rPr>
              <w:t>Pourquoi</w:t>
            </w:r>
          </w:p>
        </w:tc>
        <w:tc>
          <w:tcPr>
            <w:tcW w:type="dxa" w:w="3362"/>
            <w:shd w:val="clear" w:color="auto" w:fill="122131"/>
          </w:tcPr>
          <w:p>
            <w:pPr>
              <w:jc w:val="center"/>
            </w:pPr>
            <w:r>
              <w:rPr>
                <w:rFonts w:ascii="Noto Sans" w:hAnsi="Noto Sans" w:eastAsia="Noto Sans"/>
                <w:b/>
                <w:i w:val="0"/>
                <w:color w:val="FFFFFF"/>
                <w:sz w:val="20"/>
              </w:rPr>
              <w:t>Garde-fou</w:t>
            </w:r>
          </w:p>
        </w:tc>
      </w:tr>
      <w:tr>
        <w:tc>
          <w:tcPr>
            <w:tcW w:type="dxa" w:w="3362"/>
          </w:tcPr>
          <w:p>
            <w:pPr>
              <w:spacing w:before="0" w:after="0" w:line="259" w:lineRule="auto"/>
            </w:pPr>
            <w:r>
              <w:rPr>
                <w:rFonts w:ascii="Noto Sans" w:hAnsi="Noto Sans" w:eastAsia="Noto Sans"/>
                <w:b w:val="0"/>
                <w:i w:val="0"/>
                <w:color w:val="0F172A"/>
                <w:sz w:val="18"/>
              </w:rPr>
              <w:t>Tailwind CSS</w:t>
            </w:r>
          </w:p>
        </w:tc>
        <w:tc>
          <w:tcPr>
            <w:tcW w:type="dxa" w:w="3362"/>
          </w:tcPr>
          <w:p>
            <w:pPr>
              <w:spacing w:before="0" w:after="0" w:line="259" w:lineRule="auto"/>
            </w:pPr>
            <w:r>
              <w:rPr>
                <w:rFonts w:ascii="Noto Sans" w:hAnsi="Noto Sans" w:eastAsia="Noto Sans"/>
                <w:b w:val="0"/>
                <w:i w:val="0"/>
                <w:color w:val="0F172A"/>
                <w:sz w:val="18"/>
              </w:rPr>
              <w:t>rapidite, controle fin, classes composables</w:t>
            </w:r>
          </w:p>
        </w:tc>
        <w:tc>
          <w:tcPr>
            <w:tcW w:type="dxa" w:w="3362"/>
          </w:tcPr>
          <w:p>
            <w:pPr>
              <w:spacing w:before="0" w:after="0" w:line="259" w:lineRule="auto"/>
            </w:pPr>
            <w:r>
              <w:rPr>
                <w:rFonts w:ascii="Noto Sans" w:hAnsi="Noto Sans" w:eastAsia="Noto Sans"/>
                <w:b w:val="0"/>
                <w:i w:val="0"/>
                <w:color w:val="0F172A"/>
                <w:sz w:val="18"/>
              </w:rPr>
              <w:t>aucune classe ad hoc hors conventions tokens</w:t>
            </w:r>
          </w:p>
        </w:tc>
      </w:tr>
      <w:tr>
        <w:tc>
          <w:tcPr>
            <w:tcW w:type="dxa" w:w="3362"/>
          </w:tcPr>
          <w:p>
            <w:pPr>
              <w:spacing w:before="0" w:after="0" w:line="259" w:lineRule="auto"/>
            </w:pPr>
            <w:r>
              <w:rPr>
                <w:rFonts w:ascii="Noto Sans" w:hAnsi="Noto Sans" w:eastAsia="Noto Sans"/>
                <w:b w:val="0"/>
                <w:i w:val="0"/>
                <w:color w:val="0F172A"/>
                <w:sz w:val="18"/>
              </w:rPr>
              <w:t>shadcn/ui</w:t>
            </w:r>
          </w:p>
        </w:tc>
        <w:tc>
          <w:tcPr>
            <w:tcW w:type="dxa" w:w="3362"/>
          </w:tcPr>
          <w:p>
            <w:pPr>
              <w:spacing w:before="0" w:after="0" w:line="259" w:lineRule="auto"/>
            </w:pPr>
            <w:r>
              <w:rPr>
                <w:rFonts w:ascii="Noto Sans" w:hAnsi="Noto Sans" w:eastAsia="Noto Sans"/>
                <w:b w:val="0"/>
                <w:i w:val="0"/>
                <w:color w:val="0F172A"/>
                <w:sz w:val="18"/>
              </w:rPr>
              <w:t>base moderne et themable, proche du produit final</w:t>
            </w:r>
          </w:p>
        </w:tc>
        <w:tc>
          <w:tcPr>
            <w:tcW w:type="dxa" w:w="3362"/>
          </w:tcPr>
          <w:p>
            <w:pPr>
              <w:spacing w:before="0" w:after="0" w:line="259" w:lineRule="auto"/>
            </w:pPr>
            <w:r>
              <w:rPr>
                <w:rFonts w:ascii="Noto Sans" w:hAnsi="Noto Sans" w:eastAsia="Noto Sans"/>
                <w:b w:val="0"/>
                <w:i w:val="0"/>
                <w:color w:val="0F172A"/>
                <w:sz w:val="18"/>
              </w:rPr>
              <w:t>les composants sont wraps et proprietaires dans /components/ui</w:t>
            </w:r>
          </w:p>
        </w:tc>
      </w:tr>
      <w:tr>
        <w:tc>
          <w:tcPr>
            <w:tcW w:type="dxa" w:w="3362"/>
          </w:tcPr>
          <w:p>
            <w:pPr>
              <w:spacing w:before="0" w:after="0" w:line="259" w:lineRule="auto"/>
            </w:pPr>
            <w:r>
              <w:rPr>
                <w:rFonts w:ascii="Noto Sans" w:hAnsi="Noto Sans" w:eastAsia="Noto Sans"/>
                <w:b w:val="0"/>
                <w:i w:val="0"/>
                <w:color w:val="0F172A"/>
                <w:sz w:val="18"/>
              </w:rPr>
              <w:t>Radix Primitives</w:t>
            </w:r>
          </w:p>
        </w:tc>
        <w:tc>
          <w:tcPr>
            <w:tcW w:type="dxa" w:w="3362"/>
          </w:tcPr>
          <w:p>
            <w:pPr>
              <w:spacing w:before="0" w:after="0" w:line="259" w:lineRule="auto"/>
            </w:pPr>
            <w:r>
              <w:rPr>
                <w:rFonts w:ascii="Noto Sans" w:hAnsi="Noto Sans" w:eastAsia="Noto Sans"/>
                <w:b w:val="0"/>
                <w:i w:val="0"/>
                <w:color w:val="0F172A"/>
                <w:sz w:val="18"/>
              </w:rPr>
              <w:t>focus management, roles ARIA, clavier</w:t>
            </w:r>
          </w:p>
        </w:tc>
        <w:tc>
          <w:tcPr>
            <w:tcW w:type="dxa" w:w="3362"/>
          </w:tcPr>
          <w:p>
            <w:pPr>
              <w:spacing w:before="0" w:after="0" w:line="259" w:lineRule="auto"/>
            </w:pPr>
            <w:r>
              <w:rPr>
                <w:rFonts w:ascii="Noto Sans" w:hAnsi="Noto Sans" w:eastAsia="Noto Sans"/>
                <w:b w:val="0"/>
                <w:i w:val="0"/>
                <w:color w:val="0F172A"/>
                <w:sz w:val="18"/>
              </w:rPr>
              <w:t>ne jamais consommer Radix directement dans les ecrans metier</w:t>
            </w:r>
          </w:p>
        </w:tc>
      </w:tr>
      <w:tr>
        <w:tc>
          <w:tcPr>
            <w:tcW w:type="dxa" w:w="3362"/>
          </w:tcPr>
          <w:p>
            <w:pPr>
              <w:spacing w:before="0" w:after="0" w:line="259" w:lineRule="auto"/>
            </w:pPr>
            <w:r>
              <w:rPr>
                <w:rFonts w:ascii="Noto Sans" w:hAnsi="Noto Sans" w:eastAsia="Noto Sans"/>
                <w:b w:val="0"/>
                <w:i w:val="0"/>
                <w:color w:val="0F172A"/>
                <w:sz w:val="18"/>
              </w:rPr>
              <w:t>CSS variables</w:t>
            </w:r>
          </w:p>
        </w:tc>
        <w:tc>
          <w:tcPr>
            <w:tcW w:type="dxa" w:w="3362"/>
          </w:tcPr>
          <w:p>
            <w:pPr>
              <w:spacing w:before="0" w:after="0" w:line="259" w:lineRule="auto"/>
            </w:pPr>
            <w:r>
              <w:rPr>
                <w:rFonts w:ascii="Noto Sans" w:hAnsi="Noto Sans" w:eastAsia="Noto Sans"/>
                <w:b w:val="0"/>
                <w:i w:val="0"/>
                <w:color w:val="0F172A"/>
                <w:sz w:val="18"/>
              </w:rPr>
              <w:t>light/dark et theming stables</w:t>
            </w:r>
          </w:p>
        </w:tc>
        <w:tc>
          <w:tcPr>
            <w:tcW w:type="dxa" w:w="3362"/>
          </w:tcPr>
          <w:p>
            <w:pPr>
              <w:spacing w:before="0" w:after="0" w:line="259" w:lineRule="auto"/>
            </w:pPr>
            <w:r>
              <w:rPr>
                <w:rFonts w:ascii="Noto Sans" w:hAnsi="Noto Sans" w:eastAsia="Noto Sans"/>
                <w:b w:val="0"/>
                <w:i w:val="0"/>
                <w:color w:val="0F172A"/>
                <w:sz w:val="18"/>
              </w:rPr>
              <w:t>les variables semantiques sont la seule source de verite</w:t>
            </w:r>
          </w:p>
        </w:tc>
      </w:tr>
      <w:tr>
        <w:tc>
          <w:tcPr>
            <w:tcW w:type="dxa" w:w="3362"/>
          </w:tcPr>
          <w:p>
            <w:pPr>
              <w:spacing w:before="0" w:after="0" w:line="259" w:lineRule="auto"/>
            </w:pPr>
            <w:r>
              <w:rPr>
                <w:rFonts w:ascii="Noto Sans" w:hAnsi="Noto Sans" w:eastAsia="Noto Sans"/>
                <w:b w:val="0"/>
                <w:i w:val="0"/>
                <w:color w:val="0F172A"/>
                <w:sz w:val="18"/>
              </w:rPr>
              <w:t>TanStack Table</w:t>
            </w:r>
          </w:p>
        </w:tc>
        <w:tc>
          <w:tcPr>
            <w:tcW w:type="dxa" w:w="3362"/>
          </w:tcPr>
          <w:p>
            <w:pPr>
              <w:spacing w:before="0" w:after="0" w:line="259" w:lineRule="auto"/>
            </w:pPr>
            <w:r>
              <w:rPr>
                <w:rFonts w:ascii="Noto Sans" w:hAnsi="Noto Sans" w:eastAsia="Noto Sans"/>
                <w:b w:val="0"/>
                <w:i w:val="0"/>
                <w:color w:val="0F172A"/>
                <w:sz w:val="18"/>
              </w:rPr>
              <w:t>tres adapte aux workbenches data-heavy</w:t>
            </w:r>
          </w:p>
        </w:tc>
        <w:tc>
          <w:tcPr>
            <w:tcW w:type="dxa" w:w="3362"/>
          </w:tcPr>
          <w:p>
            <w:pPr>
              <w:spacing w:before="0" w:after="0" w:line="259" w:lineRule="auto"/>
            </w:pPr>
            <w:r>
              <w:rPr>
                <w:rFonts w:ascii="Noto Sans" w:hAnsi="Noto Sans" w:eastAsia="Noto Sans"/>
                <w:b w:val="0"/>
                <w:i w:val="0"/>
                <w:color w:val="0F172A"/>
                <w:sz w:val="18"/>
              </w:rPr>
              <w:t>les colonnes et cellules sont regies par conventions metier</w:t>
            </w:r>
          </w:p>
        </w:tc>
      </w:tr>
      <w:tr>
        <w:tc>
          <w:tcPr>
            <w:tcW w:type="dxa" w:w="3362"/>
          </w:tcPr>
          <w:p>
            <w:pPr>
              <w:spacing w:before="0" w:after="0" w:line="259" w:lineRule="auto"/>
            </w:pPr>
            <w:r>
              <w:rPr>
                <w:rFonts w:ascii="Noto Sans" w:hAnsi="Noto Sans" w:eastAsia="Noto Sans"/>
                <w:b w:val="0"/>
                <w:i w:val="0"/>
                <w:color w:val="0F172A"/>
                <w:sz w:val="18"/>
              </w:rPr>
              <w:t>Forms (RHF + Zod)</w:t>
            </w:r>
          </w:p>
        </w:tc>
        <w:tc>
          <w:tcPr>
            <w:tcW w:type="dxa" w:w="3362"/>
          </w:tcPr>
          <w:p>
            <w:pPr>
              <w:spacing w:before="0" w:after="0" w:line="259" w:lineRule="auto"/>
            </w:pPr>
            <w:r>
              <w:rPr>
                <w:rFonts w:ascii="Noto Sans" w:hAnsi="Noto Sans" w:eastAsia="Noto Sans"/>
                <w:b w:val="0"/>
                <w:i w:val="0"/>
                <w:color w:val="0F172A"/>
                <w:sz w:val="18"/>
              </w:rPr>
              <w:t>validation declarative et robuste</w:t>
            </w:r>
          </w:p>
        </w:tc>
        <w:tc>
          <w:tcPr>
            <w:tcW w:type="dxa" w:w="3362"/>
          </w:tcPr>
          <w:p>
            <w:pPr>
              <w:spacing w:before="0" w:after="0" w:line="259" w:lineRule="auto"/>
            </w:pPr>
            <w:r>
              <w:rPr>
                <w:rFonts w:ascii="Noto Sans" w:hAnsi="Noto Sans" w:eastAsia="Noto Sans"/>
                <w:b w:val="0"/>
                <w:i w:val="0"/>
                <w:color w:val="0F172A"/>
                <w:sz w:val="18"/>
              </w:rPr>
              <w:t>un seul pattern FormField / FormMessage pour toute l'app</w:t>
            </w:r>
          </w:p>
        </w:tc>
      </w:tr>
    </w:tbl>
    <w:p/>
    <w:p>
      <w:pPr>
        <w:spacing w:before="0" w:after="120" w:line="276" w:lineRule="auto"/>
      </w:pPr>
      <w:r>
        <w:rPr>
          <w:rFonts w:ascii="Noto Sans" w:hAnsi="Noto Sans" w:eastAsia="Noto Sans"/>
          <w:b w:val="0"/>
          <w:i w:val="0"/>
          <w:color w:val="334155"/>
          <w:sz w:val="21"/>
        </w:rPr>
        <w:t>MUI n'est pas retenu, non parce qu'il serait faible, mais parce qu'il impose une grammaire plus opinionated et moins differenciante pour un produit fiduciaire premium a forte densite de donnees. Ici, le design system doit epouser le produit, pas l'inverse.</w:t>
      </w:r>
    </w:p>
    <w:tbl>
      <w:tblPr>
        <w:tblW w:type="auto" w:w="0"/>
        <w:jc w:val="center"/>
        <w:tblLayout w:type="autofit"/>
        <w:tblLook w:firstColumn="1" w:firstRow="1" w:lastColumn="0" w:lastRow="0" w:noHBand="0" w:noVBand="1" w:val="04A0"/>
      </w:tblPr>
      <w:tblGrid>
        <w:gridCol w:w="10086"/>
      </w:tblGrid>
      <w:tr>
        <w:tc>
          <w:tcPr>
            <w:tcW w:type="dxa" w:w="10086"/>
            <w:shd w:val="clear" w:color="auto" w:fill="F0F9FF"/>
            <w:vAlign w:val="center"/>
          </w:tcPr>
          <w:p>
            <w:pPr>
              <w:spacing w:before="0" w:after="60" w:line="240" w:lineRule="auto"/>
            </w:pPr>
            <w:r>
              <w:rPr>
                <w:rFonts w:ascii="Noto Sans" w:hAnsi="Noto Sans" w:eastAsia="Noto Sans"/>
                <w:b/>
                <w:i w:val="0"/>
                <w:color w:val="075985"/>
                <w:sz w:val="23"/>
              </w:rPr>
              <w:t>Convention repo a imposer des le jour 1</w:t>
            </w:r>
          </w:p>
          <w:p>
            <w:pPr>
              <w:spacing w:before="0" w:after="20" w:line="269" w:lineRule="auto"/>
            </w:pPr>
            <w:r>
              <w:rPr>
                <w:rFonts w:ascii="Noto Sans" w:hAnsi="Noto Sans" w:eastAsia="Noto Sans"/>
                <w:b w:val="0"/>
                <w:i w:val="0"/>
                <w:color w:val="0F172A"/>
                <w:sz w:val="20"/>
              </w:rPr>
              <w:t>components/ui/* : wrappers systeme et primitives themables</w:t>
            </w:r>
          </w:p>
          <w:p>
            <w:pPr>
              <w:spacing w:before="0" w:after="20" w:line="269" w:lineRule="auto"/>
            </w:pPr>
            <w:r>
              <w:rPr>
                <w:rFonts w:ascii="Noto Sans" w:hAnsi="Noto Sans" w:eastAsia="Noto Sans"/>
                <w:b w:val="0"/>
                <w:i w:val="0"/>
                <w:color w:val="0F172A"/>
                <w:sz w:val="20"/>
              </w:rPr>
              <w:t>components/workbench/* : composants metier du closing</w:t>
            </w:r>
          </w:p>
          <w:p>
            <w:pPr>
              <w:spacing w:before="0" w:after="20" w:line="269" w:lineRule="auto"/>
            </w:pPr>
            <w:r>
              <w:rPr>
                <w:rFonts w:ascii="Noto Sans" w:hAnsi="Noto Sans" w:eastAsia="Noto Sans"/>
                <w:b w:val="0"/>
                <w:i w:val="0"/>
                <w:color w:val="0F172A"/>
                <w:sz w:val="20"/>
              </w:rPr>
              <w:t>styles/tokens.css : variables semantiques light/dark</w:t>
            </w:r>
          </w:p>
          <w:p>
            <w:pPr>
              <w:spacing w:before="0" w:after="20" w:line="269" w:lineRule="auto"/>
            </w:pPr>
            <w:r>
              <w:rPr>
                <w:rFonts w:ascii="Noto Sans" w:hAnsi="Noto Sans" w:eastAsia="Noto Sans"/>
                <w:b w:val="0"/>
                <w:i w:val="0"/>
                <w:color w:val="0F172A"/>
                <w:sz w:val="20"/>
              </w:rPr>
              <w:t>lib/format/* : format CHF, dates, pourcentages, tabular-nums</w:t>
            </w:r>
          </w:p>
          <w:p>
            <w:pPr>
              <w:spacing w:before="0" w:after="20" w:line="269" w:lineRule="auto"/>
            </w:pPr>
            <w:r>
              <w:rPr>
                <w:rFonts w:ascii="Noto Sans" w:hAnsi="Noto Sans" w:eastAsia="Noto Sans"/>
                <w:b w:val="0"/>
                <w:i w:val="0"/>
                <w:color w:val="0F172A"/>
                <w:sz w:val="20"/>
              </w:rPr>
              <w:t>docs/adr/ADR-001-front-ui-stack.md : justification versionnee</w:t>
            </w:r>
          </w:p>
        </w:tc>
      </w:tr>
    </w:tbl>
    <w:p/>
    <w:p>
      <w:pPr>
        <w:spacing w:before="200" w:after="120" w:line="240" w:lineRule="auto"/>
      </w:pPr>
      <w:r>
        <w:rPr>
          <w:rFonts w:ascii="Noto Sans" w:hAnsi="Noto Sans" w:eastAsia="Noto Sans"/>
          <w:b/>
          <w:i w:val="0"/>
          <w:color w:val="122131"/>
          <w:sz w:val="36"/>
        </w:rPr>
        <w:t>4. Systeme visuel - personnalite, couleurs et tokens</w:t>
      </w:r>
    </w:p>
    <w:p>
      <w:pPr>
        <w:spacing w:before="0" w:after="120" w:line="276" w:lineRule="auto"/>
      </w:pPr>
      <w:r>
        <w:rPr>
          <w:rFonts w:ascii="Noto Sans" w:hAnsi="Noto Sans" w:eastAsia="Noto Sans"/>
          <w:b w:val="0"/>
          <w:i w:val="0"/>
          <w:color w:val="0F172A"/>
          <w:sz w:val="21"/>
        </w:rPr>
        <w:t>L'expression visuelle suit une repartition volontaire: 70% trust / navy / neutres, 20% indigo d'interaction et 10% accents semantiques. L'inspiration Ashby est retenue pour l'energie indigo, mais la structure du produit reste plus banque-grade: plus d'ancrage trust, moins d'expressivite gratuite.</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shd w:val="clear" w:color="auto" w:fill="122131"/>
          </w:tcPr>
          <w:p>
            <w:pPr>
              <w:jc w:val="center"/>
            </w:pPr>
            <w:r>
              <w:rPr>
                <w:rFonts w:ascii="Noto Sans" w:hAnsi="Noto Sans" w:eastAsia="Noto Sans"/>
                <w:b/>
                <w:i w:val="0"/>
                <w:color w:val="FFFFFF"/>
                <w:sz w:val="22"/>
              </w:rPr>
              <w:t>Trust</w:t>
            </w:r>
          </w:p>
          <w:p>
            <w:pPr>
              <w:jc w:val="center"/>
            </w:pPr>
            <w:r>
              <w:rPr>
                <w:rFonts w:ascii="Noto Sans" w:hAnsi="Noto Sans" w:eastAsia="Noto Sans"/>
                <w:b w:val="0"/>
                <w:i w:val="0"/>
                <w:color w:val="FFFFFF"/>
                <w:sz w:val="17"/>
              </w:rPr>
              <w:t>ancrage, titres, etats finaux</w:t>
            </w:r>
          </w:p>
        </w:tc>
        <w:tc>
          <w:tcPr>
            <w:tcW w:type="dxa" w:w="2521"/>
            <w:shd w:val="clear" w:color="auto" w:fill="4A36D6"/>
          </w:tcPr>
          <w:p>
            <w:pPr>
              <w:jc w:val="center"/>
            </w:pPr>
            <w:r>
              <w:rPr>
                <w:rFonts w:ascii="Noto Sans" w:hAnsi="Noto Sans" w:eastAsia="Noto Sans"/>
                <w:b/>
                <w:i w:val="0"/>
                <w:color w:val="FFFFFF"/>
                <w:sz w:val="22"/>
              </w:rPr>
              <w:t>Primary</w:t>
            </w:r>
          </w:p>
          <w:p>
            <w:pPr>
              <w:jc w:val="center"/>
            </w:pPr>
            <w:r>
              <w:rPr>
                <w:rFonts w:ascii="Noto Sans" w:hAnsi="Noto Sans" w:eastAsia="Noto Sans"/>
                <w:b w:val="0"/>
                <w:i w:val="0"/>
                <w:color w:val="FFFFFF"/>
                <w:sz w:val="17"/>
              </w:rPr>
              <w:t>interactions, focus, IA</w:t>
            </w:r>
          </w:p>
        </w:tc>
        <w:tc>
          <w:tcPr>
            <w:tcW w:type="dxa" w:w="2521"/>
            <w:shd w:val="clear" w:color="auto" w:fill="64748B"/>
          </w:tcPr>
          <w:p>
            <w:pPr>
              <w:jc w:val="center"/>
            </w:pPr>
            <w:r>
              <w:rPr>
                <w:rFonts w:ascii="Noto Sans" w:hAnsi="Noto Sans" w:eastAsia="Noto Sans"/>
                <w:b/>
                <w:i w:val="0"/>
                <w:color w:val="FFFFFF"/>
                <w:sz w:val="22"/>
              </w:rPr>
              <w:t>Neutral</w:t>
            </w:r>
          </w:p>
          <w:p>
            <w:pPr>
              <w:jc w:val="center"/>
            </w:pPr>
            <w:r>
              <w:rPr>
                <w:rFonts w:ascii="Noto Sans" w:hAnsi="Noto Sans" w:eastAsia="Noto Sans"/>
                <w:b w:val="0"/>
                <w:i w:val="0"/>
                <w:color w:val="FFFFFF"/>
                <w:sz w:val="17"/>
              </w:rPr>
              <w:t>surfaces, bordures, texte secondaire</w:t>
            </w:r>
          </w:p>
        </w:tc>
        <w:tc>
          <w:tcPr>
            <w:tcW w:type="dxa" w:w="2521"/>
            <w:shd w:val="clear" w:color="auto" w:fill="1B633C"/>
          </w:tcPr>
          <w:p>
            <w:pPr>
              <w:jc w:val="center"/>
            </w:pPr>
            <w:r>
              <w:rPr>
                <w:rFonts w:ascii="Noto Sans" w:hAnsi="Noto Sans" w:eastAsia="Noto Sans"/>
                <w:b/>
                <w:i w:val="0"/>
                <w:color w:val="FFFFFF"/>
                <w:sz w:val="22"/>
              </w:rPr>
              <w:t>Semantic</w:t>
            </w:r>
          </w:p>
          <w:p>
            <w:pPr>
              <w:jc w:val="center"/>
            </w:pPr>
            <w:r>
              <w:rPr>
                <w:rFonts w:ascii="Noto Sans" w:hAnsi="Noto Sans" w:eastAsia="Noto Sans"/>
                <w:b w:val="0"/>
                <w:i w:val="0"/>
                <w:color w:val="FFFFFF"/>
                <w:sz w:val="17"/>
              </w:rPr>
              <w:t>statuts et feedback, jamais seuls</w:t>
            </w:r>
          </w:p>
        </w:tc>
      </w:tr>
    </w:tbl>
    <w:p/>
    <w:p>
      <w:pPr>
        <w:spacing w:before="160" w:after="80" w:line="240" w:lineRule="auto"/>
      </w:pPr>
      <w:r>
        <w:rPr>
          <w:rFonts w:ascii="Noto Sans" w:hAnsi="Noto Sans" w:eastAsia="Noto Sans"/>
          <w:b/>
          <w:i w:val="0"/>
          <w:color w:val="3F2EB1"/>
          <w:sz w:val="28"/>
        </w:rPr>
        <w:t>4.1 Tokens semantiques essentiels</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trPr>
        <w:tc>
          <w:tcPr>
            <w:tcW w:type="dxa" w:w="2521"/>
            <w:shd w:val="clear" w:color="auto" w:fill="3F2EB1"/>
          </w:tcPr>
          <w:p>
            <w:pPr>
              <w:jc w:val="center"/>
            </w:pPr>
            <w:r>
              <w:rPr>
                <w:rFonts w:ascii="Noto Sans" w:hAnsi="Noto Sans" w:eastAsia="Noto Sans"/>
                <w:b/>
                <w:i w:val="0"/>
                <w:color w:val="FFFFFF"/>
                <w:sz w:val="20"/>
              </w:rPr>
              <w:t>Token</w:t>
            </w:r>
          </w:p>
        </w:tc>
        <w:tc>
          <w:tcPr>
            <w:tcW w:type="dxa" w:w="2521"/>
            <w:shd w:val="clear" w:color="auto" w:fill="3F2EB1"/>
          </w:tcPr>
          <w:p>
            <w:pPr>
              <w:jc w:val="center"/>
            </w:pPr>
            <w:r>
              <w:rPr>
                <w:rFonts w:ascii="Noto Sans" w:hAnsi="Noto Sans" w:eastAsia="Noto Sans"/>
                <w:b/>
                <w:i w:val="0"/>
                <w:color w:val="FFFFFF"/>
                <w:sz w:val="20"/>
              </w:rPr>
              <w:t>Light</w:t>
            </w:r>
          </w:p>
        </w:tc>
        <w:tc>
          <w:tcPr>
            <w:tcW w:type="dxa" w:w="2521"/>
            <w:shd w:val="clear" w:color="auto" w:fill="3F2EB1"/>
          </w:tcPr>
          <w:p>
            <w:pPr>
              <w:jc w:val="center"/>
            </w:pPr>
            <w:r>
              <w:rPr>
                <w:rFonts w:ascii="Noto Sans" w:hAnsi="Noto Sans" w:eastAsia="Noto Sans"/>
                <w:b/>
                <w:i w:val="0"/>
                <w:color w:val="FFFFFF"/>
                <w:sz w:val="20"/>
              </w:rPr>
              <w:t>Dark</w:t>
            </w:r>
          </w:p>
        </w:tc>
        <w:tc>
          <w:tcPr>
            <w:tcW w:type="dxa" w:w="2521"/>
            <w:shd w:val="clear" w:color="auto" w:fill="3F2EB1"/>
          </w:tcPr>
          <w:p>
            <w:pPr>
              <w:jc w:val="center"/>
            </w:pPr>
            <w:r>
              <w:rPr>
                <w:rFonts w:ascii="Noto Sans" w:hAnsi="Noto Sans" w:eastAsia="Noto Sans"/>
                <w:b/>
                <w:i w:val="0"/>
                <w:color w:val="FFFFFF"/>
                <w:sz w:val="20"/>
              </w:rPr>
              <w:t>Usage</w:t>
            </w:r>
          </w:p>
        </w:tc>
      </w:tr>
      <w:tr>
        <w:tc>
          <w:tcPr>
            <w:tcW w:type="dxa" w:w="2521"/>
          </w:tcPr>
          <w:p>
            <w:pPr>
              <w:spacing w:before="0" w:after="0" w:line="252" w:lineRule="auto"/>
            </w:pPr>
            <w:r>
              <w:rPr>
                <w:rFonts w:ascii="Noto Sans" w:hAnsi="Noto Sans" w:eastAsia="Noto Sans"/>
                <w:b w:val="0"/>
                <w:i w:val="0"/>
                <w:color w:val="0F172A"/>
                <w:sz w:val="18"/>
              </w:rPr>
              <w:t>surface.canvas</w:t>
            </w:r>
          </w:p>
        </w:tc>
        <w:tc>
          <w:tcPr>
            <w:tcW w:type="dxa" w:w="2521"/>
          </w:tcPr>
          <w:p>
            <w:pPr>
              <w:spacing w:before="0" w:after="0" w:line="252" w:lineRule="auto"/>
            </w:pPr>
            <w:r>
              <w:rPr>
                <w:rFonts w:ascii="Noto Sans" w:hAnsi="Noto Sans" w:eastAsia="Noto Sans"/>
                <w:b w:val="0"/>
                <w:i w:val="0"/>
                <w:color w:val="0F172A"/>
                <w:sz w:val="18"/>
              </w:rPr>
              <w:t>#F8FAFC</w:t>
            </w:r>
          </w:p>
        </w:tc>
        <w:tc>
          <w:tcPr>
            <w:tcW w:type="dxa" w:w="2521"/>
          </w:tcPr>
          <w:p>
            <w:pPr>
              <w:spacing w:before="0" w:after="0" w:line="252" w:lineRule="auto"/>
            </w:pPr>
            <w:r>
              <w:rPr>
                <w:rFonts w:ascii="Noto Sans" w:hAnsi="Noto Sans" w:eastAsia="Noto Sans"/>
                <w:b w:val="0"/>
                <w:i w:val="0"/>
                <w:color w:val="0F172A"/>
                <w:sz w:val="18"/>
              </w:rPr>
              <w:t>#0A1420</w:t>
            </w:r>
          </w:p>
        </w:tc>
        <w:tc>
          <w:tcPr>
            <w:tcW w:type="dxa" w:w="2521"/>
          </w:tcPr>
          <w:p>
            <w:pPr>
              <w:spacing w:before="0" w:after="0" w:line="252" w:lineRule="auto"/>
            </w:pPr>
            <w:r>
              <w:rPr>
                <w:rFonts w:ascii="Noto Sans" w:hAnsi="Noto Sans" w:eastAsia="Noto Sans"/>
                <w:b w:val="0"/>
                <w:i w:val="0"/>
                <w:color w:val="0F172A"/>
                <w:sz w:val="18"/>
              </w:rPr>
              <w:t>Fond principal d'application; aucun bloc ne doit utiliser du blanc pur comme fond global.</w:t>
            </w:r>
          </w:p>
        </w:tc>
      </w:tr>
      <w:tr>
        <w:tc>
          <w:tcPr>
            <w:tcW w:type="dxa" w:w="2521"/>
          </w:tcPr>
          <w:p>
            <w:pPr>
              <w:spacing w:before="0" w:after="0" w:line="252" w:lineRule="auto"/>
            </w:pPr>
            <w:r>
              <w:rPr>
                <w:rFonts w:ascii="Noto Sans" w:hAnsi="Noto Sans" w:eastAsia="Noto Sans"/>
                <w:b w:val="0"/>
                <w:i w:val="0"/>
                <w:color w:val="0F172A"/>
                <w:sz w:val="18"/>
              </w:rPr>
              <w:t>surface.default</w:t>
            </w:r>
          </w:p>
        </w:tc>
        <w:tc>
          <w:tcPr>
            <w:tcW w:type="dxa" w:w="2521"/>
          </w:tcPr>
          <w:p>
            <w:pPr>
              <w:spacing w:before="0" w:after="0" w:line="252" w:lineRule="auto"/>
            </w:pPr>
            <w:r>
              <w:rPr>
                <w:rFonts w:ascii="Noto Sans" w:hAnsi="Noto Sans" w:eastAsia="Noto Sans"/>
                <w:b w:val="0"/>
                <w:i w:val="0"/>
                <w:color w:val="0F172A"/>
                <w:sz w:val="18"/>
              </w:rPr>
              <w:t>#FFFFFF</w:t>
            </w:r>
          </w:p>
        </w:tc>
        <w:tc>
          <w:tcPr>
            <w:tcW w:type="dxa" w:w="2521"/>
          </w:tcPr>
          <w:p>
            <w:pPr>
              <w:spacing w:before="0" w:after="0" w:line="252" w:lineRule="auto"/>
            </w:pPr>
            <w:r>
              <w:rPr>
                <w:rFonts w:ascii="Noto Sans" w:hAnsi="Noto Sans" w:eastAsia="Noto Sans"/>
                <w:b w:val="0"/>
                <w:i w:val="0"/>
                <w:color w:val="0F172A"/>
                <w:sz w:val="18"/>
              </w:rPr>
              <w:t>#122131</w:t>
            </w:r>
          </w:p>
        </w:tc>
        <w:tc>
          <w:tcPr>
            <w:tcW w:type="dxa" w:w="2521"/>
          </w:tcPr>
          <w:p>
            <w:pPr>
              <w:spacing w:before="0" w:after="0" w:line="252" w:lineRule="auto"/>
            </w:pPr>
            <w:r>
              <w:rPr>
                <w:rFonts w:ascii="Noto Sans" w:hAnsi="Noto Sans" w:eastAsia="Noto Sans"/>
                <w:b w:val="0"/>
                <w:i w:val="0"/>
                <w:color w:val="0F172A"/>
                <w:sz w:val="18"/>
              </w:rPr>
              <w:t>Surface standard des cards et panneaux.</w:t>
            </w:r>
          </w:p>
        </w:tc>
      </w:tr>
      <w:tr>
        <w:tc>
          <w:tcPr>
            <w:tcW w:type="dxa" w:w="2521"/>
          </w:tcPr>
          <w:p>
            <w:pPr>
              <w:spacing w:before="0" w:after="0" w:line="252" w:lineRule="auto"/>
            </w:pPr>
            <w:r>
              <w:rPr>
                <w:rFonts w:ascii="Noto Sans" w:hAnsi="Noto Sans" w:eastAsia="Noto Sans"/>
                <w:b w:val="0"/>
                <w:i w:val="0"/>
                <w:color w:val="0F172A"/>
                <w:sz w:val="18"/>
              </w:rPr>
              <w:t>surface.sunken</w:t>
            </w:r>
          </w:p>
        </w:tc>
        <w:tc>
          <w:tcPr>
            <w:tcW w:type="dxa" w:w="2521"/>
          </w:tcPr>
          <w:p>
            <w:pPr>
              <w:spacing w:before="0" w:after="0" w:line="252" w:lineRule="auto"/>
            </w:pPr>
            <w:r>
              <w:rPr>
                <w:rFonts w:ascii="Noto Sans" w:hAnsi="Noto Sans" w:eastAsia="Noto Sans"/>
                <w:b w:val="0"/>
                <w:i w:val="0"/>
                <w:color w:val="0F172A"/>
                <w:sz w:val="18"/>
              </w:rPr>
              <w:t>#F1F5F9</w:t>
            </w:r>
          </w:p>
        </w:tc>
        <w:tc>
          <w:tcPr>
            <w:tcW w:type="dxa" w:w="2521"/>
          </w:tcPr>
          <w:p>
            <w:pPr>
              <w:spacing w:before="0" w:after="0" w:line="252" w:lineRule="auto"/>
            </w:pPr>
            <w:r>
              <w:rPr>
                <w:rFonts w:ascii="Noto Sans" w:hAnsi="Noto Sans" w:eastAsia="Noto Sans"/>
                <w:b w:val="0"/>
                <w:i w:val="0"/>
                <w:color w:val="0F172A"/>
                <w:sz w:val="18"/>
              </w:rPr>
              <w:t>#101A2D</w:t>
            </w:r>
          </w:p>
        </w:tc>
        <w:tc>
          <w:tcPr>
            <w:tcW w:type="dxa" w:w="2521"/>
          </w:tcPr>
          <w:p>
            <w:pPr>
              <w:spacing w:before="0" w:after="0" w:line="252" w:lineRule="auto"/>
            </w:pPr>
            <w:r>
              <w:rPr>
                <w:rFonts w:ascii="Noto Sans" w:hAnsi="Noto Sans" w:eastAsia="Noto Sans"/>
                <w:b w:val="0"/>
                <w:i w:val="0"/>
                <w:color w:val="0F172A"/>
                <w:sz w:val="18"/>
              </w:rPr>
              <w:t>Zones de travail imbriquees, filtres, sous-panneaux.</w:t>
            </w:r>
          </w:p>
        </w:tc>
      </w:tr>
      <w:tr>
        <w:tc>
          <w:tcPr>
            <w:tcW w:type="dxa" w:w="2521"/>
          </w:tcPr>
          <w:p>
            <w:pPr>
              <w:spacing w:before="0" w:after="0" w:line="252" w:lineRule="auto"/>
            </w:pPr>
            <w:r>
              <w:rPr>
                <w:rFonts w:ascii="Noto Sans" w:hAnsi="Noto Sans" w:eastAsia="Noto Sans"/>
                <w:b w:val="0"/>
                <w:i w:val="0"/>
                <w:color w:val="0F172A"/>
                <w:sz w:val="18"/>
              </w:rPr>
              <w:t>surface.elevated</w:t>
            </w:r>
          </w:p>
        </w:tc>
        <w:tc>
          <w:tcPr>
            <w:tcW w:type="dxa" w:w="2521"/>
          </w:tcPr>
          <w:p>
            <w:pPr>
              <w:spacing w:before="0" w:after="0" w:line="252" w:lineRule="auto"/>
            </w:pPr>
            <w:r>
              <w:rPr>
                <w:rFonts w:ascii="Noto Sans" w:hAnsi="Noto Sans" w:eastAsia="Noto Sans"/>
                <w:b w:val="0"/>
                <w:i w:val="0"/>
                <w:color w:val="0F172A"/>
                <w:sz w:val="18"/>
              </w:rPr>
              <w:t>#FFFFFF</w:t>
            </w:r>
          </w:p>
        </w:tc>
        <w:tc>
          <w:tcPr>
            <w:tcW w:type="dxa" w:w="2521"/>
          </w:tcPr>
          <w:p>
            <w:pPr>
              <w:spacing w:before="0" w:after="0" w:line="252" w:lineRule="auto"/>
            </w:pPr>
            <w:r>
              <w:rPr>
                <w:rFonts w:ascii="Noto Sans" w:hAnsi="Noto Sans" w:eastAsia="Noto Sans"/>
                <w:b w:val="0"/>
                <w:i w:val="0"/>
                <w:color w:val="0F172A"/>
                <w:sz w:val="18"/>
              </w:rPr>
              <w:t>#16233A</w:t>
            </w:r>
          </w:p>
        </w:tc>
        <w:tc>
          <w:tcPr>
            <w:tcW w:type="dxa" w:w="2521"/>
          </w:tcPr>
          <w:p>
            <w:pPr>
              <w:spacing w:before="0" w:after="0" w:line="252" w:lineRule="auto"/>
            </w:pPr>
            <w:r>
              <w:rPr>
                <w:rFonts w:ascii="Noto Sans" w:hAnsi="Noto Sans" w:eastAsia="Noto Sans"/>
                <w:b w:val="0"/>
                <w:i w:val="0"/>
                <w:color w:val="0F172A"/>
                <w:sz w:val="18"/>
              </w:rPr>
              <w:t>Surface de dialogue ou panneau avec ombre discrete.</w:t>
            </w:r>
          </w:p>
        </w:tc>
      </w:tr>
      <w:tr>
        <w:tc>
          <w:tcPr>
            <w:tcW w:type="dxa" w:w="2521"/>
          </w:tcPr>
          <w:p>
            <w:pPr>
              <w:spacing w:before="0" w:after="0" w:line="252" w:lineRule="auto"/>
            </w:pPr>
            <w:r>
              <w:rPr>
                <w:rFonts w:ascii="Noto Sans" w:hAnsi="Noto Sans" w:eastAsia="Noto Sans"/>
                <w:b w:val="0"/>
                <w:i w:val="0"/>
                <w:color w:val="0F172A"/>
                <w:sz w:val="18"/>
              </w:rPr>
              <w:t>surface.overlay</w:t>
            </w:r>
          </w:p>
        </w:tc>
        <w:tc>
          <w:tcPr>
            <w:tcW w:type="dxa" w:w="2521"/>
          </w:tcPr>
          <w:p>
            <w:pPr>
              <w:spacing w:before="0" w:after="0" w:line="252" w:lineRule="auto"/>
            </w:pPr>
            <w:r>
              <w:rPr>
                <w:rFonts w:ascii="Noto Sans" w:hAnsi="Noto Sans" w:eastAsia="Noto Sans"/>
                <w:b w:val="0"/>
                <w:i w:val="0"/>
                <w:color w:val="0F172A"/>
                <w:sz w:val="18"/>
              </w:rPr>
              <w:t>rgba(10,20,32,0.62)</w:t>
            </w:r>
          </w:p>
        </w:tc>
        <w:tc>
          <w:tcPr>
            <w:tcW w:type="dxa" w:w="2521"/>
          </w:tcPr>
          <w:p>
            <w:pPr>
              <w:spacing w:before="0" w:after="0" w:line="252" w:lineRule="auto"/>
            </w:pPr>
            <w:r>
              <w:rPr>
                <w:rFonts w:ascii="Noto Sans" w:hAnsi="Noto Sans" w:eastAsia="Noto Sans"/>
                <w:b w:val="0"/>
                <w:i w:val="0"/>
                <w:color w:val="0F172A"/>
                <w:sz w:val="18"/>
              </w:rPr>
              <w:t>rgba(2,6,23,0.76)</w:t>
            </w:r>
          </w:p>
        </w:tc>
        <w:tc>
          <w:tcPr>
            <w:tcW w:type="dxa" w:w="2521"/>
          </w:tcPr>
          <w:p>
            <w:pPr>
              <w:spacing w:before="0" w:after="0" w:line="252" w:lineRule="auto"/>
            </w:pPr>
            <w:r>
              <w:rPr>
                <w:rFonts w:ascii="Noto Sans" w:hAnsi="Noto Sans" w:eastAsia="Noto Sans"/>
                <w:b w:val="0"/>
                <w:i w:val="0"/>
                <w:color w:val="0F172A"/>
                <w:sz w:val="18"/>
              </w:rPr>
              <w:t>Backdrops de modal/drawer.</w:t>
            </w:r>
          </w:p>
        </w:tc>
      </w:tr>
      <w:tr>
        <w:tc>
          <w:tcPr>
            <w:tcW w:type="dxa" w:w="2521"/>
          </w:tcPr>
          <w:p>
            <w:pPr>
              <w:spacing w:before="0" w:after="0" w:line="252" w:lineRule="auto"/>
            </w:pPr>
            <w:r>
              <w:rPr>
                <w:rFonts w:ascii="Noto Sans" w:hAnsi="Noto Sans" w:eastAsia="Noto Sans"/>
                <w:b w:val="0"/>
                <w:i w:val="0"/>
                <w:color w:val="0F172A"/>
                <w:sz w:val="18"/>
              </w:rPr>
              <w:t>text.default</w:t>
            </w:r>
          </w:p>
        </w:tc>
        <w:tc>
          <w:tcPr>
            <w:tcW w:type="dxa" w:w="2521"/>
          </w:tcPr>
          <w:p>
            <w:pPr>
              <w:spacing w:before="0" w:after="0" w:line="252" w:lineRule="auto"/>
            </w:pPr>
            <w:r>
              <w:rPr>
                <w:rFonts w:ascii="Noto Sans" w:hAnsi="Noto Sans" w:eastAsia="Noto Sans"/>
                <w:b w:val="0"/>
                <w:i w:val="0"/>
                <w:color w:val="0F172A"/>
                <w:sz w:val="18"/>
              </w:rPr>
              <w:t>#0F172A</w:t>
            </w:r>
          </w:p>
        </w:tc>
        <w:tc>
          <w:tcPr>
            <w:tcW w:type="dxa" w:w="2521"/>
          </w:tcPr>
          <w:p>
            <w:pPr>
              <w:spacing w:before="0" w:after="0" w:line="252" w:lineRule="auto"/>
            </w:pPr>
            <w:r>
              <w:rPr>
                <w:rFonts w:ascii="Noto Sans" w:hAnsi="Noto Sans" w:eastAsia="Noto Sans"/>
                <w:b w:val="0"/>
                <w:i w:val="0"/>
                <w:color w:val="0F172A"/>
                <w:sz w:val="18"/>
              </w:rPr>
              <w:t>#F8FAFC</w:t>
            </w:r>
          </w:p>
        </w:tc>
        <w:tc>
          <w:tcPr>
            <w:tcW w:type="dxa" w:w="2521"/>
          </w:tcPr>
          <w:p>
            <w:pPr>
              <w:spacing w:before="0" w:after="0" w:line="252" w:lineRule="auto"/>
            </w:pPr>
            <w:r>
              <w:rPr>
                <w:rFonts w:ascii="Noto Sans" w:hAnsi="Noto Sans" w:eastAsia="Noto Sans"/>
                <w:b w:val="0"/>
                <w:i w:val="0"/>
                <w:color w:val="0F172A"/>
                <w:sz w:val="18"/>
              </w:rPr>
              <w:t>Texte principal.</w:t>
            </w:r>
          </w:p>
        </w:tc>
      </w:tr>
      <w:tr>
        <w:tc>
          <w:tcPr>
            <w:tcW w:type="dxa" w:w="2521"/>
          </w:tcPr>
          <w:p>
            <w:pPr>
              <w:spacing w:before="0" w:after="0" w:line="252" w:lineRule="auto"/>
            </w:pPr>
            <w:r>
              <w:rPr>
                <w:rFonts w:ascii="Noto Sans" w:hAnsi="Noto Sans" w:eastAsia="Noto Sans"/>
                <w:b w:val="0"/>
                <w:i w:val="0"/>
                <w:color w:val="0F172A"/>
                <w:sz w:val="18"/>
              </w:rPr>
              <w:t>text.muted</w:t>
            </w:r>
          </w:p>
        </w:tc>
        <w:tc>
          <w:tcPr>
            <w:tcW w:type="dxa" w:w="2521"/>
          </w:tcPr>
          <w:p>
            <w:pPr>
              <w:spacing w:before="0" w:after="0" w:line="252" w:lineRule="auto"/>
            </w:pPr>
            <w:r>
              <w:rPr>
                <w:rFonts w:ascii="Noto Sans" w:hAnsi="Noto Sans" w:eastAsia="Noto Sans"/>
                <w:b w:val="0"/>
                <w:i w:val="0"/>
                <w:color w:val="0F172A"/>
                <w:sz w:val="18"/>
              </w:rPr>
              <w:t>#475569</w:t>
            </w:r>
          </w:p>
        </w:tc>
        <w:tc>
          <w:tcPr>
            <w:tcW w:type="dxa" w:w="2521"/>
          </w:tcPr>
          <w:p>
            <w:pPr>
              <w:spacing w:before="0" w:after="0" w:line="252" w:lineRule="auto"/>
            </w:pPr>
            <w:r>
              <w:rPr>
                <w:rFonts w:ascii="Noto Sans" w:hAnsi="Noto Sans" w:eastAsia="Noto Sans"/>
                <w:b w:val="0"/>
                <w:i w:val="0"/>
                <w:color w:val="0F172A"/>
                <w:sz w:val="18"/>
              </w:rPr>
              <w:t>#CBD5E1</w:t>
            </w:r>
          </w:p>
        </w:tc>
        <w:tc>
          <w:tcPr>
            <w:tcW w:type="dxa" w:w="2521"/>
          </w:tcPr>
          <w:p>
            <w:pPr>
              <w:spacing w:before="0" w:after="0" w:line="252" w:lineRule="auto"/>
            </w:pPr>
            <w:r>
              <w:rPr>
                <w:rFonts w:ascii="Noto Sans" w:hAnsi="Noto Sans" w:eastAsia="Noto Sans"/>
                <w:b w:val="0"/>
                <w:i w:val="0"/>
                <w:color w:val="0F172A"/>
                <w:sz w:val="18"/>
              </w:rPr>
              <w:t>Texte secondaire, metadonnees.</w:t>
            </w:r>
          </w:p>
        </w:tc>
      </w:tr>
      <w:tr>
        <w:tc>
          <w:tcPr>
            <w:tcW w:type="dxa" w:w="2521"/>
          </w:tcPr>
          <w:p>
            <w:pPr>
              <w:spacing w:before="0" w:after="0" w:line="252" w:lineRule="auto"/>
            </w:pPr>
            <w:r>
              <w:rPr>
                <w:rFonts w:ascii="Noto Sans" w:hAnsi="Noto Sans" w:eastAsia="Noto Sans"/>
                <w:b w:val="0"/>
                <w:i w:val="0"/>
                <w:color w:val="0F172A"/>
                <w:sz w:val="18"/>
              </w:rPr>
              <w:t>text.soft</w:t>
            </w:r>
          </w:p>
        </w:tc>
        <w:tc>
          <w:tcPr>
            <w:tcW w:type="dxa" w:w="2521"/>
          </w:tcPr>
          <w:p>
            <w:pPr>
              <w:spacing w:before="0" w:after="0" w:line="252" w:lineRule="auto"/>
            </w:pPr>
            <w:r>
              <w:rPr>
                <w:rFonts w:ascii="Noto Sans" w:hAnsi="Noto Sans" w:eastAsia="Noto Sans"/>
                <w:b w:val="0"/>
                <w:i w:val="0"/>
                <w:color w:val="0F172A"/>
                <w:sz w:val="18"/>
              </w:rPr>
              <w:t>#64748B</w:t>
            </w:r>
          </w:p>
        </w:tc>
        <w:tc>
          <w:tcPr>
            <w:tcW w:type="dxa" w:w="2521"/>
          </w:tcPr>
          <w:p>
            <w:pPr>
              <w:spacing w:before="0" w:after="0" w:line="252" w:lineRule="auto"/>
            </w:pPr>
            <w:r>
              <w:rPr>
                <w:rFonts w:ascii="Noto Sans" w:hAnsi="Noto Sans" w:eastAsia="Noto Sans"/>
                <w:b w:val="0"/>
                <w:i w:val="0"/>
                <w:color w:val="0F172A"/>
                <w:sz w:val="18"/>
              </w:rPr>
              <w:t>#94A3B8</w:t>
            </w:r>
          </w:p>
        </w:tc>
        <w:tc>
          <w:tcPr>
            <w:tcW w:type="dxa" w:w="2521"/>
          </w:tcPr>
          <w:p>
            <w:pPr>
              <w:spacing w:before="0" w:after="0" w:line="252" w:lineRule="auto"/>
            </w:pPr>
            <w:r>
              <w:rPr>
                <w:rFonts w:ascii="Noto Sans" w:hAnsi="Noto Sans" w:eastAsia="Noto Sans"/>
                <w:b w:val="0"/>
                <w:i w:val="0"/>
                <w:color w:val="0F172A"/>
                <w:sz w:val="18"/>
              </w:rPr>
              <w:t>Texte faible importance, aides, meta.</w:t>
            </w:r>
          </w:p>
        </w:tc>
      </w:tr>
      <w:tr>
        <w:tc>
          <w:tcPr>
            <w:tcW w:type="dxa" w:w="2521"/>
          </w:tcPr>
          <w:p>
            <w:pPr>
              <w:spacing w:before="0" w:after="0" w:line="252" w:lineRule="auto"/>
            </w:pPr>
            <w:r>
              <w:rPr>
                <w:rFonts w:ascii="Noto Sans" w:hAnsi="Noto Sans" w:eastAsia="Noto Sans"/>
                <w:b w:val="0"/>
                <w:i w:val="0"/>
                <w:color w:val="0F172A"/>
                <w:sz w:val="18"/>
              </w:rPr>
              <w:t>text.inverse</w:t>
            </w:r>
          </w:p>
        </w:tc>
        <w:tc>
          <w:tcPr>
            <w:tcW w:type="dxa" w:w="2521"/>
          </w:tcPr>
          <w:p>
            <w:pPr>
              <w:spacing w:before="0" w:after="0" w:line="252" w:lineRule="auto"/>
            </w:pPr>
            <w:r>
              <w:rPr>
                <w:rFonts w:ascii="Noto Sans" w:hAnsi="Noto Sans" w:eastAsia="Noto Sans"/>
                <w:b w:val="0"/>
                <w:i w:val="0"/>
                <w:color w:val="0F172A"/>
                <w:sz w:val="18"/>
              </w:rPr>
              <w:t>#FFFFFF</w:t>
            </w:r>
          </w:p>
        </w:tc>
        <w:tc>
          <w:tcPr>
            <w:tcW w:type="dxa" w:w="2521"/>
          </w:tcPr>
          <w:p>
            <w:pPr>
              <w:spacing w:before="0" w:after="0" w:line="252" w:lineRule="auto"/>
            </w:pPr>
            <w:r>
              <w:rPr>
                <w:rFonts w:ascii="Noto Sans" w:hAnsi="Noto Sans" w:eastAsia="Noto Sans"/>
                <w:b w:val="0"/>
                <w:i w:val="0"/>
                <w:color w:val="0F172A"/>
                <w:sz w:val="18"/>
              </w:rPr>
              <w:t>#0A1420</w:t>
            </w:r>
          </w:p>
        </w:tc>
        <w:tc>
          <w:tcPr>
            <w:tcW w:type="dxa" w:w="2521"/>
          </w:tcPr>
          <w:p>
            <w:pPr>
              <w:spacing w:before="0" w:after="0" w:line="252" w:lineRule="auto"/>
            </w:pPr>
            <w:r>
              <w:rPr>
                <w:rFonts w:ascii="Noto Sans" w:hAnsi="Noto Sans" w:eastAsia="Noto Sans"/>
                <w:b w:val="0"/>
                <w:i w:val="0"/>
                <w:color w:val="0F172A"/>
                <w:sz w:val="18"/>
              </w:rPr>
              <w:t>Texte sur surfaces colorisees.</w:t>
            </w:r>
          </w:p>
        </w:tc>
      </w:tr>
      <w:tr>
        <w:tc>
          <w:tcPr>
            <w:tcW w:type="dxa" w:w="2521"/>
          </w:tcPr>
          <w:p>
            <w:pPr>
              <w:spacing w:before="0" w:after="0" w:line="252" w:lineRule="auto"/>
            </w:pPr>
            <w:r>
              <w:rPr>
                <w:rFonts w:ascii="Noto Sans" w:hAnsi="Noto Sans" w:eastAsia="Noto Sans"/>
                <w:b w:val="0"/>
                <w:i w:val="0"/>
                <w:color w:val="0F172A"/>
                <w:sz w:val="18"/>
              </w:rPr>
              <w:t>text.link</w:t>
            </w:r>
          </w:p>
        </w:tc>
        <w:tc>
          <w:tcPr>
            <w:tcW w:type="dxa" w:w="2521"/>
          </w:tcPr>
          <w:p>
            <w:pPr>
              <w:spacing w:before="0" w:after="0" w:line="252" w:lineRule="auto"/>
            </w:pPr>
            <w:r>
              <w:rPr>
                <w:rFonts w:ascii="Noto Sans" w:hAnsi="Noto Sans" w:eastAsia="Noto Sans"/>
                <w:b w:val="0"/>
                <w:i w:val="0"/>
                <w:color w:val="0F172A"/>
                <w:sz w:val="18"/>
              </w:rPr>
              <w:t>#3F2EB1</w:t>
            </w:r>
          </w:p>
        </w:tc>
        <w:tc>
          <w:tcPr>
            <w:tcW w:type="dxa" w:w="2521"/>
          </w:tcPr>
          <w:p>
            <w:pPr>
              <w:spacing w:before="0" w:after="0" w:line="252" w:lineRule="auto"/>
            </w:pPr>
            <w:r>
              <w:rPr>
                <w:rFonts w:ascii="Noto Sans" w:hAnsi="Noto Sans" w:eastAsia="Noto Sans"/>
                <w:b w:val="0"/>
                <w:i w:val="0"/>
                <w:color w:val="0F172A"/>
                <w:sz w:val="18"/>
              </w:rPr>
              <w:t>#BFB3FF</w:t>
            </w:r>
          </w:p>
        </w:tc>
        <w:tc>
          <w:tcPr>
            <w:tcW w:type="dxa" w:w="2521"/>
          </w:tcPr>
          <w:p>
            <w:pPr>
              <w:spacing w:before="0" w:after="0" w:line="252" w:lineRule="auto"/>
            </w:pPr>
            <w:r>
              <w:rPr>
                <w:rFonts w:ascii="Noto Sans" w:hAnsi="Noto Sans" w:eastAsia="Noto Sans"/>
                <w:b w:val="0"/>
                <w:i w:val="0"/>
                <w:color w:val="0F172A"/>
                <w:sz w:val="18"/>
              </w:rPr>
              <w:t>Liens et ancres interactives.</w:t>
            </w:r>
          </w:p>
        </w:tc>
      </w:tr>
      <w:tr>
        <w:tc>
          <w:tcPr>
            <w:tcW w:type="dxa" w:w="2521"/>
          </w:tcPr>
          <w:p>
            <w:pPr>
              <w:spacing w:before="0" w:after="0" w:line="252" w:lineRule="auto"/>
            </w:pPr>
            <w:r>
              <w:rPr>
                <w:rFonts w:ascii="Noto Sans" w:hAnsi="Noto Sans" w:eastAsia="Noto Sans"/>
                <w:b w:val="0"/>
                <w:i w:val="0"/>
                <w:color w:val="0F172A"/>
                <w:sz w:val="18"/>
              </w:rPr>
              <w:t>border.default</w:t>
            </w:r>
          </w:p>
        </w:tc>
        <w:tc>
          <w:tcPr>
            <w:tcW w:type="dxa" w:w="2521"/>
          </w:tcPr>
          <w:p>
            <w:pPr>
              <w:spacing w:before="0" w:after="0" w:line="252" w:lineRule="auto"/>
            </w:pPr>
            <w:r>
              <w:rPr>
                <w:rFonts w:ascii="Noto Sans" w:hAnsi="Noto Sans" w:eastAsia="Noto Sans"/>
                <w:b w:val="0"/>
                <w:i w:val="0"/>
                <w:color w:val="0F172A"/>
                <w:sz w:val="18"/>
              </w:rPr>
              <w:t>#E2E8F0</w:t>
            </w:r>
          </w:p>
        </w:tc>
        <w:tc>
          <w:tcPr>
            <w:tcW w:type="dxa" w:w="2521"/>
          </w:tcPr>
          <w:p>
            <w:pPr>
              <w:spacing w:before="0" w:after="0" w:line="252" w:lineRule="auto"/>
            </w:pPr>
            <w:r>
              <w:rPr>
                <w:rFonts w:ascii="Noto Sans" w:hAnsi="Noto Sans" w:eastAsia="Noto Sans"/>
                <w:b w:val="0"/>
                <w:i w:val="0"/>
                <w:color w:val="0F172A"/>
                <w:sz w:val="18"/>
              </w:rPr>
              <w:t>#1E3146</w:t>
            </w:r>
          </w:p>
        </w:tc>
        <w:tc>
          <w:tcPr>
            <w:tcW w:type="dxa" w:w="2521"/>
          </w:tcPr>
          <w:p>
            <w:pPr>
              <w:spacing w:before="0" w:after="0" w:line="252" w:lineRule="auto"/>
            </w:pPr>
            <w:r>
              <w:rPr>
                <w:rFonts w:ascii="Noto Sans" w:hAnsi="Noto Sans" w:eastAsia="Noto Sans"/>
                <w:b w:val="0"/>
                <w:i w:val="0"/>
                <w:color w:val="0F172A"/>
                <w:sz w:val="18"/>
              </w:rPr>
              <w:t>Bordure standard.</w:t>
            </w:r>
          </w:p>
        </w:tc>
      </w:tr>
      <w:tr>
        <w:tc>
          <w:tcPr>
            <w:tcW w:type="dxa" w:w="2521"/>
          </w:tcPr>
          <w:p>
            <w:pPr>
              <w:spacing w:before="0" w:after="0" w:line="252" w:lineRule="auto"/>
            </w:pPr>
            <w:r>
              <w:rPr>
                <w:rFonts w:ascii="Noto Sans" w:hAnsi="Noto Sans" w:eastAsia="Noto Sans"/>
                <w:b w:val="0"/>
                <w:i w:val="0"/>
                <w:color w:val="0F172A"/>
                <w:sz w:val="18"/>
              </w:rPr>
              <w:t>border.strong</w:t>
            </w:r>
          </w:p>
        </w:tc>
        <w:tc>
          <w:tcPr>
            <w:tcW w:type="dxa" w:w="2521"/>
          </w:tcPr>
          <w:p>
            <w:pPr>
              <w:spacing w:before="0" w:after="0" w:line="252" w:lineRule="auto"/>
            </w:pPr>
            <w:r>
              <w:rPr>
                <w:rFonts w:ascii="Noto Sans" w:hAnsi="Noto Sans" w:eastAsia="Noto Sans"/>
                <w:b w:val="0"/>
                <w:i w:val="0"/>
                <w:color w:val="0F172A"/>
                <w:sz w:val="18"/>
              </w:rPr>
              <w:t>#CBD5E1</w:t>
            </w:r>
          </w:p>
        </w:tc>
        <w:tc>
          <w:tcPr>
            <w:tcW w:type="dxa" w:w="2521"/>
          </w:tcPr>
          <w:p>
            <w:pPr>
              <w:spacing w:before="0" w:after="0" w:line="252" w:lineRule="auto"/>
            </w:pPr>
            <w:r>
              <w:rPr>
                <w:rFonts w:ascii="Noto Sans" w:hAnsi="Noto Sans" w:eastAsia="Noto Sans"/>
                <w:b w:val="0"/>
                <w:i w:val="0"/>
                <w:color w:val="0F172A"/>
                <w:sz w:val="18"/>
              </w:rPr>
              <w:t>#2E435D</w:t>
            </w:r>
          </w:p>
        </w:tc>
        <w:tc>
          <w:tcPr>
            <w:tcW w:type="dxa" w:w="2521"/>
          </w:tcPr>
          <w:p>
            <w:pPr>
              <w:spacing w:before="0" w:after="0" w:line="252" w:lineRule="auto"/>
            </w:pPr>
            <w:r>
              <w:rPr>
                <w:rFonts w:ascii="Noto Sans" w:hAnsi="Noto Sans" w:eastAsia="Noto Sans"/>
                <w:b w:val="0"/>
                <w:i w:val="0"/>
                <w:color w:val="0F172A"/>
                <w:sz w:val="18"/>
              </w:rPr>
              <w:t>Bordure accentuee, separation forte.</w:t>
            </w:r>
          </w:p>
        </w:tc>
      </w:tr>
      <w:tr>
        <w:tc>
          <w:tcPr>
            <w:tcW w:type="dxa" w:w="2521"/>
          </w:tcPr>
          <w:p>
            <w:pPr>
              <w:spacing w:before="0" w:after="0" w:line="252" w:lineRule="auto"/>
            </w:pPr>
            <w:r>
              <w:rPr>
                <w:rFonts w:ascii="Noto Sans" w:hAnsi="Noto Sans" w:eastAsia="Noto Sans"/>
                <w:b w:val="0"/>
                <w:i w:val="0"/>
                <w:color w:val="0F172A"/>
                <w:sz w:val="18"/>
              </w:rPr>
              <w:t>border.focus</w:t>
            </w:r>
          </w:p>
        </w:tc>
        <w:tc>
          <w:tcPr>
            <w:tcW w:type="dxa" w:w="2521"/>
          </w:tcPr>
          <w:p>
            <w:pPr>
              <w:spacing w:before="0" w:after="0" w:line="252" w:lineRule="auto"/>
            </w:pPr>
            <w:r>
              <w:rPr>
                <w:rFonts w:ascii="Noto Sans" w:hAnsi="Noto Sans" w:eastAsia="Noto Sans"/>
                <w:b w:val="0"/>
                <w:i w:val="0"/>
                <w:color w:val="0F172A"/>
                <w:sz w:val="18"/>
              </w:rPr>
              <w:t>#5E48F5</w:t>
            </w:r>
          </w:p>
        </w:tc>
        <w:tc>
          <w:tcPr>
            <w:tcW w:type="dxa" w:w="2521"/>
          </w:tcPr>
          <w:p>
            <w:pPr>
              <w:spacing w:before="0" w:after="0" w:line="252" w:lineRule="auto"/>
            </w:pPr>
            <w:r>
              <w:rPr>
                <w:rFonts w:ascii="Noto Sans" w:hAnsi="Noto Sans" w:eastAsia="Noto Sans"/>
                <w:b w:val="0"/>
                <w:i w:val="0"/>
                <w:color w:val="0F172A"/>
                <w:sz w:val="18"/>
              </w:rPr>
              <w:t>#9A85FF</w:t>
            </w:r>
          </w:p>
        </w:tc>
        <w:tc>
          <w:tcPr>
            <w:tcW w:type="dxa" w:w="2521"/>
          </w:tcPr>
          <w:p>
            <w:pPr>
              <w:spacing w:before="0" w:after="0" w:line="252" w:lineRule="auto"/>
            </w:pPr>
            <w:r>
              <w:rPr>
                <w:rFonts w:ascii="Noto Sans" w:hAnsi="Noto Sans" w:eastAsia="Noto Sans"/>
                <w:b w:val="0"/>
                <w:i w:val="0"/>
                <w:color w:val="0F172A"/>
                <w:sz w:val="18"/>
              </w:rPr>
              <w:t>Ring focus visible.</w:t>
            </w:r>
          </w:p>
        </w:tc>
      </w:tr>
      <w:tr>
        <w:tc>
          <w:tcPr>
            <w:tcW w:type="dxa" w:w="2521"/>
          </w:tcPr>
          <w:p>
            <w:pPr>
              <w:spacing w:before="0" w:after="0" w:line="252" w:lineRule="auto"/>
            </w:pPr>
            <w:r>
              <w:rPr>
                <w:rFonts w:ascii="Noto Sans" w:hAnsi="Noto Sans" w:eastAsia="Noto Sans"/>
                <w:b w:val="0"/>
                <w:i w:val="0"/>
                <w:color w:val="0F172A"/>
                <w:sz w:val="18"/>
              </w:rPr>
              <w:t>state.selected</w:t>
            </w:r>
          </w:p>
        </w:tc>
        <w:tc>
          <w:tcPr>
            <w:tcW w:type="dxa" w:w="2521"/>
          </w:tcPr>
          <w:p>
            <w:pPr>
              <w:spacing w:before="0" w:after="0" w:line="252" w:lineRule="auto"/>
            </w:pPr>
            <w:r>
              <w:rPr>
                <w:rFonts w:ascii="Noto Sans" w:hAnsi="Noto Sans" w:eastAsia="Noto Sans"/>
                <w:b w:val="0"/>
                <w:i w:val="0"/>
                <w:color w:val="0F172A"/>
                <w:sz w:val="18"/>
              </w:rPr>
              <w:t>#EAE7FF</w:t>
            </w:r>
          </w:p>
        </w:tc>
        <w:tc>
          <w:tcPr>
            <w:tcW w:type="dxa" w:w="2521"/>
          </w:tcPr>
          <w:p>
            <w:pPr>
              <w:spacing w:before="0" w:after="0" w:line="252" w:lineRule="auto"/>
            </w:pPr>
            <w:r>
              <w:rPr>
                <w:rFonts w:ascii="Noto Sans" w:hAnsi="Noto Sans" w:eastAsia="Noto Sans"/>
                <w:b w:val="0"/>
                <w:i w:val="0"/>
                <w:color w:val="0F172A"/>
                <w:sz w:val="18"/>
              </w:rPr>
              <w:t>#231C5C</w:t>
            </w:r>
          </w:p>
        </w:tc>
        <w:tc>
          <w:tcPr>
            <w:tcW w:type="dxa" w:w="2521"/>
          </w:tcPr>
          <w:p>
            <w:pPr>
              <w:spacing w:before="0" w:after="0" w:line="252" w:lineRule="auto"/>
            </w:pPr>
            <w:r>
              <w:rPr>
                <w:rFonts w:ascii="Noto Sans" w:hAnsi="Noto Sans" w:eastAsia="Noto Sans"/>
                <w:b w:val="0"/>
                <w:i w:val="0"/>
                <w:color w:val="0F172A"/>
                <w:sz w:val="18"/>
              </w:rPr>
              <w:t>Selection active, rang, cellule, tab.</w:t>
            </w:r>
          </w:p>
        </w:tc>
      </w:tr>
      <w:tr>
        <w:tc>
          <w:tcPr>
            <w:tcW w:type="dxa" w:w="2521"/>
          </w:tcPr>
          <w:p>
            <w:pPr>
              <w:spacing w:before="0" w:after="0" w:line="252" w:lineRule="auto"/>
            </w:pPr>
            <w:r>
              <w:rPr>
                <w:rFonts w:ascii="Noto Sans" w:hAnsi="Noto Sans" w:eastAsia="Noto Sans"/>
                <w:b w:val="0"/>
                <w:i w:val="0"/>
                <w:color w:val="0F172A"/>
                <w:sz w:val="18"/>
              </w:rPr>
              <w:t>state.disabled</w:t>
            </w:r>
          </w:p>
        </w:tc>
        <w:tc>
          <w:tcPr>
            <w:tcW w:type="dxa" w:w="2521"/>
          </w:tcPr>
          <w:p>
            <w:pPr>
              <w:spacing w:before="0" w:after="0" w:line="252" w:lineRule="auto"/>
            </w:pPr>
            <w:r>
              <w:rPr>
                <w:rFonts w:ascii="Noto Sans" w:hAnsi="Noto Sans" w:eastAsia="Noto Sans"/>
                <w:b w:val="0"/>
                <w:i w:val="0"/>
                <w:color w:val="0F172A"/>
                <w:sz w:val="18"/>
              </w:rPr>
              <w:t>#E2E8F0</w:t>
            </w:r>
          </w:p>
        </w:tc>
        <w:tc>
          <w:tcPr>
            <w:tcW w:type="dxa" w:w="2521"/>
          </w:tcPr>
          <w:p>
            <w:pPr>
              <w:spacing w:before="0" w:after="0" w:line="252" w:lineRule="auto"/>
            </w:pPr>
            <w:r>
              <w:rPr>
                <w:rFonts w:ascii="Noto Sans" w:hAnsi="Noto Sans" w:eastAsia="Noto Sans"/>
                <w:b w:val="0"/>
                <w:i w:val="0"/>
                <w:color w:val="0F172A"/>
                <w:sz w:val="18"/>
              </w:rPr>
              <w:t>#334155</w:t>
            </w:r>
          </w:p>
        </w:tc>
        <w:tc>
          <w:tcPr>
            <w:tcW w:type="dxa" w:w="2521"/>
          </w:tcPr>
          <w:p>
            <w:pPr>
              <w:spacing w:before="0" w:after="0" w:line="252" w:lineRule="auto"/>
            </w:pPr>
            <w:r>
              <w:rPr>
                <w:rFonts w:ascii="Noto Sans" w:hAnsi="Noto Sans" w:eastAsia="Noto Sans"/>
                <w:b w:val="0"/>
                <w:i w:val="0"/>
                <w:color w:val="0F172A"/>
                <w:sz w:val="18"/>
              </w:rPr>
              <w:t>Etat disabled; toujours combine a un changement d'opacite/curseur.</w:t>
            </w:r>
          </w:p>
        </w:tc>
      </w:tr>
      <w:tr>
        <w:tc>
          <w:tcPr>
            <w:tcW w:type="dxa" w:w="2521"/>
          </w:tcPr>
          <w:p>
            <w:pPr>
              <w:spacing w:before="0" w:after="0" w:line="252" w:lineRule="auto"/>
            </w:pPr>
            <w:r>
              <w:rPr>
                <w:rFonts w:ascii="Noto Sans" w:hAnsi="Noto Sans" w:eastAsia="Noto Sans"/>
                <w:b w:val="0"/>
                <w:i w:val="0"/>
                <w:color w:val="0F172A"/>
                <w:sz w:val="18"/>
              </w:rPr>
              <w:t>state.loading</w:t>
            </w:r>
          </w:p>
        </w:tc>
        <w:tc>
          <w:tcPr>
            <w:tcW w:type="dxa" w:w="2521"/>
          </w:tcPr>
          <w:p>
            <w:pPr>
              <w:spacing w:before="0" w:after="0" w:line="252" w:lineRule="auto"/>
            </w:pPr>
            <w:r>
              <w:rPr>
                <w:rFonts w:ascii="Noto Sans" w:hAnsi="Noto Sans" w:eastAsia="Noto Sans"/>
                <w:b w:val="0"/>
                <w:i w:val="0"/>
                <w:color w:val="0F172A"/>
                <w:sz w:val="18"/>
              </w:rPr>
              <w:t>#F1F5F9</w:t>
            </w:r>
          </w:p>
        </w:tc>
        <w:tc>
          <w:tcPr>
            <w:tcW w:type="dxa" w:w="2521"/>
          </w:tcPr>
          <w:p>
            <w:pPr>
              <w:spacing w:before="0" w:after="0" w:line="252" w:lineRule="auto"/>
            </w:pPr>
            <w:r>
              <w:rPr>
                <w:rFonts w:ascii="Noto Sans" w:hAnsi="Noto Sans" w:eastAsia="Noto Sans"/>
                <w:b w:val="0"/>
                <w:i w:val="0"/>
                <w:color w:val="0F172A"/>
                <w:sz w:val="18"/>
              </w:rPr>
              <w:t>#1E3146</w:t>
            </w:r>
          </w:p>
        </w:tc>
        <w:tc>
          <w:tcPr>
            <w:tcW w:type="dxa" w:w="2521"/>
          </w:tcPr>
          <w:p>
            <w:pPr>
              <w:spacing w:before="0" w:after="0" w:line="252" w:lineRule="auto"/>
            </w:pPr>
            <w:r>
              <w:rPr>
                <w:rFonts w:ascii="Noto Sans" w:hAnsi="Noto Sans" w:eastAsia="Noto Sans"/>
                <w:b w:val="0"/>
                <w:i w:val="0"/>
                <w:color w:val="0F172A"/>
                <w:sz w:val="18"/>
              </w:rPr>
              <w:t>Skeleton et surfaces de chargement.</w:t>
            </w:r>
          </w:p>
        </w:tc>
      </w:tr>
    </w:tbl>
    <w:p/>
    <w:p>
      <w:pPr>
        <w:spacing w:before="160" w:after="80" w:line="240" w:lineRule="auto"/>
      </w:pPr>
      <w:r>
        <w:rPr>
          <w:rFonts w:ascii="Noto Sans" w:hAnsi="Noto Sans" w:eastAsia="Noto Sans"/>
          <w:b/>
          <w:i w:val="0"/>
          <w:color w:val="3F2EB1"/>
          <w:sz w:val="28"/>
        </w:rPr>
        <w:t>4.2 Variantes de statut - jamais une couleur unique</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rPr>
          <w:tblHeader w:val="true"/>
        </w:trPr>
        <w:tc>
          <w:tcPr>
            <w:tcW w:type="dxa" w:w="1441"/>
            <w:shd w:val="clear" w:color="auto" w:fill="1E3146"/>
          </w:tcPr>
          <w:p>
            <w:pPr>
              <w:jc w:val="center"/>
            </w:pPr>
            <w:r>
              <w:rPr>
                <w:rFonts w:ascii="Noto Sans" w:hAnsi="Noto Sans" w:eastAsia="Noto Sans"/>
                <w:b/>
                <w:i w:val="0"/>
                <w:color w:val="FFFFFF"/>
                <w:sz w:val="18"/>
              </w:rPr>
              <w:t>Famille</w:t>
            </w:r>
          </w:p>
        </w:tc>
        <w:tc>
          <w:tcPr>
            <w:tcW w:type="dxa" w:w="1441"/>
            <w:shd w:val="clear" w:color="auto" w:fill="1E3146"/>
          </w:tcPr>
          <w:p>
            <w:pPr>
              <w:jc w:val="center"/>
            </w:pPr>
            <w:r>
              <w:rPr>
                <w:rFonts w:ascii="Noto Sans" w:hAnsi="Noto Sans" w:eastAsia="Noto Sans"/>
                <w:b/>
                <w:i w:val="0"/>
                <w:color w:val="FFFFFF"/>
                <w:sz w:val="18"/>
              </w:rPr>
              <w:t>fg light</w:t>
            </w:r>
          </w:p>
        </w:tc>
        <w:tc>
          <w:tcPr>
            <w:tcW w:type="dxa" w:w="1441"/>
            <w:shd w:val="clear" w:color="auto" w:fill="1E3146"/>
          </w:tcPr>
          <w:p>
            <w:pPr>
              <w:jc w:val="center"/>
            </w:pPr>
            <w:r>
              <w:rPr>
                <w:rFonts w:ascii="Noto Sans" w:hAnsi="Noto Sans" w:eastAsia="Noto Sans"/>
                <w:b/>
                <w:i w:val="0"/>
                <w:color w:val="FFFFFF"/>
                <w:sz w:val="18"/>
              </w:rPr>
              <w:t>solid light</w:t>
            </w:r>
          </w:p>
        </w:tc>
        <w:tc>
          <w:tcPr>
            <w:tcW w:type="dxa" w:w="1441"/>
            <w:shd w:val="clear" w:color="auto" w:fill="1E3146"/>
          </w:tcPr>
          <w:p>
            <w:pPr>
              <w:jc w:val="center"/>
            </w:pPr>
            <w:r>
              <w:rPr>
                <w:rFonts w:ascii="Noto Sans" w:hAnsi="Noto Sans" w:eastAsia="Noto Sans"/>
                <w:b/>
                <w:i w:val="0"/>
                <w:color w:val="FFFFFF"/>
                <w:sz w:val="18"/>
              </w:rPr>
              <w:t>subtle bg</w:t>
            </w:r>
          </w:p>
        </w:tc>
        <w:tc>
          <w:tcPr>
            <w:tcW w:type="dxa" w:w="1441"/>
            <w:shd w:val="clear" w:color="auto" w:fill="1E3146"/>
          </w:tcPr>
          <w:p>
            <w:pPr>
              <w:jc w:val="center"/>
            </w:pPr>
            <w:r>
              <w:rPr>
                <w:rFonts w:ascii="Noto Sans" w:hAnsi="Noto Sans" w:eastAsia="Noto Sans"/>
                <w:b/>
                <w:i w:val="0"/>
                <w:color w:val="FFFFFF"/>
                <w:sz w:val="18"/>
              </w:rPr>
              <w:t>border</w:t>
            </w:r>
          </w:p>
        </w:tc>
        <w:tc>
          <w:tcPr>
            <w:tcW w:type="dxa" w:w="1441"/>
            <w:shd w:val="clear" w:color="auto" w:fill="1E3146"/>
          </w:tcPr>
          <w:p>
            <w:pPr>
              <w:jc w:val="center"/>
            </w:pPr>
            <w:r>
              <w:rPr>
                <w:rFonts w:ascii="Noto Sans" w:hAnsi="Noto Sans" w:eastAsia="Noto Sans"/>
                <w:b/>
                <w:i w:val="0"/>
                <w:color w:val="FFFFFF"/>
                <w:sz w:val="18"/>
              </w:rPr>
              <w:t>fg dark</w:t>
            </w:r>
          </w:p>
        </w:tc>
        <w:tc>
          <w:tcPr>
            <w:tcW w:type="dxa" w:w="1441"/>
            <w:shd w:val="clear" w:color="auto" w:fill="1E3146"/>
          </w:tcPr>
          <w:p>
            <w:pPr>
              <w:jc w:val="center"/>
            </w:pPr>
            <w:r>
              <w:rPr>
                <w:rFonts w:ascii="Noto Sans" w:hAnsi="Noto Sans" w:eastAsia="Noto Sans"/>
                <w:b/>
                <w:i w:val="0"/>
                <w:color w:val="FFFFFF"/>
                <w:sz w:val="18"/>
              </w:rPr>
              <w:t>solid dark</w:t>
            </w:r>
          </w:p>
        </w:tc>
      </w:tr>
      <w:tr>
        <w:tc>
          <w:tcPr>
            <w:tcW w:type="dxa" w:w="1441"/>
          </w:tcPr>
          <w:p>
            <w:pPr>
              <w:spacing w:before="0" w:after="0" w:line="247" w:lineRule="auto"/>
            </w:pPr>
            <w:r>
              <w:rPr>
                <w:rFonts w:ascii="Noto Sans" w:hAnsi="Noto Sans" w:eastAsia="Noto Sans"/>
                <w:b w:val="0"/>
                <w:i w:val="0"/>
                <w:color w:val="0F172A"/>
                <w:sz w:val="18"/>
              </w:rPr>
              <w:t>primary</w:t>
            </w:r>
          </w:p>
        </w:tc>
        <w:tc>
          <w:tcPr>
            <w:tcW w:type="dxa" w:w="1441"/>
          </w:tcPr>
          <w:p>
            <w:pPr>
              <w:spacing w:before="0" w:after="0" w:line="247" w:lineRule="auto"/>
            </w:pPr>
            <w:r>
              <w:rPr>
                <w:rFonts w:ascii="Noto Sans" w:hAnsi="Noto Sans" w:eastAsia="Noto Sans"/>
                <w:b w:val="0"/>
                <w:i w:val="0"/>
                <w:color w:val="0F172A"/>
                <w:sz w:val="18"/>
              </w:rPr>
              <w:t>#3F2EB1</w:t>
            </w:r>
          </w:p>
        </w:tc>
        <w:tc>
          <w:tcPr>
            <w:tcW w:type="dxa" w:w="1441"/>
          </w:tcPr>
          <w:p>
            <w:pPr>
              <w:spacing w:before="0" w:after="0" w:line="247" w:lineRule="auto"/>
            </w:pPr>
            <w:r>
              <w:rPr>
                <w:rFonts w:ascii="Noto Sans" w:hAnsi="Noto Sans" w:eastAsia="Noto Sans"/>
                <w:b w:val="0"/>
                <w:i w:val="0"/>
                <w:color w:val="0F172A"/>
                <w:sz w:val="18"/>
              </w:rPr>
              <w:t>#4A36D6</w:t>
            </w:r>
          </w:p>
        </w:tc>
        <w:tc>
          <w:tcPr>
            <w:tcW w:type="dxa" w:w="1441"/>
          </w:tcPr>
          <w:p>
            <w:pPr>
              <w:spacing w:before="0" w:after="0" w:line="247" w:lineRule="auto"/>
            </w:pPr>
            <w:r>
              <w:rPr>
                <w:rFonts w:ascii="Noto Sans" w:hAnsi="Noto Sans" w:eastAsia="Noto Sans"/>
                <w:b w:val="0"/>
                <w:i w:val="0"/>
                <w:color w:val="0F172A"/>
                <w:sz w:val="18"/>
              </w:rPr>
              <w:t>#F3F2FF</w:t>
            </w:r>
          </w:p>
        </w:tc>
        <w:tc>
          <w:tcPr>
            <w:tcW w:type="dxa" w:w="1441"/>
          </w:tcPr>
          <w:p>
            <w:pPr>
              <w:spacing w:before="0" w:after="0" w:line="247" w:lineRule="auto"/>
            </w:pPr>
            <w:r>
              <w:rPr>
                <w:rFonts w:ascii="Noto Sans" w:hAnsi="Noto Sans" w:eastAsia="Noto Sans"/>
                <w:b w:val="0"/>
                <w:i w:val="0"/>
                <w:color w:val="0F172A"/>
                <w:sz w:val="18"/>
              </w:rPr>
              <w:t>#D9D3FF</w:t>
            </w:r>
          </w:p>
        </w:tc>
        <w:tc>
          <w:tcPr>
            <w:tcW w:type="dxa" w:w="1441"/>
          </w:tcPr>
          <w:p>
            <w:pPr>
              <w:spacing w:before="0" w:after="0" w:line="247" w:lineRule="auto"/>
            </w:pPr>
            <w:r>
              <w:rPr>
                <w:rFonts w:ascii="Noto Sans" w:hAnsi="Noto Sans" w:eastAsia="Noto Sans"/>
                <w:b w:val="0"/>
                <w:i w:val="0"/>
                <w:color w:val="0F172A"/>
                <w:sz w:val="18"/>
              </w:rPr>
              <w:t>#BFB3FF</w:t>
            </w:r>
          </w:p>
        </w:tc>
        <w:tc>
          <w:tcPr>
            <w:tcW w:type="dxa" w:w="1441"/>
          </w:tcPr>
          <w:p>
            <w:pPr>
              <w:spacing w:before="0" w:after="0" w:line="247" w:lineRule="auto"/>
            </w:pPr>
            <w:r>
              <w:rPr>
                <w:rFonts w:ascii="Noto Sans" w:hAnsi="Noto Sans" w:eastAsia="Noto Sans"/>
                <w:b w:val="0"/>
                <w:i w:val="0"/>
                <w:color w:val="0F172A"/>
                <w:sz w:val="18"/>
              </w:rPr>
              <w:t>#9A85FF</w:t>
            </w:r>
          </w:p>
        </w:tc>
      </w:tr>
      <w:tr>
        <w:tc>
          <w:tcPr>
            <w:tcW w:type="dxa" w:w="1441"/>
          </w:tcPr>
          <w:p>
            <w:pPr>
              <w:spacing w:before="0" w:after="0" w:line="247" w:lineRule="auto"/>
            </w:pPr>
            <w:r>
              <w:rPr>
                <w:rFonts w:ascii="Noto Sans" w:hAnsi="Noto Sans" w:eastAsia="Noto Sans"/>
                <w:b w:val="0"/>
                <w:i w:val="0"/>
                <w:color w:val="0F172A"/>
                <w:sz w:val="18"/>
              </w:rPr>
              <w:t>success</w:t>
            </w:r>
          </w:p>
        </w:tc>
        <w:tc>
          <w:tcPr>
            <w:tcW w:type="dxa" w:w="1441"/>
          </w:tcPr>
          <w:p>
            <w:pPr>
              <w:spacing w:before="0" w:after="0" w:line="247" w:lineRule="auto"/>
            </w:pPr>
            <w:r>
              <w:rPr>
                <w:rFonts w:ascii="Noto Sans" w:hAnsi="Noto Sans" w:eastAsia="Noto Sans"/>
                <w:b w:val="0"/>
                <w:i w:val="0"/>
                <w:color w:val="0F172A"/>
                <w:sz w:val="18"/>
              </w:rPr>
              <w:t>#174F32</w:t>
            </w:r>
          </w:p>
        </w:tc>
        <w:tc>
          <w:tcPr>
            <w:tcW w:type="dxa" w:w="1441"/>
          </w:tcPr>
          <w:p>
            <w:pPr>
              <w:spacing w:before="0" w:after="0" w:line="247" w:lineRule="auto"/>
            </w:pPr>
            <w:r>
              <w:rPr>
                <w:rFonts w:ascii="Noto Sans" w:hAnsi="Noto Sans" w:eastAsia="Noto Sans"/>
                <w:b w:val="0"/>
                <w:i w:val="0"/>
                <w:color w:val="0F172A"/>
                <w:sz w:val="18"/>
              </w:rPr>
              <w:t>#1B633C</w:t>
            </w:r>
          </w:p>
        </w:tc>
        <w:tc>
          <w:tcPr>
            <w:tcW w:type="dxa" w:w="1441"/>
          </w:tcPr>
          <w:p>
            <w:pPr>
              <w:spacing w:before="0" w:after="0" w:line="247" w:lineRule="auto"/>
            </w:pPr>
            <w:r>
              <w:rPr>
                <w:rFonts w:ascii="Noto Sans" w:hAnsi="Noto Sans" w:eastAsia="Noto Sans"/>
                <w:b w:val="0"/>
                <w:i w:val="0"/>
                <w:color w:val="0F172A"/>
                <w:sz w:val="18"/>
              </w:rPr>
              <w:t>#EFFAF3</w:t>
            </w:r>
          </w:p>
        </w:tc>
        <w:tc>
          <w:tcPr>
            <w:tcW w:type="dxa" w:w="1441"/>
          </w:tcPr>
          <w:p>
            <w:pPr>
              <w:spacing w:before="0" w:after="0" w:line="247" w:lineRule="auto"/>
            </w:pPr>
            <w:r>
              <w:rPr>
                <w:rFonts w:ascii="Noto Sans" w:hAnsi="Noto Sans" w:eastAsia="Noto Sans"/>
                <w:b w:val="0"/>
                <w:i w:val="0"/>
                <w:color w:val="0F172A"/>
                <w:sz w:val="18"/>
              </w:rPr>
              <w:t>#BCE7CB</w:t>
            </w:r>
          </w:p>
        </w:tc>
        <w:tc>
          <w:tcPr>
            <w:tcW w:type="dxa" w:w="1441"/>
          </w:tcPr>
          <w:p>
            <w:pPr>
              <w:spacing w:before="0" w:after="0" w:line="247" w:lineRule="auto"/>
            </w:pPr>
            <w:r>
              <w:rPr>
                <w:rFonts w:ascii="Noto Sans" w:hAnsi="Noto Sans" w:eastAsia="Noto Sans"/>
                <w:b w:val="0"/>
                <w:i w:val="0"/>
                <w:color w:val="0F172A"/>
                <w:sz w:val="18"/>
              </w:rPr>
              <w:t>#8FD6A8</w:t>
            </w:r>
          </w:p>
        </w:tc>
        <w:tc>
          <w:tcPr>
            <w:tcW w:type="dxa" w:w="1441"/>
          </w:tcPr>
          <w:p>
            <w:pPr>
              <w:spacing w:before="0" w:after="0" w:line="247" w:lineRule="auto"/>
            </w:pPr>
            <w:r>
              <w:rPr>
                <w:rFonts w:ascii="Noto Sans" w:hAnsi="Noto Sans" w:eastAsia="Noto Sans"/>
                <w:b w:val="0"/>
                <w:i w:val="0"/>
                <w:color w:val="0F172A"/>
                <w:sz w:val="18"/>
              </w:rPr>
              <w:t>#5DBA7D</w:t>
            </w:r>
          </w:p>
        </w:tc>
      </w:tr>
      <w:tr>
        <w:tc>
          <w:tcPr>
            <w:tcW w:type="dxa" w:w="1441"/>
          </w:tcPr>
          <w:p>
            <w:pPr>
              <w:spacing w:before="0" w:after="0" w:line="247" w:lineRule="auto"/>
            </w:pPr>
            <w:r>
              <w:rPr>
                <w:rFonts w:ascii="Noto Sans" w:hAnsi="Noto Sans" w:eastAsia="Noto Sans"/>
                <w:b w:val="0"/>
                <w:i w:val="0"/>
                <w:color w:val="0F172A"/>
                <w:sz w:val="18"/>
              </w:rPr>
              <w:t>warning</w:t>
            </w:r>
          </w:p>
        </w:tc>
        <w:tc>
          <w:tcPr>
            <w:tcW w:type="dxa" w:w="1441"/>
          </w:tcPr>
          <w:p>
            <w:pPr>
              <w:spacing w:before="0" w:after="0" w:line="247" w:lineRule="auto"/>
            </w:pPr>
            <w:r>
              <w:rPr>
                <w:rFonts w:ascii="Noto Sans" w:hAnsi="Noto Sans" w:eastAsia="Noto Sans"/>
                <w:b w:val="0"/>
                <w:i w:val="0"/>
                <w:color w:val="0F172A"/>
                <w:sz w:val="18"/>
              </w:rPr>
              <w:t>#783B14</w:t>
            </w:r>
          </w:p>
        </w:tc>
        <w:tc>
          <w:tcPr>
            <w:tcW w:type="dxa" w:w="1441"/>
          </w:tcPr>
          <w:p>
            <w:pPr>
              <w:spacing w:before="0" w:after="0" w:line="247" w:lineRule="auto"/>
            </w:pPr>
            <w:r>
              <w:rPr>
                <w:rFonts w:ascii="Noto Sans" w:hAnsi="Noto Sans" w:eastAsia="Noto Sans"/>
                <w:b w:val="0"/>
                <w:i w:val="0"/>
                <w:color w:val="0F172A"/>
                <w:sz w:val="18"/>
              </w:rPr>
              <w:t>#B3560C</w:t>
            </w:r>
          </w:p>
        </w:tc>
        <w:tc>
          <w:tcPr>
            <w:tcW w:type="dxa" w:w="1441"/>
          </w:tcPr>
          <w:p>
            <w:pPr>
              <w:spacing w:before="0" w:after="0" w:line="247" w:lineRule="auto"/>
            </w:pPr>
            <w:r>
              <w:rPr>
                <w:rFonts w:ascii="Noto Sans" w:hAnsi="Noto Sans" w:eastAsia="Noto Sans"/>
                <w:b w:val="0"/>
                <w:i w:val="0"/>
                <w:color w:val="0F172A"/>
                <w:sz w:val="18"/>
              </w:rPr>
              <w:t>#FFF8ED</w:t>
            </w:r>
          </w:p>
        </w:tc>
        <w:tc>
          <w:tcPr>
            <w:tcW w:type="dxa" w:w="1441"/>
          </w:tcPr>
          <w:p>
            <w:pPr>
              <w:spacing w:before="0" w:after="0" w:line="247" w:lineRule="auto"/>
            </w:pPr>
            <w:r>
              <w:rPr>
                <w:rFonts w:ascii="Noto Sans" w:hAnsi="Noto Sans" w:eastAsia="Noto Sans"/>
                <w:b w:val="0"/>
                <w:i w:val="0"/>
                <w:color w:val="0F172A"/>
                <w:sz w:val="18"/>
              </w:rPr>
              <w:t>#FFDDB5</w:t>
            </w:r>
          </w:p>
        </w:tc>
        <w:tc>
          <w:tcPr>
            <w:tcW w:type="dxa" w:w="1441"/>
          </w:tcPr>
          <w:p>
            <w:pPr>
              <w:spacing w:before="0" w:after="0" w:line="247" w:lineRule="auto"/>
            </w:pPr>
            <w:r>
              <w:rPr>
                <w:rFonts w:ascii="Noto Sans" w:hAnsi="Noto Sans" w:eastAsia="Noto Sans"/>
                <w:b w:val="0"/>
                <w:i w:val="0"/>
                <w:color w:val="0F172A"/>
                <w:sz w:val="18"/>
              </w:rPr>
              <w:t>#FFDDB5</w:t>
            </w:r>
          </w:p>
        </w:tc>
        <w:tc>
          <w:tcPr>
            <w:tcW w:type="dxa" w:w="1441"/>
          </w:tcPr>
          <w:p>
            <w:pPr>
              <w:spacing w:before="0" w:after="0" w:line="247" w:lineRule="auto"/>
            </w:pPr>
            <w:r>
              <w:rPr>
                <w:rFonts w:ascii="Noto Sans" w:hAnsi="Noto Sans" w:eastAsia="Noto Sans"/>
                <w:b w:val="0"/>
                <w:i w:val="0"/>
                <w:color w:val="0F172A"/>
                <w:sz w:val="18"/>
              </w:rPr>
              <w:t>#FFC47D</w:t>
            </w:r>
          </w:p>
        </w:tc>
      </w:tr>
      <w:tr>
        <w:tc>
          <w:tcPr>
            <w:tcW w:type="dxa" w:w="1441"/>
          </w:tcPr>
          <w:p>
            <w:pPr>
              <w:spacing w:before="0" w:after="0" w:line="247" w:lineRule="auto"/>
            </w:pPr>
            <w:r>
              <w:rPr>
                <w:rFonts w:ascii="Noto Sans" w:hAnsi="Noto Sans" w:eastAsia="Noto Sans"/>
                <w:b w:val="0"/>
                <w:i w:val="0"/>
                <w:color w:val="0F172A"/>
                <w:sz w:val="18"/>
              </w:rPr>
              <w:t>error</w:t>
            </w:r>
          </w:p>
        </w:tc>
        <w:tc>
          <w:tcPr>
            <w:tcW w:type="dxa" w:w="1441"/>
          </w:tcPr>
          <w:p>
            <w:pPr>
              <w:spacing w:before="0" w:after="0" w:line="247" w:lineRule="auto"/>
            </w:pPr>
            <w:r>
              <w:rPr>
                <w:rFonts w:ascii="Noto Sans" w:hAnsi="Noto Sans" w:eastAsia="Noto Sans"/>
                <w:b w:val="0"/>
                <w:i w:val="0"/>
                <w:color w:val="0F172A"/>
                <w:sz w:val="18"/>
              </w:rPr>
              <w:t>#912018</w:t>
            </w:r>
          </w:p>
        </w:tc>
        <w:tc>
          <w:tcPr>
            <w:tcW w:type="dxa" w:w="1441"/>
          </w:tcPr>
          <w:p>
            <w:pPr>
              <w:spacing w:before="0" w:after="0" w:line="247" w:lineRule="auto"/>
            </w:pPr>
            <w:r>
              <w:rPr>
                <w:rFonts w:ascii="Noto Sans" w:hAnsi="Noto Sans" w:eastAsia="Noto Sans"/>
                <w:b w:val="0"/>
                <w:i w:val="0"/>
                <w:color w:val="0F172A"/>
                <w:sz w:val="18"/>
              </w:rPr>
              <w:t>#B42318</w:t>
            </w:r>
          </w:p>
        </w:tc>
        <w:tc>
          <w:tcPr>
            <w:tcW w:type="dxa" w:w="1441"/>
          </w:tcPr>
          <w:p>
            <w:pPr>
              <w:spacing w:before="0" w:after="0" w:line="247" w:lineRule="auto"/>
            </w:pPr>
            <w:r>
              <w:rPr>
                <w:rFonts w:ascii="Noto Sans" w:hAnsi="Noto Sans" w:eastAsia="Noto Sans"/>
                <w:b w:val="0"/>
                <w:i w:val="0"/>
                <w:color w:val="0F172A"/>
                <w:sz w:val="18"/>
              </w:rPr>
              <w:t>#FEF3F2</w:t>
            </w:r>
          </w:p>
        </w:tc>
        <w:tc>
          <w:tcPr>
            <w:tcW w:type="dxa" w:w="1441"/>
          </w:tcPr>
          <w:p>
            <w:pPr>
              <w:spacing w:before="0" w:after="0" w:line="247" w:lineRule="auto"/>
            </w:pPr>
            <w:r>
              <w:rPr>
                <w:rFonts w:ascii="Noto Sans" w:hAnsi="Noto Sans" w:eastAsia="Noto Sans"/>
                <w:b w:val="0"/>
                <w:i w:val="0"/>
                <w:color w:val="0F172A"/>
                <w:sz w:val="18"/>
              </w:rPr>
              <w:t>#FECDCA</w:t>
            </w:r>
          </w:p>
        </w:tc>
        <w:tc>
          <w:tcPr>
            <w:tcW w:type="dxa" w:w="1441"/>
          </w:tcPr>
          <w:p>
            <w:pPr>
              <w:spacing w:before="0" w:after="0" w:line="247" w:lineRule="auto"/>
            </w:pPr>
            <w:r>
              <w:rPr>
                <w:rFonts w:ascii="Noto Sans" w:hAnsi="Noto Sans" w:eastAsia="Noto Sans"/>
                <w:b w:val="0"/>
                <w:i w:val="0"/>
                <w:color w:val="0F172A"/>
                <w:sz w:val="18"/>
              </w:rPr>
              <w:t>#FDA29B</w:t>
            </w:r>
          </w:p>
        </w:tc>
        <w:tc>
          <w:tcPr>
            <w:tcW w:type="dxa" w:w="1441"/>
          </w:tcPr>
          <w:p>
            <w:pPr>
              <w:spacing w:before="0" w:after="0" w:line="247" w:lineRule="auto"/>
            </w:pPr>
            <w:r>
              <w:rPr>
                <w:rFonts w:ascii="Noto Sans" w:hAnsi="Noto Sans" w:eastAsia="Noto Sans"/>
                <w:b w:val="0"/>
                <w:i w:val="0"/>
                <w:color w:val="0F172A"/>
                <w:sz w:val="18"/>
              </w:rPr>
              <w:t>#F97066</w:t>
            </w:r>
          </w:p>
        </w:tc>
      </w:tr>
      <w:tr>
        <w:tc>
          <w:tcPr>
            <w:tcW w:type="dxa" w:w="1441"/>
          </w:tcPr>
          <w:p>
            <w:pPr>
              <w:spacing w:before="0" w:after="0" w:line="247" w:lineRule="auto"/>
            </w:pPr>
            <w:r>
              <w:rPr>
                <w:rFonts w:ascii="Noto Sans" w:hAnsi="Noto Sans" w:eastAsia="Noto Sans"/>
                <w:b w:val="0"/>
                <w:i w:val="0"/>
                <w:color w:val="0F172A"/>
                <w:sz w:val="18"/>
              </w:rPr>
              <w:t>info</w:t>
            </w:r>
          </w:p>
        </w:tc>
        <w:tc>
          <w:tcPr>
            <w:tcW w:type="dxa" w:w="1441"/>
          </w:tcPr>
          <w:p>
            <w:pPr>
              <w:spacing w:before="0" w:after="0" w:line="247" w:lineRule="auto"/>
            </w:pPr>
            <w:r>
              <w:rPr>
                <w:rFonts w:ascii="Noto Sans" w:hAnsi="Noto Sans" w:eastAsia="Noto Sans"/>
                <w:b w:val="0"/>
                <w:i w:val="0"/>
                <w:color w:val="0F172A"/>
                <w:sz w:val="18"/>
              </w:rPr>
              <w:t>#075985</w:t>
            </w:r>
          </w:p>
        </w:tc>
        <w:tc>
          <w:tcPr>
            <w:tcW w:type="dxa" w:w="1441"/>
          </w:tcPr>
          <w:p>
            <w:pPr>
              <w:spacing w:before="0" w:after="0" w:line="247" w:lineRule="auto"/>
            </w:pPr>
            <w:r>
              <w:rPr>
                <w:rFonts w:ascii="Noto Sans" w:hAnsi="Noto Sans" w:eastAsia="Noto Sans"/>
                <w:b w:val="0"/>
                <w:i w:val="0"/>
                <w:color w:val="0F172A"/>
                <w:sz w:val="18"/>
              </w:rPr>
              <w:t>#0369A1</w:t>
            </w:r>
          </w:p>
        </w:tc>
        <w:tc>
          <w:tcPr>
            <w:tcW w:type="dxa" w:w="1441"/>
          </w:tcPr>
          <w:p>
            <w:pPr>
              <w:spacing w:before="0" w:after="0" w:line="247" w:lineRule="auto"/>
            </w:pPr>
            <w:r>
              <w:rPr>
                <w:rFonts w:ascii="Noto Sans" w:hAnsi="Noto Sans" w:eastAsia="Noto Sans"/>
                <w:b w:val="0"/>
                <w:i w:val="0"/>
                <w:color w:val="0F172A"/>
                <w:sz w:val="18"/>
              </w:rPr>
              <w:t>#F0F9FF</w:t>
            </w:r>
          </w:p>
        </w:tc>
        <w:tc>
          <w:tcPr>
            <w:tcW w:type="dxa" w:w="1441"/>
          </w:tcPr>
          <w:p>
            <w:pPr>
              <w:spacing w:before="0" w:after="0" w:line="247" w:lineRule="auto"/>
            </w:pPr>
            <w:r>
              <w:rPr>
                <w:rFonts w:ascii="Noto Sans" w:hAnsi="Noto Sans" w:eastAsia="Noto Sans"/>
                <w:b w:val="0"/>
                <w:i w:val="0"/>
                <w:color w:val="0F172A"/>
                <w:sz w:val="18"/>
              </w:rPr>
              <w:t>#BAE6FD</w:t>
            </w:r>
          </w:p>
        </w:tc>
        <w:tc>
          <w:tcPr>
            <w:tcW w:type="dxa" w:w="1441"/>
          </w:tcPr>
          <w:p>
            <w:pPr>
              <w:spacing w:before="0" w:after="0" w:line="247" w:lineRule="auto"/>
            </w:pPr>
            <w:r>
              <w:rPr>
                <w:rFonts w:ascii="Noto Sans" w:hAnsi="Noto Sans" w:eastAsia="Noto Sans"/>
                <w:b w:val="0"/>
                <w:i w:val="0"/>
                <w:color w:val="0F172A"/>
                <w:sz w:val="18"/>
              </w:rPr>
              <w:t>#7DD3FC</w:t>
            </w:r>
          </w:p>
        </w:tc>
        <w:tc>
          <w:tcPr>
            <w:tcW w:type="dxa" w:w="1441"/>
          </w:tcPr>
          <w:p>
            <w:pPr>
              <w:spacing w:before="0" w:after="0" w:line="247" w:lineRule="auto"/>
            </w:pPr>
            <w:r>
              <w:rPr>
                <w:rFonts w:ascii="Noto Sans" w:hAnsi="Noto Sans" w:eastAsia="Noto Sans"/>
                <w:b w:val="0"/>
                <w:i w:val="0"/>
                <w:color w:val="0F172A"/>
                <w:sz w:val="18"/>
              </w:rPr>
              <w:t>#38BDF8</w:t>
            </w:r>
          </w:p>
        </w:tc>
      </w:tr>
    </w:tbl>
    <w:p/>
    <w:p>
      <w:pPr>
        <w:spacing w:before="0" w:after="120" w:line="276" w:lineRule="auto"/>
      </w:pPr>
      <w:r>
        <w:rPr>
          <w:rFonts w:ascii="Noto Sans" w:hAnsi="Noto Sans" w:eastAsia="Noto Sans"/>
          <w:b w:val="0"/>
          <w:i w:val="0"/>
          <w:color w:val="475569"/>
          <w:sz w:val="20"/>
        </w:rPr>
        <w:t>Regle d'accessibilite: warning et info ne servent pas de texte standard sur fond blanc dans leurs variantes trop claires. On utilise des variantes fg et solid distinctes selon le contexte, avec verifications de contraste AA pour le texte standard.</w:t>
      </w:r>
    </w:p>
    <w:p>
      <w:pPr>
        <w:spacing w:before="200" w:after="120" w:line="240" w:lineRule="auto"/>
      </w:pPr>
      <w:r>
        <w:rPr>
          <w:rFonts w:ascii="Noto Sans" w:hAnsi="Noto Sans" w:eastAsia="Noto Sans"/>
          <w:b/>
          <w:i w:val="0"/>
          <w:color w:val="122131"/>
          <w:sz w:val="36"/>
        </w:rPr>
        <w:t>5. Typographie, formats financiers, spacing et motion</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trPr>
        <w:tc>
          <w:tcPr>
            <w:tcW w:type="dxa" w:w="2521"/>
            <w:shd w:val="clear" w:color="auto" w:fill="122131"/>
          </w:tcPr>
          <w:p>
            <w:r>
              <w:rPr>
                <w:rFonts w:ascii="Noto Sans" w:hAnsi="Noto Sans" w:eastAsia="Noto Sans"/>
                <w:b/>
                <w:i w:val="0"/>
                <w:color w:val="FFFFFF"/>
                <w:sz w:val="20"/>
              </w:rPr>
              <w:t>Niveau</w:t>
            </w:r>
          </w:p>
        </w:tc>
        <w:tc>
          <w:tcPr>
            <w:tcW w:type="dxa" w:w="2521"/>
            <w:shd w:val="clear" w:color="auto" w:fill="122131"/>
          </w:tcPr>
          <w:p>
            <w:r>
              <w:rPr>
                <w:rFonts w:ascii="Noto Sans" w:hAnsi="Noto Sans" w:eastAsia="Noto Sans"/>
                <w:b/>
                <w:i w:val="0"/>
                <w:color w:val="FFFFFF"/>
                <w:sz w:val="20"/>
              </w:rPr>
              <w:t>Taille</w:t>
            </w:r>
          </w:p>
        </w:tc>
        <w:tc>
          <w:tcPr>
            <w:tcW w:type="dxa" w:w="2521"/>
            <w:shd w:val="clear" w:color="auto" w:fill="122131"/>
          </w:tcPr>
          <w:p>
            <w:r>
              <w:rPr>
                <w:rFonts w:ascii="Noto Sans" w:hAnsi="Noto Sans" w:eastAsia="Noto Sans"/>
                <w:b/>
                <w:i w:val="0"/>
                <w:color w:val="FFFFFF"/>
                <w:sz w:val="20"/>
              </w:rPr>
              <w:t>Usage</w:t>
            </w:r>
          </w:p>
        </w:tc>
        <w:tc>
          <w:tcPr>
            <w:tcW w:type="dxa" w:w="2521"/>
            <w:shd w:val="clear" w:color="auto" w:fill="122131"/>
          </w:tcPr>
          <w:p>
            <w:r>
              <w:rPr>
                <w:rFonts w:ascii="Noto Sans" w:hAnsi="Noto Sans" w:eastAsia="Noto Sans"/>
                <w:b/>
                <w:i w:val="0"/>
                <w:color w:val="FFFFFF"/>
                <w:sz w:val="20"/>
              </w:rPr>
              <w:t>Regle</w:t>
            </w:r>
          </w:p>
        </w:tc>
      </w:tr>
      <w:tr>
        <w:tc>
          <w:tcPr>
            <w:tcW w:type="dxa" w:w="2521"/>
          </w:tcPr>
          <w:p>
            <w:r>
              <w:rPr>
                <w:rFonts w:ascii="Noto Sans" w:hAnsi="Noto Sans" w:eastAsia="Noto Sans"/>
                <w:b w:val="0"/>
                <w:i w:val="0"/>
                <w:color w:val="0F172A"/>
                <w:sz w:val="18"/>
              </w:rPr>
              <w:t>Display</w:t>
            </w:r>
          </w:p>
        </w:tc>
        <w:tc>
          <w:tcPr>
            <w:tcW w:type="dxa" w:w="2521"/>
          </w:tcPr>
          <w:p>
            <w:r>
              <w:rPr>
                <w:rFonts w:ascii="Noto Sans" w:hAnsi="Noto Sans" w:eastAsia="Noto Sans"/>
                <w:b w:val="0"/>
                <w:i w:val="0"/>
                <w:color w:val="0F172A"/>
                <w:sz w:val="18"/>
              </w:rPr>
              <w:t>32 px</w:t>
            </w:r>
          </w:p>
        </w:tc>
        <w:tc>
          <w:tcPr>
            <w:tcW w:type="dxa" w:w="2521"/>
          </w:tcPr>
          <w:p>
            <w:r>
              <w:rPr>
                <w:rFonts w:ascii="Noto Sans" w:hAnsi="Noto Sans" w:eastAsia="Noto Sans"/>
                <w:b w:val="0"/>
                <w:i w:val="0"/>
                <w:color w:val="0F172A"/>
                <w:sz w:val="18"/>
              </w:rPr>
              <w:t>rare; hero metric ou page titre</w:t>
            </w:r>
          </w:p>
        </w:tc>
        <w:tc>
          <w:tcPr>
            <w:tcW w:type="dxa" w:w="2521"/>
          </w:tcPr>
          <w:p>
            <w:r>
              <w:rPr>
                <w:rFonts w:ascii="Noto Sans" w:hAnsi="Noto Sans" w:eastAsia="Noto Sans"/>
                <w:b w:val="0"/>
                <w:i w:val="0"/>
                <w:color w:val="0F172A"/>
                <w:sz w:val="18"/>
              </w:rPr>
              <w:t>jamais plus d'un display par ecran</w:t>
            </w:r>
          </w:p>
        </w:tc>
      </w:tr>
      <w:tr>
        <w:tc>
          <w:tcPr>
            <w:tcW w:type="dxa" w:w="2521"/>
          </w:tcPr>
          <w:p>
            <w:r>
              <w:rPr>
                <w:rFonts w:ascii="Noto Sans" w:hAnsi="Noto Sans" w:eastAsia="Noto Sans"/>
                <w:b w:val="0"/>
                <w:i w:val="0"/>
                <w:color w:val="0F172A"/>
                <w:sz w:val="18"/>
              </w:rPr>
              <w:t>H1</w:t>
            </w:r>
          </w:p>
        </w:tc>
        <w:tc>
          <w:tcPr>
            <w:tcW w:type="dxa" w:w="2521"/>
          </w:tcPr>
          <w:p>
            <w:r>
              <w:rPr>
                <w:rFonts w:ascii="Noto Sans" w:hAnsi="Noto Sans" w:eastAsia="Noto Sans"/>
                <w:b w:val="0"/>
                <w:i w:val="0"/>
                <w:color w:val="0F172A"/>
                <w:sz w:val="18"/>
              </w:rPr>
              <w:t>24 px</w:t>
            </w:r>
          </w:p>
        </w:tc>
        <w:tc>
          <w:tcPr>
            <w:tcW w:type="dxa" w:w="2521"/>
          </w:tcPr>
          <w:p>
            <w:r>
              <w:rPr>
                <w:rFonts w:ascii="Noto Sans" w:hAnsi="Noto Sans" w:eastAsia="Noto Sans"/>
                <w:b w:val="0"/>
                <w:i w:val="0"/>
                <w:color w:val="0F172A"/>
                <w:sz w:val="18"/>
              </w:rPr>
              <w:t>titre d'ecran</w:t>
            </w:r>
          </w:p>
        </w:tc>
        <w:tc>
          <w:tcPr>
            <w:tcW w:type="dxa" w:w="2521"/>
          </w:tcPr>
          <w:p>
            <w:r>
              <w:rPr>
                <w:rFonts w:ascii="Noto Sans" w:hAnsi="Noto Sans" w:eastAsia="Noto Sans"/>
                <w:b w:val="0"/>
                <w:i w:val="0"/>
                <w:color w:val="0F172A"/>
                <w:sz w:val="18"/>
              </w:rPr>
              <w:t>1 seul H1 visible</w:t>
            </w:r>
          </w:p>
        </w:tc>
      </w:tr>
      <w:tr>
        <w:tc>
          <w:tcPr>
            <w:tcW w:type="dxa" w:w="2521"/>
          </w:tcPr>
          <w:p>
            <w:r>
              <w:rPr>
                <w:rFonts w:ascii="Noto Sans" w:hAnsi="Noto Sans" w:eastAsia="Noto Sans"/>
                <w:b w:val="0"/>
                <w:i w:val="0"/>
                <w:color w:val="0F172A"/>
                <w:sz w:val="18"/>
              </w:rPr>
              <w:t>H2</w:t>
            </w:r>
          </w:p>
        </w:tc>
        <w:tc>
          <w:tcPr>
            <w:tcW w:type="dxa" w:w="2521"/>
          </w:tcPr>
          <w:p>
            <w:r>
              <w:rPr>
                <w:rFonts w:ascii="Noto Sans" w:hAnsi="Noto Sans" w:eastAsia="Noto Sans"/>
                <w:b w:val="0"/>
                <w:i w:val="0"/>
                <w:color w:val="0F172A"/>
                <w:sz w:val="18"/>
              </w:rPr>
              <w:t>20 px</w:t>
            </w:r>
          </w:p>
        </w:tc>
        <w:tc>
          <w:tcPr>
            <w:tcW w:type="dxa" w:w="2521"/>
          </w:tcPr>
          <w:p>
            <w:r>
              <w:rPr>
                <w:rFonts w:ascii="Noto Sans" w:hAnsi="Noto Sans" w:eastAsia="Noto Sans"/>
                <w:b w:val="0"/>
                <w:i w:val="0"/>
                <w:color w:val="0F172A"/>
                <w:sz w:val="18"/>
              </w:rPr>
              <w:t>section majeure</w:t>
            </w:r>
          </w:p>
        </w:tc>
        <w:tc>
          <w:tcPr>
            <w:tcW w:type="dxa" w:w="2521"/>
          </w:tcPr>
          <w:p>
            <w:r>
              <w:rPr>
                <w:rFonts w:ascii="Noto Sans" w:hAnsi="Noto Sans" w:eastAsia="Noto Sans"/>
                <w:b w:val="0"/>
                <w:i w:val="0"/>
                <w:color w:val="0F172A"/>
                <w:sz w:val="18"/>
              </w:rPr>
              <w:t>hiérarchie stricte</w:t>
            </w:r>
          </w:p>
        </w:tc>
      </w:tr>
      <w:tr>
        <w:tc>
          <w:tcPr>
            <w:tcW w:type="dxa" w:w="2521"/>
          </w:tcPr>
          <w:p>
            <w:r>
              <w:rPr>
                <w:rFonts w:ascii="Noto Sans" w:hAnsi="Noto Sans" w:eastAsia="Noto Sans"/>
                <w:b w:val="0"/>
                <w:i w:val="0"/>
                <w:color w:val="0F172A"/>
                <w:sz w:val="18"/>
              </w:rPr>
              <w:t>H3</w:t>
            </w:r>
          </w:p>
        </w:tc>
        <w:tc>
          <w:tcPr>
            <w:tcW w:type="dxa" w:w="2521"/>
          </w:tcPr>
          <w:p>
            <w:r>
              <w:rPr>
                <w:rFonts w:ascii="Noto Sans" w:hAnsi="Noto Sans" w:eastAsia="Noto Sans"/>
                <w:b w:val="0"/>
                <w:i w:val="0"/>
                <w:color w:val="0F172A"/>
                <w:sz w:val="18"/>
              </w:rPr>
              <w:t>18 px</w:t>
            </w:r>
          </w:p>
        </w:tc>
        <w:tc>
          <w:tcPr>
            <w:tcW w:type="dxa" w:w="2521"/>
          </w:tcPr>
          <w:p>
            <w:r>
              <w:rPr>
                <w:rFonts w:ascii="Noto Sans" w:hAnsi="Noto Sans" w:eastAsia="Noto Sans"/>
                <w:b w:val="0"/>
                <w:i w:val="0"/>
                <w:color w:val="0F172A"/>
                <w:sz w:val="18"/>
              </w:rPr>
              <w:t>sous-section / panneau</w:t>
            </w:r>
          </w:p>
        </w:tc>
        <w:tc>
          <w:tcPr>
            <w:tcW w:type="dxa" w:w="2521"/>
          </w:tcPr>
          <w:p>
            <w:r>
              <w:rPr>
                <w:rFonts w:ascii="Noto Sans" w:hAnsi="Noto Sans" w:eastAsia="Noto Sans"/>
                <w:b w:val="0"/>
                <w:i w:val="0"/>
                <w:color w:val="0F172A"/>
                <w:sz w:val="18"/>
              </w:rPr>
              <w:t>serre les ecrans data-heavy</w:t>
            </w:r>
          </w:p>
        </w:tc>
      </w:tr>
      <w:tr>
        <w:tc>
          <w:tcPr>
            <w:tcW w:type="dxa" w:w="2521"/>
          </w:tcPr>
          <w:p>
            <w:r>
              <w:rPr>
                <w:rFonts w:ascii="Noto Sans" w:hAnsi="Noto Sans" w:eastAsia="Noto Sans"/>
                <w:b w:val="0"/>
                <w:i w:val="0"/>
                <w:color w:val="0F172A"/>
                <w:sz w:val="18"/>
              </w:rPr>
              <w:t>Body</w:t>
            </w:r>
          </w:p>
        </w:tc>
        <w:tc>
          <w:tcPr>
            <w:tcW w:type="dxa" w:w="2521"/>
          </w:tcPr>
          <w:p>
            <w:r>
              <w:rPr>
                <w:rFonts w:ascii="Noto Sans" w:hAnsi="Noto Sans" w:eastAsia="Noto Sans"/>
                <w:b w:val="0"/>
                <w:i w:val="0"/>
                <w:color w:val="0F172A"/>
                <w:sz w:val="18"/>
              </w:rPr>
              <w:t>14 px</w:t>
            </w:r>
          </w:p>
        </w:tc>
        <w:tc>
          <w:tcPr>
            <w:tcW w:type="dxa" w:w="2521"/>
          </w:tcPr>
          <w:p>
            <w:r>
              <w:rPr>
                <w:rFonts w:ascii="Noto Sans" w:hAnsi="Noto Sans" w:eastAsia="Noto Sans"/>
                <w:b w:val="0"/>
                <w:i w:val="0"/>
                <w:color w:val="0F172A"/>
                <w:sz w:val="18"/>
              </w:rPr>
              <w:t>texte courant minimum</w:t>
            </w:r>
          </w:p>
        </w:tc>
        <w:tc>
          <w:tcPr>
            <w:tcW w:type="dxa" w:w="2521"/>
          </w:tcPr>
          <w:p>
            <w:r>
              <w:rPr>
                <w:rFonts w:ascii="Noto Sans" w:hAnsi="Noto Sans" w:eastAsia="Noto Sans"/>
                <w:b w:val="0"/>
                <w:i w:val="0"/>
                <w:color w:val="0F172A"/>
                <w:sz w:val="18"/>
              </w:rPr>
              <w:t>AA, zoom 200% sans casse</w:t>
            </w:r>
          </w:p>
        </w:tc>
      </w:tr>
      <w:tr>
        <w:tc>
          <w:tcPr>
            <w:tcW w:type="dxa" w:w="2521"/>
          </w:tcPr>
          <w:p>
            <w:r>
              <w:rPr>
                <w:rFonts w:ascii="Noto Sans" w:hAnsi="Noto Sans" w:eastAsia="Noto Sans"/>
                <w:b w:val="0"/>
                <w:i w:val="0"/>
                <w:color w:val="0F172A"/>
                <w:sz w:val="18"/>
              </w:rPr>
              <w:t>Meta</w:t>
            </w:r>
          </w:p>
        </w:tc>
        <w:tc>
          <w:tcPr>
            <w:tcW w:type="dxa" w:w="2521"/>
          </w:tcPr>
          <w:p>
            <w:r>
              <w:rPr>
                <w:rFonts w:ascii="Noto Sans" w:hAnsi="Noto Sans" w:eastAsia="Noto Sans"/>
                <w:b w:val="0"/>
                <w:i w:val="0"/>
                <w:color w:val="0F172A"/>
                <w:sz w:val="18"/>
              </w:rPr>
              <w:t>12 px</w:t>
            </w:r>
          </w:p>
        </w:tc>
        <w:tc>
          <w:tcPr>
            <w:tcW w:type="dxa" w:w="2521"/>
          </w:tcPr>
          <w:p>
            <w:r>
              <w:rPr>
                <w:rFonts w:ascii="Noto Sans" w:hAnsi="Noto Sans" w:eastAsia="Noto Sans"/>
                <w:b w:val="0"/>
                <w:i w:val="0"/>
                <w:color w:val="0F172A"/>
                <w:sz w:val="18"/>
              </w:rPr>
              <w:t>hints, badges, captions</w:t>
            </w:r>
          </w:p>
        </w:tc>
        <w:tc>
          <w:tcPr>
            <w:tcW w:type="dxa" w:w="2521"/>
          </w:tcPr>
          <w:p>
            <w:r>
              <w:rPr>
                <w:rFonts w:ascii="Noto Sans" w:hAnsi="Noto Sans" w:eastAsia="Noto Sans"/>
                <w:b w:val="0"/>
                <w:i w:val="0"/>
                <w:color w:val="0F172A"/>
                <w:sz w:val="18"/>
              </w:rPr>
              <w:t>jamais pour contenus critiques</w:t>
            </w:r>
          </w:p>
        </w:tc>
      </w:tr>
    </w:tbl>
    <w:p/>
    <w:p>
      <w:pPr>
        <w:pStyle w:val="ListBullet"/>
        <w:spacing w:before="0" w:after="40" w:line="269" w:lineRule="auto"/>
      </w:pPr>
      <w:r>
        <w:rPr>
          <w:rFonts w:ascii="Noto Sans" w:hAnsi="Noto Sans" w:eastAsia="Noto Sans"/>
          <w:b w:val="0"/>
          <w:i w:val="0"/>
          <w:color w:val="0F172A"/>
          <w:sz w:val="21"/>
        </w:rPr>
        <w:t>Font UI: Inter si disponible; sinon ui-sans-serif propre et stable.</w:t>
      </w:r>
    </w:p>
    <w:p>
      <w:pPr>
        <w:pStyle w:val="ListBullet"/>
        <w:spacing w:before="0" w:after="40" w:line="269" w:lineRule="auto"/>
      </w:pPr>
      <w:r>
        <w:rPr>
          <w:rFonts w:ascii="Noto Sans" w:hAnsi="Noto Sans" w:eastAsia="Noto Sans"/>
          <w:b w:val="0"/>
          <w:i w:val="0"/>
          <w:color w:val="0F172A"/>
          <w:sz w:val="21"/>
        </w:rPr>
        <w:t>Tous les montants, pourcentages, numeriques de tableaux et colonnes de dates utilisent tabular-nums.</w:t>
      </w:r>
    </w:p>
    <w:p>
      <w:pPr>
        <w:pStyle w:val="ListBullet"/>
        <w:spacing w:before="0" w:after="40" w:line="269" w:lineRule="auto"/>
      </w:pPr>
      <w:r>
        <w:rPr>
          <w:rFonts w:ascii="Noto Sans" w:hAnsi="Noto Sans" w:eastAsia="Noto Sans"/>
          <w:b w:val="0"/>
          <w:i w:val="0"/>
          <w:color w:val="0F172A"/>
          <w:sz w:val="21"/>
        </w:rPr>
        <w:t>Formats par defaut: CHF 12 345.67, negatif en -12 345.67, pourcentage 12.4 %, date 31.12.2025, periode FY25 / Q4 2025.</w:t>
      </w:r>
    </w:p>
    <w:p>
      <w:pPr>
        <w:pStyle w:val="ListBullet"/>
        <w:spacing w:before="0" w:after="40" w:line="269" w:lineRule="auto"/>
      </w:pPr>
      <w:r>
        <w:rPr>
          <w:rFonts w:ascii="Noto Sans" w:hAnsi="Noto Sans" w:eastAsia="Noto Sans"/>
          <w:b w:val="0"/>
          <w:i w:val="0"/>
          <w:color w:val="0F172A"/>
          <w:sz w:val="21"/>
        </w:rPr>
        <w:t>Dans les tableaux, les nombres sont alignes a droite, les labels a gauche, les statuts au centre.</w:t>
      </w:r>
    </w:p>
    <w:p>
      <w:pPr>
        <w:pStyle w:val="ListBullet"/>
        <w:spacing w:before="0" w:after="40" w:line="269" w:lineRule="auto"/>
      </w:pPr>
      <w:r>
        <w:rPr>
          <w:rFonts w:ascii="Noto Sans" w:hAnsi="Noto Sans" w:eastAsia="Noto Sans"/>
          <w:b w:val="0"/>
          <w:i w:val="0"/>
          <w:color w:val="0F172A"/>
          <w:sz w:val="21"/>
        </w:rPr>
        <w:t>Base spacing 4 px. Tokens: 4, 8, 12, 16, 24, 32, 48.</w:t>
      </w:r>
    </w:p>
    <w:p>
      <w:pPr>
        <w:pStyle w:val="ListBullet"/>
        <w:spacing w:before="0" w:after="40" w:line="269" w:lineRule="auto"/>
      </w:pPr>
      <w:r>
        <w:rPr>
          <w:rFonts w:ascii="Noto Sans" w:hAnsi="Noto Sans" w:eastAsia="Noto Sans"/>
          <w:b w:val="0"/>
          <w:i w:val="0"/>
          <w:color w:val="0F172A"/>
          <w:sz w:val="21"/>
        </w:rPr>
        <w:t>Radius: 8 / 12 / 16 / 24 px. Ombres: tres discretes; la credibilite prime sur l'effet flottant.</w:t>
      </w:r>
    </w:p>
    <w:p>
      <w:pPr>
        <w:pStyle w:val="ListBullet"/>
        <w:spacing w:before="0" w:after="40" w:line="269" w:lineRule="auto"/>
      </w:pPr>
      <w:r>
        <w:rPr>
          <w:rFonts w:ascii="Noto Sans" w:hAnsi="Noto Sans" w:eastAsia="Noto Sans"/>
          <w:b w:val="0"/>
          <w:i w:val="0"/>
          <w:color w:val="0F172A"/>
          <w:sz w:val="21"/>
        </w:rPr>
        <w:t>Motion: 120 ms (feedback), 180 ms (ouverture legere), 240 ms (drawer/dialog). Respect strict de prefers-reduced-motion.</w:t>
      </w:r>
    </w:p>
    <w:p>
      <w:pPr>
        <w:spacing w:before="200" w:after="120" w:line="240" w:lineRule="auto"/>
      </w:pPr>
      <w:r>
        <w:rPr>
          <w:rFonts w:ascii="Noto Sans" w:hAnsi="Noto Sans" w:eastAsia="Noto Sans"/>
          <w:b/>
          <w:i w:val="0"/>
          <w:color w:val="122131"/>
          <w:sz w:val="36"/>
        </w:rPr>
        <w:t>6. Charts et visualisation de donnees</w:t>
      </w:r>
    </w:p>
    <w:p>
      <w:pPr>
        <w:spacing w:before="0" w:after="120" w:line="276" w:lineRule="auto"/>
      </w:pPr>
      <w:r>
        <w:rPr>
          <w:rFonts w:ascii="Noto Sans" w:hAnsi="Noto Sans" w:eastAsia="Noto Sans"/>
          <w:b w:val="0"/>
          <w:i w:val="0"/>
          <w:color w:val="0F172A"/>
          <w:sz w:val="21"/>
        </w:rPr>
        <w:t>Les graphiques doivent rester secondaries par rapport au tableau de preuve, mais ils jouent un role crucial de pilotage. Leur semantique est fixe pour que les memes couleurs racontent toujours les memes concepts.</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trPr>
        <w:tc>
          <w:tcPr>
            <w:tcW w:type="dxa" w:w="2521"/>
            <w:shd w:val="clear" w:color="auto" w:fill="3F2EB1"/>
          </w:tcPr>
          <w:p>
            <w:r>
              <w:rPr>
                <w:rFonts w:ascii="Noto Sans" w:hAnsi="Noto Sans" w:eastAsia="Noto Sans"/>
                <w:b/>
                <w:i w:val="0"/>
                <w:color w:val="FFFFFF"/>
                <w:sz w:val="20"/>
              </w:rPr>
              <w:t>Concept</w:t>
            </w:r>
          </w:p>
        </w:tc>
        <w:tc>
          <w:tcPr>
            <w:tcW w:type="dxa" w:w="2521"/>
            <w:shd w:val="clear" w:color="auto" w:fill="3F2EB1"/>
          </w:tcPr>
          <w:p>
            <w:r>
              <w:rPr>
                <w:rFonts w:ascii="Noto Sans" w:hAnsi="Noto Sans" w:eastAsia="Noto Sans"/>
                <w:b/>
                <w:i w:val="0"/>
                <w:color w:val="FFFFFF"/>
                <w:sz w:val="20"/>
              </w:rPr>
              <w:t>Couleur</w:t>
            </w:r>
          </w:p>
        </w:tc>
        <w:tc>
          <w:tcPr>
            <w:tcW w:type="dxa" w:w="2521"/>
            <w:shd w:val="clear" w:color="auto" w:fill="3F2EB1"/>
          </w:tcPr>
          <w:p>
            <w:r>
              <w:rPr>
                <w:rFonts w:ascii="Noto Sans" w:hAnsi="Noto Sans" w:eastAsia="Noto Sans"/>
                <w:b/>
                <w:i w:val="0"/>
                <w:color w:val="FFFFFF"/>
                <w:sz w:val="20"/>
              </w:rPr>
              <w:t>Usage</w:t>
            </w:r>
          </w:p>
        </w:tc>
        <w:tc>
          <w:tcPr>
            <w:tcW w:type="dxa" w:w="2521"/>
            <w:shd w:val="clear" w:color="auto" w:fill="3F2EB1"/>
          </w:tcPr>
          <w:p>
            <w:r>
              <w:rPr>
                <w:rFonts w:ascii="Noto Sans" w:hAnsi="Noto Sans" w:eastAsia="Noto Sans"/>
                <w:b/>
                <w:i w:val="0"/>
                <w:color w:val="FFFFFF"/>
                <w:sz w:val="20"/>
              </w:rPr>
              <w:t>Regle d'accessibilite</w:t>
            </w:r>
          </w:p>
        </w:tc>
      </w:tr>
      <w:tr>
        <w:tc>
          <w:tcPr>
            <w:tcW w:type="dxa" w:w="2521"/>
          </w:tcPr>
          <w:p>
            <w:r>
              <w:rPr>
                <w:rFonts w:ascii="Noto Sans" w:hAnsi="Noto Sans" w:eastAsia="Noto Sans"/>
                <w:b w:val="0"/>
                <w:i w:val="0"/>
                <w:color w:val="0F172A"/>
                <w:sz w:val="18"/>
              </w:rPr>
              <w:t>Actual</w:t>
            </w:r>
          </w:p>
        </w:tc>
        <w:tc>
          <w:tcPr>
            <w:tcW w:type="dxa" w:w="2521"/>
          </w:tcPr>
          <w:p>
            <w:r>
              <w:rPr>
                <w:rFonts w:ascii="Noto Sans" w:hAnsi="Noto Sans" w:eastAsia="Noto Sans"/>
                <w:b w:val="0"/>
                <w:i w:val="0"/>
                <w:color w:val="0F172A"/>
                <w:sz w:val="18"/>
              </w:rPr>
              <w:t>#2E435D</w:t>
            </w:r>
          </w:p>
        </w:tc>
        <w:tc>
          <w:tcPr>
            <w:tcW w:type="dxa" w:w="2521"/>
          </w:tcPr>
          <w:p>
            <w:r>
              <w:rPr>
                <w:rFonts w:ascii="Noto Sans" w:hAnsi="Noto Sans" w:eastAsia="Noto Sans"/>
                <w:b w:val="0"/>
                <w:i w:val="0"/>
                <w:color w:val="0F172A"/>
                <w:sz w:val="18"/>
              </w:rPr>
              <w:t>serie de reference principale</w:t>
            </w:r>
          </w:p>
        </w:tc>
        <w:tc>
          <w:tcPr>
            <w:tcW w:type="dxa" w:w="2521"/>
          </w:tcPr>
          <w:p>
            <w:r>
              <w:rPr>
                <w:rFonts w:ascii="Noto Sans" w:hAnsi="Noto Sans" w:eastAsia="Noto Sans"/>
                <w:b w:val="0"/>
                <w:i w:val="0"/>
                <w:color w:val="0F172A"/>
                <w:sz w:val="18"/>
              </w:rPr>
              <w:t>trait plein, label visible</w:t>
            </w:r>
          </w:p>
        </w:tc>
      </w:tr>
      <w:tr>
        <w:tc>
          <w:tcPr>
            <w:tcW w:type="dxa" w:w="2521"/>
          </w:tcPr>
          <w:p>
            <w:r>
              <w:rPr>
                <w:rFonts w:ascii="Noto Sans" w:hAnsi="Noto Sans" w:eastAsia="Noto Sans"/>
                <w:b w:val="0"/>
                <w:i w:val="0"/>
                <w:color w:val="0F172A"/>
                <w:sz w:val="18"/>
              </w:rPr>
              <w:t>Forecast / projection</w:t>
            </w:r>
          </w:p>
        </w:tc>
        <w:tc>
          <w:tcPr>
            <w:tcW w:type="dxa" w:w="2521"/>
          </w:tcPr>
          <w:p>
            <w:r>
              <w:rPr>
                <w:rFonts w:ascii="Noto Sans" w:hAnsi="Noto Sans" w:eastAsia="Noto Sans"/>
                <w:b w:val="0"/>
                <w:i w:val="0"/>
                <w:color w:val="0F172A"/>
                <w:sz w:val="18"/>
              </w:rPr>
              <w:t>#5E48F5</w:t>
            </w:r>
          </w:p>
        </w:tc>
        <w:tc>
          <w:tcPr>
            <w:tcW w:type="dxa" w:w="2521"/>
          </w:tcPr>
          <w:p>
            <w:r>
              <w:rPr>
                <w:rFonts w:ascii="Noto Sans" w:hAnsi="Noto Sans" w:eastAsia="Noto Sans"/>
                <w:b w:val="0"/>
                <w:i w:val="0"/>
                <w:color w:val="0F172A"/>
                <w:sz w:val="18"/>
              </w:rPr>
              <w:t>prevision ou sortie projete</w:t>
            </w:r>
          </w:p>
        </w:tc>
        <w:tc>
          <w:tcPr>
            <w:tcW w:type="dxa" w:w="2521"/>
          </w:tcPr>
          <w:p>
            <w:r>
              <w:rPr>
                <w:rFonts w:ascii="Noto Sans" w:hAnsi="Noto Sans" w:eastAsia="Noto Sans"/>
                <w:b w:val="0"/>
                <w:i w:val="0"/>
                <w:color w:val="0F172A"/>
                <w:sz w:val="18"/>
              </w:rPr>
              <w:t>visuellement distinct de Actual</w:t>
            </w:r>
          </w:p>
        </w:tc>
      </w:tr>
      <w:tr>
        <w:tc>
          <w:tcPr>
            <w:tcW w:type="dxa" w:w="2521"/>
          </w:tcPr>
          <w:p>
            <w:r>
              <w:rPr>
                <w:rFonts w:ascii="Noto Sans" w:hAnsi="Noto Sans" w:eastAsia="Noto Sans"/>
                <w:b w:val="0"/>
                <w:i w:val="0"/>
                <w:color w:val="0F172A"/>
                <w:sz w:val="18"/>
              </w:rPr>
              <w:t>Periode precedente</w:t>
            </w:r>
          </w:p>
        </w:tc>
        <w:tc>
          <w:tcPr>
            <w:tcW w:type="dxa" w:w="2521"/>
          </w:tcPr>
          <w:p>
            <w:r>
              <w:rPr>
                <w:rFonts w:ascii="Noto Sans" w:hAnsi="Noto Sans" w:eastAsia="Noto Sans"/>
                <w:b w:val="0"/>
                <w:i w:val="0"/>
                <w:color w:val="0F172A"/>
                <w:sz w:val="18"/>
              </w:rPr>
              <w:t>#64748B</w:t>
            </w:r>
          </w:p>
        </w:tc>
        <w:tc>
          <w:tcPr>
            <w:tcW w:type="dxa" w:w="2521"/>
          </w:tcPr>
          <w:p>
            <w:r>
              <w:rPr>
                <w:rFonts w:ascii="Noto Sans" w:hAnsi="Noto Sans" w:eastAsia="Noto Sans"/>
                <w:b w:val="0"/>
                <w:i w:val="0"/>
                <w:color w:val="0F172A"/>
                <w:sz w:val="18"/>
              </w:rPr>
              <w:t>comparaison historique</w:t>
            </w:r>
          </w:p>
        </w:tc>
        <w:tc>
          <w:tcPr>
            <w:tcW w:type="dxa" w:w="2521"/>
          </w:tcPr>
          <w:p>
            <w:r>
              <w:rPr>
                <w:rFonts w:ascii="Noto Sans" w:hAnsi="Noto Sans" w:eastAsia="Noto Sans"/>
                <w:b w:val="0"/>
                <w:i w:val="0"/>
                <w:color w:val="0F172A"/>
                <w:sz w:val="18"/>
              </w:rPr>
              <w:t>jamais confondre avec desactif</w:t>
            </w:r>
          </w:p>
        </w:tc>
      </w:tr>
      <w:tr>
        <w:tc>
          <w:tcPr>
            <w:tcW w:type="dxa" w:w="2521"/>
          </w:tcPr>
          <w:p>
            <w:r>
              <w:rPr>
                <w:rFonts w:ascii="Noto Sans" w:hAnsi="Noto Sans" w:eastAsia="Noto Sans"/>
                <w:b w:val="0"/>
                <w:i w:val="0"/>
                <w:color w:val="0F172A"/>
                <w:sz w:val="18"/>
              </w:rPr>
              <w:t>Anomaly / exception</w:t>
            </w:r>
          </w:p>
        </w:tc>
        <w:tc>
          <w:tcPr>
            <w:tcW w:type="dxa" w:w="2521"/>
          </w:tcPr>
          <w:p>
            <w:r>
              <w:rPr>
                <w:rFonts w:ascii="Noto Sans" w:hAnsi="Noto Sans" w:eastAsia="Noto Sans"/>
                <w:b w:val="0"/>
                <w:i w:val="0"/>
                <w:color w:val="0F172A"/>
                <w:sz w:val="18"/>
              </w:rPr>
              <w:t>#D66A0A</w:t>
            </w:r>
          </w:p>
        </w:tc>
        <w:tc>
          <w:tcPr>
            <w:tcW w:type="dxa" w:w="2521"/>
          </w:tcPr>
          <w:p>
            <w:r>
              <w:rPr>
                <w:rFonts w:ascii="Noto Sans" w:hAnsi="Noto Sans" w:eastAsia="Noto Sans"/>
                <w:b w:val="0"/>
                <w:i w:val="0"/>
                <w:color w:val="0F172A"/>
                <w:sz w:val="18"/>
              </w:rPr>
              <w:t>ecart a revoir</w:t>
            </w:r>
          </w:p>
        </w:tc>
        <w:tc>
          <w:tcPr>
            <w:tcW w:type="dxa" w:w="2521"/>
          </w:tcPr>
          <w:p>
            <w:r>
              <w:rPr>
                <w:rFonts w:ascii="Noto Sans" w:hAnsi="Noto Sans" w:eastAsia="Noto Sans"/>
                <w:b w:val="0"/>
                <w:i w:val="0"/>
                <w:color w:val="0F172A"/>
                <w:sz w:val="18"/>
              </w:rPr>
              <w:t>toujours couple a icone ou badge</w:t>
            </w:r>
          </w:p>
        </w:tc>
      </w:tr>
      <w:tr>
        <w:tc>
          <w:tcPr>
            <w:tcW w:type="dxa" w:w="2521"/>
          </w:tcPr>
          <w:p>
            <w:r>
              <w:rPr>
                <w:rFonts w:ascii="Noto Sans" w:hAnsi="Noto Sans" w:eastAsia="Noto Sans"/>
                <w:b w:val="0"/>
                <w:i w:val="0"/>
                <w:color w:val="0F172A"/>
                <w:sz w:val="18"/>
              </w:rPr>
              <w:t>Critical risk</w:t>
            </w:r>
          </w:p>
        </w:tc>
        <w:tc>
          <w:tcPr>
            <w:tcW w:type="dxa" w:w="2521"/>
          </w:tcPr>
          <w:p>
            <w:r>
              <w:rPr>
                <w:rFonts w:ascii="Noto Sans" w:hAnsi="Noto Sans" w:eastAsia="Noto Sans"/>
                <w:b w:val="0"/>
                <w:i w:val="0"/>
                <w:color w:val="0F172A"/>
                <w:sz w:val="18"/>
              </w:rPr>
              <w:t>#B42318</w:t>
            </w:r>
          </w:p>
        </w:tc>
        <w:tc>
          <w:tcPr>
            <w:tcW w:type="dxa" w:w="2521"/>
          </w:tcPr>
          <w:p>
            <w:r>
              <w:rPr>
                <w:rFonts w:ascii="Noto Sans" w:hAnsi="Noto Sans" w:eastAsia="Noto Sans"/>
                <w:b w:val="0"/>
                <w:i w:val="0"/>
                <w:color w:val="0F172A"/>
                <w:sz w:val="18"/>
              </w:rPr>
              <w:t>alerte forte</w:t>
            </w:r>
          </w:p>
        </w:tc>
        <w:tc>
          <w:tcPr>
            <w:tcW w:type="dxa" w:w="2521"/>
          </w:tcPr>
          <w:p>
            <w:r>
              <w:rPr>
                <w:rFonts w:ascii="Noto Sans" w:hAnsi="Noto Sans" w:eastAsia="Noto Sans"/>
                <w:b w:val="0"/>
                <w:i w:val="0"/>
                <w:color w:val="0F172A"/>
                <w:sz w:val="18"/>
              </w:rPr>
              <w:t>jamais la couleur seule</w:t>
            </w:r>
          </w:p>
        </w:tc>
      </w:tr>
      <w:tr>
        <w:tc>
          <w:tcPr>
            <w:tcW w:type="dxa" w:w="2521"/>
          </w:tcPr>
          <w:p>
            <w:r>
              <w:rPr>
                <w:rFonts w:ascii="Noto Sans" w:hAnsi="Noto Sans" w:eastAsia="Noto Sans"/>
                <w:b w:val="0"/>
                <w:i w:val="0"/>
                <w:color w:val="0F172A"/>
                <w:sz w:val="18"/>
              </w:rPr>
              <w:t>Validated / OK</w:t>
            </w:r>
          </w:p>
        </w:tc>
        <w:tc>
          <w:tcPr>
            <w:tcW w:type="dxa" w:w="2521"/>
          </w:tcPr>
          <w:p>
            <w:r>
              <w:rPr>
                <w:rFonts w:ascii="Noto Sans" w:hAnsi="Noto Sans" w:eastAsia="Noto Sans"/>
                <w:b w:val="0"/>
                <w:i w:val="0"/>
                <w:color w:val="0F172A"/>
                <w:sz w:val="18"/>
              </w:rPr>
              <w:t>#1B633C</w:t>
            </w:r>
          </w:p>
        </w:tc>
        <w:tc>
          <w:tcPr>
            <w:tcW w:type="dxa" w:w="2521"/>
          </w:tcPr>
          <w:p>
            <w:r>
              <w:rPr>
                <w:rFonts w:ascii="Noto Sans" w:hAnsi="Noto Sans" w:eastAsia="Noto Sans"/>
                <w:b w:val="0"/>
                <w:i w:val="0"/>
                <w:color w:val="0F172A"/>
                <w:sz w:val="18"/>
              </w:rPr>
              <w:t>controle passe</w:t>
            </w:r>
          </w:p>
        </w:tc>
        <w:tc>
          <w:tcPr>
            <w:tcW w:type="dxa" w:w="2521"/>
          </w:tcPr>
          <w:p>
            <w:r>
              <w:rPr>
                <w:rFonts w:ascii="Noto Sans" w:hAnsi="Noto Sans" w:eastAsia="Noto Sans"/>
                <w:b w:val="0"/>
                <w:i w:val="0"/>
                <w:color w:val="0F172A"/>
                <w:sz w:val="18"/>
              </w:rPr>
              <w:t>si besoin, ajoute un marqueur ou une coche</w:t>
            </w:r>
          </w:p>
        </w:tc>
      </w:tr>
      <w:tr>
        <w:tc>
          <w:tcPr>
            <w:tcW w:type="dxa" w:w="2521"/>
          </w:tcPr>
          <w:p>
            <w:r>
              <w:rPr>
                <w:rFonts w:ascii="Noto Sans" w:hAnsi="Noto Sans" w:eastAsia="Noto Sans"/>
                <w:b w:val="0"/>
                <w:i w:val="0"/>
                <w:color w:val="0F172A"/>
                <w:sz w:val="18"/>
              </w:rPr>
              <w:t>Confidence band</w:t>
            </w:r>
          </w:p>
        </w:tc>
        <w:tc>
          <w:tcPr>
            <w:tcW w:type="dxa" w:w="2521"/>
          </w:tcPr>
          <w:p>
            <w:r>
              <w:rPr>
                <w:rFonts w:ascii="Noto Sans" w:hAnsi="Noto Sans" w:eastAsia="Noto Sans"/>
                <w:b w:val="0"/>
                <w:i w:val="0"/>
                <w:color w:val="0F172A"/>
                <w:sz w:val="18"/>
              </w:rPr>
              <w:t>#D9D3FF</w:t>
            </w:r>
          </w:p>
        </w:tc>
        <w:tc>
          <w:tcPr>
            <w:tcW w:type="dxa" w:w="2521"/>
          </w:tcPr>
          <w:p>
            <w:r>
              <w:rPr>
                <w:rFonts w:ascii="Noto Sans" w:hAnsi="Noto Sans" w:eastAsia="Noto Sans"/>
                <w:b w:val="0"/>
                <w:i w:val="0"/>
                <w:color w:val="0F172A"/>
                <w:sz w:val="18"/>
              </w:rPr>
              <w:t>incertitude / plage</w:t>
            </w:r>
          </w:p>
        </w:tc>
        <w:tc>
          <w:tcPr>
            <w:tcW w:type="dxa" w:w="2521"/>
          </w:tcPr>
          <w:p>
            <w:r>
              <w:rPr>
                <w:rFonts w:ascii="Noto Sans" w:hAnsi="Noto Sans" w:eastAsia="Noto Sans"/>
                <w:b w:val="0"/>
                <w:i w:val="0"/>
                <w:color w:val="0F172A"/>
                <w:sz w:val="18"/>
              </w:rPr>
              <w:t>surface legere, pas de texte dedans</w:t>
            </w:r>
          </w:p>
        </w:tc>
      </w:tr>
    </w:tbl>
    <w:p/>
    <w:p>
      <w:pPr>
        <w:spacing w:before="0" w:after="120" w:line="276" w:lineRule="auto"/>
      </w:pPr>
      <w:r>
        <w:rPr>
          <w:rFonts w:ascii="Noto Sans" w:hAnsi="Noto Sans" w:eastAsia="Noto Sans"/>
          <w:b w:val="0"/>
          <w:i w:val="0"/>
          <w:color w:val="475569"/>
          <w:sz w:val="20"/>
        </w:rPr>
        <w:t>Palette par defaut de 8 series: Indigo, Trust Navy, Sky, Green, Orange, Red, Violet Light, Slate. Une information critique n'est jamais encodee par la seule couleur: on ajoute labels, patterns, marqueurs ou annotations.</w:t>
      </w:r>
    </w:p>
    <w:p>
      <w:pPr>
        <w:spacing w:before="200" w:after="120" w:line="240" w:lineRule="auto"/>
      </w:pPr>
      <w:r>
        <w:rPr>
          <w:rFonts w:ascii="Noto Sans" w:hAnsi="Noto Sans" w:eastAsia="Noto Sans"/>
          <w:b/>
          <w:i w:val="0"/>
          <w:color w:val="122131"/>
          <w:sz w:val="36"/>
        </w:rPr>
        <w:t>7. Regles du financial workbench</w:t>
      </w:r>
    </w:p>
    <w:p>
      <w:pPr>
        <w:spacing w:before="0" w:after="120" w:line="276" w:lineRule="auto"/>
      </w:pPr>
      <w:r>
        <w:rPr>
          <w:rFonts w:ascii="Noto Sans" w:hAnsi="Noto Sans" w:eastAsia="Noto Sans"/>
          <w:b w:val="0"/>
          <w:i w:val="0"/>
          <w:color w:val="0F172A"/>
          <w:sz w:val="21"/>
        </w:rPr>
        <w:t>Le produit n'est pas une app CRUD classique. C'est un poste de pilotage de cloture. Les regles ci-dessous sont obligatoires sur les ecrans data-heavy.</w:t>
      </w:r>
    </w:p>
    <w:p>
      <w:pPr>
        <w:pStyle w:val="ListBullet"/>
        <w:spacing w:before="0" w:after="40" w:line="269" w:lineRule="auto"/>
      </w:pPr>
      <w:r>
        <w:rPr>
          <w:rFonts w:ascii="Noto Sans" w:hAnsi="Noto Sans" w:eastAsia="Noto Sans"/>
          <w:b w:val="0"/>
          <w:i w:val="0"/>
          <w:color w:val="0F172A"/>
          <w:sz w:val="21"/>
        </w:rPr>
        <w:t>App shell desktop: sidebar 5 a 7 entrees max, header global, breadcrumb, contexte client/dossier toujours visible.</w:t>
      </w:r>
    </w:p>
    <w:p>
      <w:pPr>
        <w:pStyle w:val="ListBullet"/>
        <w:spacing w:before="0" w:after="40" w:line="269" w:lineRule="auto"/>
      </w:pPr>
      <w:r>
        <w:rPr>
          <w:rFonts w:ascii="Noto Sans" w:hAnsi="Noto Sans" w:eastAsia="Noto Sans"/>
          <w:b w:val="0"/>
          <w:i w:val="0"/>
          <w:color w:val="0F172A"/>
          <w:sz w:val="21"/>
        </w:rPr>
        <w:t>Mobile: pas de clone du desktop. Les tables complexes deviennent listes ou cartes simplifiees.</w:t>
      </w:r>
    </w:p>
    <w:p>
      <w:pPr>
        <w:pStyle w:val="ListBullet"/>
        <w:spacing w:before="0" w:after="40" w:line="269" w:lineRule="auto"/>
      </w:pPr>
      <w:r>
        <w:rPr>
          <w:rFonts w:ascii="Noto Sans" w:hAnsi="Noto Sans" w:eastAsia="Noto Sans"/>
          <w:b w:val="0"/>
          <w:i w:val="0"/>
          <w:color w:val="0F172A"/>
          <w:sz w:val="21"/>
        </w:rPr>
        <w:t>Densite: modes comfortable / default / compact. Default est le standard; compact reserve aux reviewers experts.</w:t>
      </w:r>
    </w:p>
    <w:p>
      <w:pPr>
        <w:pStyle w:val="ListBullet"/>
        <w:spacing w:before="0" w:after="40" w:line="269" w:lineRule="auto"/>
      </w:pPr>
      <w:r>
        <w:rPr>
          <w:rFonts w:ascii="Noto Sans" w:hAnsi="Noto Sans" w:eastAsia="Noto Sans"/>
          <w:b w:val="0"/>
          <w:i w:val="0"/>
          <w:color w:val="0F172A"/>
          <w:sz w:val="21"/>
        </w:rPr>
        <w:t>Tables: header sticky, premiere colonne gelable, filtre visible, row actions, bulk actions, etats empty/loading/error documentes.</w:t>
      </w:r>
    </w:p>
    <w:p>
      <w:pPr>
        <w:pStyle w:val="ListBullet"/>
        <w:spacing w:before="0" w:after="40" w:line="269" w:lineRule="auto"/>
      </w:pPr>
      <w:r>
        <w:rPr>
          <w:rFonts w:ascii="Noto Sans" w:hAnsi="Noto Sans" w:eastAsia="Noto Sans"/>
          <w:b w:val="0"/>
          <w:i w:val="0"/>
          <w:color w:val="0F172A"/>
          <w:sz w:val="21"/>
        </w:rPr>
        <w:t>Confirm vs Undo: seules les actions irreversibles ou officielles demandent confirmation; le reste doit offrir Undo.</w:t>
      </w:r>
    </w:p>
    <w:p>
      <w:pPr>
        <w:pStyle w:val="ListBullet"/>
        <w:spacing w:before="0" w:after="40" w:line="269" w:lineRule="auto"/>
      </w:pPr>
      <w:r>
        <w:rPr>
          <w:rFonts w:ascii="Noto Sans" w:hAnsi="Noto Sans" w:eastAsia="Noto Sans"/>
          <w:b w:val="0"/>
          <w:i w:val="0"/>
          <w:color w:val="0F172A"/>
          <w:sz w:val="21"/>
        </w:rPr>
        <w:t>Maker / checker: qui a produit, qui a valide, et sur quelle preuve doit etre visible sans ouvrir 4 ecrans.</w:t>
      </w:r>
    </w:p>
    <w:p>
      <w:pPr>
        <w:pStyle w:val="ListBullet"/>
        <w:spacing w:before="0" w:after="40" w:line="269" w:lineRule="auto"/>
      </w:pPr>
      <w:r>
        <w:rPr>
          <w:rFonts w:ascii="Noto Sans" w:hAnsi="Noto Sans" w:eastAsia="Noto Sans"/>
          <w:b w:val="0"/>
          <w:i w:val="0"/>
          <w:color w:val="0F172A"/>
          <w:sz w:val="21"/>
        </w:rPr>
        <w:t>Audit visible: chaque action IA ou humaine sensible doit etre localisable dans l'interface, pas seulement en base.</w:t>
      </w:r>
    </w:p>
    <w:p>
      <w:r>
        <w:drawing>
          <wp:inline xmlns:a="http://schemas.openxmlformats.org/drawingml/2006/main" xmlns:pic="http://schemas.openxmlformats.org/drawingml/2006/picture">
            <wp:extent cx="6035040" cy="1287475"/>
            <wp:docPr id="1" name="Picture 1"/>
            <wp:cNvGraphicFramePr>
              <a:graphicFrameLocks noChangeAspect="1"/>
            </wp:cNvGraphicFramePr>
            <a:graphic>
              <a:graphicData uri="http://schemas.openxmlformats.org/drawingml/2006/picture">
                <pic:pic>
                  <pic:nvPicPr>
                    <pic:cNvPr id="0" name="workflow_v1.png"/>
                    <pic:cNvPicPr/>
                  </pic:nvPicPr>
                  <pic:blipFill>
                    <a:blip r:embed="rId9"/>
                    <a:stretch>
                      <a:fillRect/>
                    </a:stretch>
                  </pic:blipFill>
                  <pic:spPr>
                    <a:xfrm>
                      <a:off x="0" y="0"/>
                      <a:ext cx="6035040" cy="1287475"/>
                    </a:xfrm>
                    <a:prstGeom prst="rect"/>
                  </pic:spPr>
                </pic:pic>
              </a:graphicData>
            </a:graphic>
          </wp:inline>
        </w:drawing>
      </w:r>
    </w:p>
    <w:p/>
    <w:p>
      <w:pPr>
        <w:spacing w:before="160" w:after="80" w:line="240" w:lineRule="auto"/>
      </w:pPr>
      <w:r>
        <w:rPr>
          <w:rFonts w:ascii="Noto Sans" w:hAnsi="Noto Sans" w:eastAsia="Noto Sans"/>
          <w:b/>
          <w:i w:val="0"/>
          <w:color w:val="3F2EB1"/>
          <w:sz w:val="28"/>
        </w:rPr>
        <w:t>7.1 Dictionnaire des statuts workflow</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val="clear" w:color="auto" w:fill="122131"/>
          </w:tcPr>
          <w:p>
            <w:r>
              <w:rPr>
                <w:rFonts w:ascii="Noto Sans" w:hAnsi="Noto Sans" w:eastAsia="Noto Sans"/>
                <w:b/>
                <w:i w:val="0"/>
                <w:color w:val="FFFFFF"/>
                <w:sz w:val="20"/>
              </w:rPr>
              <w:t>Statut</w:t>
            </w:r>
          </w:p>
        </w:tc>
        <w:tc>
          <w:tcPr>
            <w:tcW w:type="dxa" w:w="3362"/>
            <w:shd w:val="clear" w:color="auto" w:fill="122131"/>
          </w:tcPr>
          <w:p>
            <w:r>
              <w:rPr>
                <w:rFonts w:ascii="Noto Sans" w:hAnsi="Noto Sans" w:eastAsia="Noto Sans"/>
                <w:b/>
                <w:i w:val="0"/>
                <w:color w:val="FFFFFF"/>
                <w:sz w:val="20"/>
              </w:rPr>
              <w:t>Famille visuelle</w:t>
            </w:r>
          </w:p>
        </w:tc>
        <w:tc>
          <w:tcPr>
            <w:tcW w:type="dxa" w:w="3362"/>
            <w:shd w:val="clear" w:color="auto" w:fill="122131"/>
          </w:tcPr>
          <w:p>
            <w:r>
              <w:rPr>
                <w:rFonts w:ascii="Noto Sans" w:hAnsi="Noto Sans" w:eastAsia="Noto Sans"/>
                <w:b/>
                <w:i w:val="0"/>
                <w:color w:val="FFFFFF"/>
                <w:sz w:val="20"/>
              </w:rPr>
              <w:t>Definition produit</w:t>
            </w:r>
          </w:p>
        </w:tc>
      </w:tr>
      <w:tr>
        <w:tc>
          <w:tcPr>
            <w:tcW w:type="dxa" w:w="3362"/>
          </w:tcPr>
          <w:p>
            <w:r>
              <w:rPr>
                <w:rFonts w:ascii="Noto Sans" w:hAnsi="Noto Sans" w:eastAsia="Noto Sans"/>
                <w:b w:val="0"/>
                <w:i w:val="0"/>
                <w:color w:val="0F172A"/>
                <w:sz w:val="18"/>
              </w:rPr>
              <w:t>Brouillon</w:t>
            </w:r>
          </w:p>
        </w:tc>
        <w:tc>
          <w:tcPr>
            <w:tcW w:type="dxa" w:w="3362"/>
          </w:tcPr>
          <w:p>
            <w:r>
              <w:rPr>
                <w:rFonts w:ascii="Noto Sans" w:hAnsi="Noto Sans" w:eastAsia="Noto Sans"/>
                <w:b w:val="0"/>
                <w:i w:val="0"/>
                <w:color w:val="0F172A"/>
                <w:sz w:val="18"/>
              </w:rPr>
              <w:t>neutral</w:t>
            </w:r>
          </w:p>
        </w:tc>
        <w:tc>
          <w:tcPr>
            <w:tcW w:type="dxa" w:w="3362"/>
          </w:tcPr>
          <w:p>
            <w:r>
              <w:rPr>
                <w:rFonts w:ascii="Noto Sans" w:hAnsi="Noto Sans" w:eastAsia="Noto Sans"/>
                <w:b w:val="0"/>
                <w:i w:val="0"/>
                <w:color w:val="0F172A"/>
                <w:sz w:val="18"/>
              </w:rPr>
              <w:t>etat editable non relu; jamais terminal</w:t>
            </w:r>
          </w:p>
        </w:tc>
      </w:tr>
      <w:tr>
        <w:tc>
          <w:tcPr>
            <w:tcW w:type="dxa" w:w="3362"/>
          </w:tcPr>
          <w:p>
            <w:r>
              <w:rPr>
                <w:rFonts w:ascii="Noto Sans" w:hAnsi="Noto Sans" w:eastAsia="Noto Sans"/>
                <w:b w:val="0"/>
                <w:i w:val="0"/>
                <w:color w:val="0F172A"/>
                <w:sz w:val="18"/>
              </w:rPr>
              <w:t>Importe</w:t>
            </w:r>
          </w:p>
        </w:tc>
        <w:tc>
          <w:tcPr>
            <w:tcW w:type="dxa" w:w="3362"/>
          </w:tcPr>
          <w:p>
            <w:r>
              <w:rPr>
                <w:rFonts w:ascii="Noto Sans" w:hAnsi="Noto Sans" w:eastAsia="Noto Sans"/>
                <w:b w:val="0"/>
                <w:i w:val="0"/>
                <w:color w:val="0F172A"/>
                <w:sz w:val="18"/>
              </w:rPr>
              <w:t>info</w:t>
            </w:r>
          </w:p>
        </w:tc>
        <w:tc>
          <w:tcPr>
            <w:tcW w:type="dxa" w:w="3362"/>
          </w:tcPr>
          <w:p>
            <w:r>
              <w:rPr>
                <w:rFonts w:ascii="Noto Sans" w:hAnsi="Noto Sans" w:eastAsia="Noto Sans"/>
                <w:b w:val="0"/>
                <w:i w:val="0"/>
                <w:color w:val="0F172A"/>
                <w:sz w:val="18"/>
              </w:rPr>
              <w:t>donnees chargees mais non encore qualifiees</w:t>
            </w:r>
          </w:p>
        </w:tc>
      </w:tr>
      <w:tr>
        <w:tc>
          <w:tcPr>
            <w:tcW w:type="dxa" w:w="3362"/>
          </w:tcPr>
          <w:p>
            <w:r>
              <w:rPr>
                <w:rFonts w:ascii="Noto Sans" w:hAnsi="Noto Sans" w:eastAsia="Noto Sans"/>
                <w:b w:val="0"/>
                <w:i w:val="0"/>
                <w:color w:val="0F172A"/>
                <w:sz w:val="18"/>
              </w:rPr>
              <w:t>Mappage en cours</w:t>
            </w:r>
          </w:p>
        </w:tc>
        <w:tc>
          <w:tcPr>
            <w:tcW w:type="dxa" w:w="3362"/>
          </w:tcPr>
          <w:p>
            <w:r>
              <w:rPr>
                <w:rFonts w:ascii="Noto Sans" w:hAnsi="Noto Sans" w:eastAsia="Noto Sans"/>
                <w:b w:val="0"/>
                <w:i w:val="0"/>
                <w:color w:val="0F172A"/>
                <w:sz w:val="18"/>
              </w:rPr>
              <w:t>primary</w:t>
            </w:r>
          </w:p>
        </w:tc>
        <w:tc>
          <w:tcPr>
            <w:tcW w:type="dxa" w:w="3362"/>
          </w:tcPr>
          <w:p>
            <w:r>
              <w:rPr>
                <w:rFonts w:ascii="Noto Sans" w:hAnsi="Noto Sans" w:eastAsia="Noto Sans"/>
                <w:b w:val="0"/>
                <w:i w:val="0"/>
                <w:color w:val="0F172A"/>
                <w:sz w:val="18"/>
              </w:rPr>
              <w:t>travail actif sur comptes / rubriques</w:t>
            </w:r>
          </w:p>
        </w:tc>
      </w:tr>
      <w:tr>
        <w:tc>
          <w:tcPr>
            <w:tcW w:type="dxa" w:w="3362"/>
          </w:tcPr>
          <w:p>
            <w:r>
              <w:rPr>
                <w:rFonts w:ascii="Noto Sans" w:hAnsi="Noto Sans" w:eastAsia="Noto Sans"/>
                <w:b w:val="0"/>
                <w:i w:val="0"/>
                <w:color w:val="0F172A"/>
                <w:sz w:val="18"/>
              </w:rPr>
              <w:t>Mappe</w:t>
            </w:r>
          </w:p>
        </w:tc>
        <w:tc>
          <w:tcPr>
            <w:tcW w:type="dxa" w:w="3362"/>
          </w:tcPr>
          <w:p>
            <w:r>
              <w:rPr>
                <w:rFonts w:ascii="Noto Sans" w:hAnsi="Noto Sans" w:eastAsia="Noto Sans"/>
                <w:b w:val="0"/>
                <w:i w:val="0"/>
                <w:color w:val="0F172A"/>
                <w:sz w:val="18"/>
              </w:rPr>
              <w:t>primary</w:t>
            </w:r>
          </w:p>
        </w:tc>
        <w:tc>
          <w:tcPr>
            <w:tcW w:type="dxa" w:w="3362"/>
          </w:tcPr>
          <w:p>
            <w:r>
              <w:rPr>
                <w:rFonts w:ascii="Noto Sans" w:hAnsi="Noto Sans" w:eastAsia="Noto Sans"/>
                <w:b w:val="0"/>
                <w:i w:val="0"/>
                <w:color w:val="0F172A"/>
                <w:sz w:val="18"/>
              </w:rPr>
              <w:t>structure comptable affectee; pret pour generation</w:t>
            </w:r>
          </w:p>
        </w:tc>
      </w:tr>
      <w:tr>
        <w:tc>
          <w:tcPr>
            <w:tcW w:type="dxa" w:w="3362"/>
          </w:tcPr>
          <w:p>
            <w:r>
              <w:rPr>
                <w:rFonts w:ascii="Noto Sans" w:hAnsi="Noto Sans" w:eastAsia="Noto Sans"/>
                <w:b w:val="0"/>
                <w:i w:val="0"/>
                <w:color w:val="0F172A"/>
                <w:sz w:val="18"/>
              </w:rPr>
              <w:t>EF generes</w:t>
            </w:r>
          </w:p>
        </w:tc>
        <w:tc>
          <w:tcPr>
            <w:tcW w:type="dxa" w:w="3362"/>
          </w:tcPr>
          <w:p>
            <w:r>
              <w:rPr>
                <w:rFonts w:ascii="Noto Sans" w:hAnsi="Noto Sans" w:eastAsia="Noto Sans"/>
                <w:b w:val="0"/>
                <w:i w:val="0"/>
                <w:color w:val="0F172A"/>
                <w:sz w:val="18"/>
              </w:rPr>
              <w:t>primary</w:t>
            </w:r>
          </w:p>
        </w:tc>
        <w:tc>
          <w:tcPr>
            <w:tcW w:type="dxa" w:w="3362"/>
          </w:tcPr>
          <w:p>
            <w:r>
              <w:rPr>
                <w:rFonts w:ascii="Noto Sans" w:hAnsi="Noto Sans" w:eastAsia="Noto Sans"/>
                <w:b w:val="0"/>
                <w:i w:val="0"/>
                <w:color w:val="0F172A"/>
                <w:sz w:val="18"/>
              </w:rPr>
              <w:t>bilan / CR / annexes generes en version de travail</w:t>
            </w:r>
          </w:p>
        </w:tc>
      </w:tr>
      <w:tr>
        <w:tc>
          <w:tcPr>
            <w:tcW w:type="dxa" w:w="3362"/>
          </w:tcPr>
          <w:p>
            <w:r>
              <w:rPr>
                <w:rFonts w:ascii="Noto Sans" w:hAnsi="Noto Sans" w:eastAsia="Noto Sans"/>
                <w:b w:val="0"/>
                <w:i w:val="0"/>
                <w:color w:val="0F172A"/>
                <w:sz w:val="18"/>
              </w:rPr>
              <w:t>A justifier</w:t>
            </w:r>
          </w:p>
        </w:tc>
        <w:tc>
          <w:tcPr>
            <w:tcW w:type="dxa" w:w="3362"/>
          </w:tcPr>
          <w:p>
            <w:r>
              <w:rPr>
                <w:rFonts w:ascii="Noto Sans" w:hAnsi="Noto Sans" w:eastAsia="Noto Sans"/>
                <w:b w:val="0"/>
                <w:i w:val="0"/>
                <w:color w:val="0F172A"/>
                <w:sz w:val="18"/>
              </w:rPr>
              <w:t>warning</w:t>
            </w:r>
          </w:p>
        </w:tc>
        <w:tc>
          <w:tcPr>
            <w:tcW w:type="dxa" w:w="3362"/>
          </w:tcPr>
          <w:p>
            <w:r>
              <w:rPr>
                <w:rFonts w:ascii="Noto Sans" w:hAnsi="Noto Sans" w:eastAsia="Noto Sans"/>
                <w:b w:val="0"/>
                <w:i w:val="0"/>
                <w:color w:val="0F172A"/>
                <w:sz w:val="18"/>
              </w:rPr>
              <w:t>preuve ou commentaire obligatoire manquant</w:t>
            </w:r>
          </w:p>
        </w:tc>
      </w:tr>
      <w:tr>
        <w:tc>
          <w:tcPr>
            <w:tcW w:type="dxa" w:w="3362"/>
          </w:tcPr>
          <w:p>
            <w:r>
              <w:rPr>
                <w:rFonts w:ascii="Noto Sans" w:hAnsi="Noto Sans" w:eastAsia="Noto Sans"/>
                <w:b w:val="0"/>
                <w:i w:val="0"/>
                <w:color w:val="0F172A"/>
                <w:sz w:val="18"/>
              </w:rPr>
              <w:t>A revoir</w:t>
            </w:r>
          </w:p>
        </w:tc>
        <w:tc>
          <w:tcPr>
            <w:tcW w:type="dxa" w:w="3362"/>
          </w:tcPr>
          <w:p>
            <w:r>
              <w:rPr>
                <w:rFonts w:ascii="Noto Sans" w:hAnsi="Noto Sans" w:eastAsia="Noto Sans"/>
                <w:b w:val="0"/>
                <w:i w:val="0"/>
                <w:color w:val="0F172A"/>
                <w:sz w:val="18"/>
              </w:rPr>
              <w:t>warning</w:t>
            </w:r>
          </w:p>
        </w:tc>
        <w:tc>
          <w:tcPr>
            <w:tcW w:type="dxa" w:w="3362"/>
          </w:tcPr>
          <w:p>
            <w:r>
              <w:rPr>
                <w:rFonts w:ascii="Noto Sans" w:hAnsi="Noto Sans" w:eastAsia="Noto Sans"/>
                <w:b w:val="0"/>
                <w:i w:val="0"/>
                <w:color w:val="0F172A"/>
                <w:sz w:val="18"/>
              </w:rPr>
              <w:t>reviewer attend une correction ou un arbitrage</w:t>
            </w:r>
          </w:p>
        </w:tc>
      </w:tr>
      <w:tr>
        <w:tc>
          <w:tcPr>
            <w:tcW w:type="dxa" w:w="3362"/>
          </w:tcPr>
          <w:p>
            <w:r>
              <w:rPr>
                <w:rFonts w:ascii="Noto Sans" w:hAnsi="Noto Sans" w:eastAsia="Noto Sans"/>
                <w:b w:val="0"/>
                <w:i w:val="0"/>
                <w:color w:val="0F172A"/>
                <w:sz w:val="18"/>
              </w:rPr>
              <w:t>En attente de validation</w:t>
            </w:r>
          </w:p>
        </w:tc>
        <w:tc>
          <w:tcPr>
            <w:tcW w:type="dxa" w:w="3362"/>
          </w:tcPr>
          <w:p>
            <w:r>
              <w:rPr>
                <w:rFonts w:ascii="Noto Sans" w:hAnsi="Noto Sans" w:eastAsia="Noto Sans"/>
                <w:b w:val="0"/>
                <w:i w:val="0"/>
                <w:color w:val="0F172A"/>
                <w:sz w:val="18"/>
              </w:rPr>
              <w:t>primary</w:t>
            </w:r>
          </w:p>
        </w:tc>
        <w:tc>
          <w:tcPr>
            <w:tcW w:type="dxa" w:w="3362"/>
          </w:tcPr>
          <w:p>
            <w:r>
              <w:rPr>
                <w:rFonts w:ascii="Noto Sans" w:hAnsi="Noto Sans" w:eastAsia="Noto Sans"/>
                <w:b w:val="0"/>
                <w:i w:val="0"/>
                <w:color w:val="0F172A"/>
                <w:sz w:val="18"/>
              </w:rPr>
              <w:t>sortie IA ou action sensible en file de revue humaine</w:t>
            </w:r>
          </w:p>
        </w:tc>
      </w:tr>
      <w:tr>
        <w:tc>
          <w:tcPr>
            <w:tcW w:type="dxa" w:w="3362"/>
          </w:tcPr>
          <w:p>
            <w:r>
              <w:rPr>
                <w:rFonts w:ascii="Noto Sans" w:hAnsi="Noto Sans" w:eastAsia="Noto Sans"/>
                <w:b w:val="0"/>
                <w:i w:val="0"/>
                <w:color w:val="0F172A"/>
                <w:sz w:val="18"/>
              </w:rPr>
              <w:t>Valide</w:t>
            </w:r>
          </w:p>
        </w:tc>
        <w:tc>
          <w:tcPr>
            <w:tcW w:type="dxa" w:w="3362"/>
          </w:tcPr>
          <w:p>
            <w:r>
              <w:rPr>
                <w:rFonts w:ascii="Noto Sans" w:hAnsi="Noto Sans" w:eastAsia="Noto Sans"/>
                <w:b w:val="0"/>
                <w:i w:val="0"/>
                <w:color w:val="0F172A"/>
                <w:sz w:val="18"/>
              </w:rPr>
              <w:t>success</w:t>
            </w:r>
          </w:p>
        </w:tc>
        <w:tc>
          <w:tcPr>
            <w:tcW w:type="dxa" w:w="3362"/>
          </w:tcPr>
          <w:p>
            <w:r>
              <w:rPr>
                <w:rFonts w:ascii="Noto Sans" w:hAnsi="Noto Sans" w:eastAsia="Noto Sans"/>
                <w:b w:val="0"/>
                <w:i w:val="0"/>
                <w:color w:val="0F172A"/>
                <w:sz w:val="18"/>
              </w:rPr>
              <w:t>revu et accepte</w:t>
            </w:r>
          </w:p>
        </w:tc>
      </w:tr>
      <w:tr>
        <w:tc>
          <w:tcPr>
            <w:tcW w:type="dxa" w:w="3362"/>
          </w:tcPr>
          <w:p>
            <w:r>
              <w:rPr>
                <w:rFonts w:ascii="Noto Sans" w:hAnsi="Noto Sans" w:eastAsia="Noto Sans"/>
                <w:b w:val="0"/>
                <w:i w:val="0"/>
                <w:color w:val="0F172A"/>
                <w:sz w:val="18"/>
              </w:rPr>
              <w:t>Retourne</w:t>
            </w:r>
          </w:p>
        </w:tc>
        <w:tc>
          <w:tcPr>
            <w:tcW w:type="dxa" w:w="3362"/>
          </w:tcPr>
          <w:p>
            <w:r>
              <w:rPr>
                <w:rFonts w:ascii="Noto Sans" w:hAnsi="Noto Sans" w:eastAsia="Noto Sans"/>
                <w:b w:val="0"/>
                <w:i w:val="0"/>
                <w:color w:val="0F172A"/>
                <w:sz w:val="18"/>
              </w:rPr>
              <w:t>error</w:t>
            </w:r>
          </w:p>
        </w:tc>
        <w:tc>
          <w:tcPr>
            <w:tcW w:type="dxa" w:w="3362"/>
          </w:tcPr>
          <w:p>
            <w:r>
              <w:rPr>
                <w:rFonts w:ascii="Noto Sans" w:hAnsi="Noto Sans" w:eastAsia="Noto Sans"/>
                <w:b w:val="0"/>
                <w:i w:val="0"/>
                <w:color w:val="0F172A"/>
                <w:sz w:val="18"/>
              </w:rPr>
              <w:t>renvoye pour correction; action requise</w:t>
            </w:r>
          </w:p>
        </w:tc>
      </w:tr>
      <w:tr>
        <w:tc>
          <w:tcPr>
            <w:tcW w:type="dxa" w:w="3362"/>
          </w:tcPr>
          <w:p>
            <w:r>
              <w:rPr>
                <w:rFonts w:ascii="Noto Sans" w:hAnsi="Noto Sans" w:eastAsia="Noto Sans"/>
                <w:b w:val="0"/>
                <w:i w:val="0"/>
                <w:color w:val="0F172A"/>
                <w:sz w:val="18"/>
              </w:rPr>
              <w:t>Pret a finaliser</w:t>
            </w:r>
          </w:p>
        </w:tc>
        <w:tc>
          <w:tcPr>
            <w:tcW w:type="dxa" w:w="3362"/>
          </w:tcPr>
          <w:p>
            <w:r>
              <w:rPr>
                <w:rFonts w:ascii="Noto Sans" w:hAnsi="Noto Sans" w:eastAsia="Noto Sans"/>
                <w:b w:val="0"/>
                <w:i w:val="0"/>
                <w:color w:val="0F172A"/>
                <w:sz w:val="18"/>
              </w:rPr>
              <w:t>primary</w:t>
            </w:r>
          </w:p>
        </w:tc>
        <w:tc>
          <w:tcPr>
            <w:tcW w:type="dxa" w:w="3362"/>
          </w:tcPr>
          <w:p>
            <w:r>
              <w:rPr>
                <w:rFonts w:ascii="Noto Sans" w:hAnsi="Noto Sans" w:eastAsia="Noto Sans"/>
                <w:b w:val="0"/>
                <w:i w:val="0"/>
                <w:color w:val="0F172A"/>
                <w:sz w:val="18"/>
              </w:rPr>
              <w:t>checks minimums passes; final gate proche</w:t>
            </w:r>
          </w:p>
        </w:tc>
      </w:tr>
      <w:tr>
        <w:tc>
          <w:tcPr>
            <w:tcW w:type="dxa" w:w="3362"/>
          </w:tcPr>
          <w:p>
            <w:r>
              <w:rPr>
                <w:rFonts w:ascii="Noto Sans" w:hAnsi="Noto Sans" w:eastAsia="Noto Sans"/>
                <w:b w:val="0"/>
                <w:i w:val="0"/>
                <w:color w:val="0F172A"/>
                <w:sz w:val="18"/>
              </w:rPr>
              <w:t>Finalise</w:t>
            </w:r>
          </w:p>
        </w:tc>
        <w:tc>
          <w:tcPr>
            <w:tcW w:type="dxa" w:w="3362"/>
          </w:tcPr>
          <w:p>
            <w:r>
              <w:rPr>
                <w:rFonts w:ascii="Noto Sans" w:hAnsi="Noto Sans" w:eastAsia="Noto Sans"/>
                <w:b w:val="0"/>
                <w:i w:val="0"/>
                <w:color w:val="0F172A"/>
                <w:sz w:val="18"/>
              </w:rPr>
              <w:t>trust</w:t>
            </w:r>
          </w:p>
        </w:tc>
        <w:tc>
          <w:tcPr>
            <w:tcW w:type="dxa" w:w="3362"/>
          </w:tcPr>
          <w:p>
            <w:r>
              <w:rPr>
                <w:rFonts w:ascii="Noto Sans" w:hAnsi="Noto Sans" w:eastAsia="Noto Sans"/>
                <w:b w:val="0"/>
                <w:i w:val="0"/>
                <w:color w:val="0F172A"/>
                <w:sz w:val="18"/>
              </w:rPr>
              <w:t>etat officiel verrouille</w:t>
            </w:r>
          </w:p>
        </w:tc>
      </w:tr>
      <w:tr>
        <w:tc>
          <w:tcPr>
            <w:tcW w:type="dxa" w:w="3362"/>
          </w:tcPr>
          <w:p>
            <w:r>
              <w:rPr>
                <w:rFonts w:ascii="Noto Sans" w:hAnsi="Noto Sans" w:eastAsia="Noto Sans"/>
                <w:b w:val="0"/>
                <w:i w:val="0"/>
                <w:color w:val="0F172A"/>
                <w:sz w:val="18"/>
              </w:rPr>
              <w:t>Exporte</w:t>
            </w:r>
          </w:p>
        </w:tc>
        <w:tc>
          <w:tcPr>
            <w:tcW w:type="dxa" w:w="3362"/>
          </w:tcPr>
          <w:p>
            <w:r>
              <w:rPr>
                <w:rFonts w:ascii="Noto Sans" w:hAnsi="Noto Sans" w:eastAsia="Noto Sans"/>
                <w:b w:val="0"/>
                <w:i w:val="0"/>
                <w:color w:val="0F172A"/>
                <w:sz w:val="18"/>
              </w:rPr>
              <w:t>trust</w:t>
            </w:r>
          </w:p>
        </w:tc>
        <w:tc>
          <w:tcPr>
            <w:tcW w:type="dxa" w:w="3362"/>
          </w:tcPr>
          <w:p>
            <w:r>
              <w:rPr>
                <w:rFonts w:ascii="Noto Sans" w:hAnsi="Noto Sans" w:eastAsia="Noto Sans"/>
                <w:b w:val="0"/>
                <w:i w:val="0"/>
                <w:color w:val="0F172A"/>
                <w:sz w:val="18"/>
              </w:rPr>
              <w:t>pack final produit et trace</w:t>
            </w:r>
          </w:p>
        </w:tc>
      </w:tr>
    </w:tbl>
    <w:p/>
    <w:p>
      <w:pPr>
        <w:spacing w:before="200" w:after="120" w:line="240" w:lineRule="auto"/>
      </w:pPr>
      <w:r>
        <w:rPr>
          <w:rFonts w:ascii="Noto Sans" w:hAnsi="Noto Sans" w:eastAsia="Noto Sans"/>
          <w:b/>
          <w:i w:val="0"/>
          <w:color w:val="122131"/>
          <w:sz w:val="36"/>
        </w:rPr>
        <w:t>8. Contrats d'interaction IA-native</w:t>
      </w:r>
    </w:p>
    <w:p>
      <w:pPr>
        <w:spacing w:before="0" w:after="120" w:line="276" w:lineRule="auto"/>
      </w:pPr>
      <w:r>
        <w:rPr>
          <w:rFonts w:ascii="Noto Sans" w:hAnsi="Noto Sans" w:eastAsia="Noto Sans"/>
          <w:b w:val="0"/>
          <w:i w:val="0"/>
          <w:color w:val="0F172A"/>
          <w:sz w:val="21"/>
        </w:rPr>
        <w:t>Toute interaction IA doit etre evidence-first, explicable, tracee et revueable. L'interface ne doit jamais donner l'illusion d'une certitude magique. Elle doit montrer ce qui est propose, pourquoi, sur quoi cela s'appuie, et ce que l'humain peut encore decider.</w:t>
      </w:r>
    </w:p>
    <w:p>
      <w:r>
        <w:drawing>
          <wp:inline xmlns:a="http://schemas.openxmlformats.org/drawingml/2006/main" xmlns:pic="http://schemas.openxmlformats.org/drawingml/2006/picture">
            <wp:extent cx="5943600" cy="3820886"/>
            <wp:docPr id="2" name="Picture 2"/>
            <wp:cNvGraphicFramePr>
              <a:graphicFrameLocks noChangeAspect="1"/>
            </wp:cNvGraphicFramePr>
            <a:graphic>
              <a:graphicData uri="http://schemas.openxmlformats.org/drawingml/2006/picture">
                <pic:pic>
                  <pic:nvPicPr>
                    <pic:cNvPr id="0" name="ai_card_v1.png"/>
                    <pic:cNvPicPr/>
                  </pic:nvPicPr>
                  <pic:blipFill>
                    <a:blip r:embed="rId10"/>
                    <a:stretch>
                      <a:fillRect/>
                    </a:stretch>
                  </pic:blipFill>
                  <pic:spPr>
                    <a:xfrm>
                      <a:off x="0" y="0"/>
                      <a:ext cx="5943600" cy="3820886"/>
                    </a:xfrm>
                    <a:prstGeom prst="rect"/>
                  </pic:spPr>
                </pic:pic>
              </a:graphicData>
            </a:graphic>
          </wp:inline>
        </w:drawing>
      </w:r>
    </w:p>
    <w:p/>
    <w:p>
      <w:pPr>
        <w:spacing w:before="40" w:after="20" w:line="276" w:lineRule="auto"/>
      </w:pPr>
      <w:r>
        <w:rPr>
          <w:rFonts w:ascii="Noto Sans" w:hAnsi="Noto Sans" w:eastAsia="Noto Sans"/>
          <w:b/>
          <w:i w:val="0"/>
          <w:color w:val="122131"/>
          <w:sz w:val="21"/>
        </w:rPr>
        <w:t xml:space="preserve">AI Suggestion Card - </w:t>
      </w:r>
      <w:r>
        <w:rPr>
          <w:rFonts w:ascii="Noto Sans" w:hAnsi="Noto Sans" w:eastAsia="Noto Sans"/>
          <w:b w:val="0"/>
          <w:i w:val="0"/>
          <w:color w:val="0F172A"/>
          <w:sz w:val="20"/>
        </w:rPr>
        <w:t>titre, statut, proposition, rational court, niveau de confiance, preuves, actions accepter/modifier/rejeter</w:t>
      </w:r>
    </w:p>
    <w:p>
      <w:pPr>
        <w:spacing w:before="0" w:after="60" w:line="269" w:lineRule="auto"/>
      </w:pPr>
      <w:r>
        <w:rPr>
          <w:rFonts w:ascii="Noto Sans" w:hAnsi="Noto Sans" w:eastAsia="Noto Sans"/>
          <w:b/>
          <w:i w:val="0"/>
          <w:color w:val="475569"/>
          <w:sz w:val="19"/>
        </w:rPr>
        <w:t xml:space="preserve">Etats: </w:t>
      </w:r>
      <w:r>
        <w:rPr>
          <w:rFonts w:ascii="Noto Sans" w:hAnsi="Noto Sans" w:eastAsia="Noto Sans"/>
          <w:b w:val="0"/>
          <w:i w:val="0"/>
          <w:color w:val="475569"/>
          <w:sz w:val="19"/>
        </w:rPr>
        <w:t xml:space="preserve">loading, en attente, accepte, rejete. </w:t>
      </w:r>
      <w:r>
        <w:rPr>
          <w:rFonts w:ascii="Noto Sans" w:hAnsi="Noto Sans" w:eastAsia="Noto Sans"/>
          <w:b/>
          <w:i w:val="0"/>
          <w:color w:val="475569"/>
          <w:sz w:val="19"/>
        </w:rPr>
        <w:t xml:space="preserve">Regle: </w:t>
      </w:r>
      <w:r>
        <w:rPr>
          <w:rFonts w:ascii="Noto Sans" w:hAnsi="Noto Sans" w:eastAsia="Noto Sans"/>
          <w:b w:val="0"/>
          <w:i w:val="0"/>
          <w:color w:val="475569"/>
          <w:sz w:val="19"/>
        </w:rPr>
        <w:t>human-in-the-loop explicite; aucune action irreversible sans revue</w:t>
      </w:r>
    </w:p>
    <w:p>
      <w:pPr>
        <w:spacing w:before="40" w:after="20" w:line="276" w:lineRule="auto"/>
      </w:pPr>
      <w:r>
        <w:rPr>
          <w:rFonts w:ascii="Noto Sans" w:hAnsi="Noto Sans" w:eastAsia="Noto Sans"/>
          <w:b/>
          <w:i w:val="0"/>
          <w:color w:val="122131"/>
          <w:sz w:val="21"/>
        </w:rPr>
        <w:t xml:space="preserve">Evidence Block - </w:t>
      </w:r>
      <w:r>
        <w:rPr>
          <w:rFonts w:ascii="Noto Sans" w:hAnsi="Noto Sans" w:eastAsia="Noto Sans"/>
          <w:b w:val="0"/>
          <w:i w:val="0"/>
          <w:color w:val="0F172A"/>
          <w:sz w:val="20"/>
        </w:rPr>
        <w:t>source, extrait, periode, lien voir plus</w:t>
      </w:r>
    </w:p>
    <w:p>
      <w:pPr>
        <w:spacing w:before="0" w:after="60" w:line="269" w:lineRule="auto"/>
      </w:pPr>
      <w:r>
        <w:rPr>
          <w:rFonts w:ascii="Noto Sans" w:hAnsi="Noto Sans" w:eastAsia="Noto Sans"/>
          <w:b/>
          <w:i w:val="0"/>
          <w:color w:val="475569"/>
          <w:sz w:val="19"/>
        </w:rPr>
        <w:t xml:space="preserve">Etats: </w:t>
      </w:r>
      <w:r>
        <w:rPr>
          <w:rFonts w:ascii="Noto Sans" w:hAnsi="Noto Sans" w:eastAsia="Noto Sans"/>
          <w:b w:val="0"/>
          <w:i w:val="0"/>
          <w:color w:val="475569"/>
          <w:sz w:val="19"/>
        </w:rPr>
        <w:t xml:space="preserve">collapsed, expanded, unavailable. </w:t>
      </w:r>
      <w:r>
        <w:rPr>
          <w:rFonts w:ascii="Noto Sans" w:hAnsi="Noto Sans" w:eastAsia="Noto Sans"/>
          <w:b/>
          <w:i w:val="0"/>
          <w:color w:val="475569"/>
          <w:sz w:val="19"/>
        </w:rPr>
        <w:t xml:space="preserve">Regle: </w:t>
      </w:r>
      <w:r>
        <w:rPr>
          <w:rFonts w:ascii="Noto Sans" w:hAnsi="Noto Sans" w:eastAsia="Noto Sans"/>
          <w:b w:val="0"/>
          <w:i w:val="0"/>
          <w:color w:val="475569"/>
          <w:sz w:val="19"/>
        </w:rPr>
        <w:t>chaque recommandation IA doit lier a au moins une preuve verifiable</w:t>
      </w:r>
    </w:p>
    <w:p>
      <w:pPr>
        <w:spacing w:before="40" w:after="20" w:line="276" w:lineRule="auto"/>
      </w:pPr>
      <w:r>
        <w:rPr>
          <w:rFonts w:ascii="Noto Sans" w:hAnsi="Noto Sans" w:eastAsia="Noto Sans"/>
          <w:b/>
          <w:i w:val="0"/>
          <w:color w:val="122131"/>
          <w:sz w:val="21"/>
        </w:rPr>
        <w:t xml:space="preserve">Source Drawer - </w:t>
      </w:r>
      <w:r>
        <w:rPr>
          <w:rFonts w:ascii="Noto Sans" w:hAnsi="Noto Sans" w:eastAsia="Noto Sans"/>
          <w:b w:val="0"/>
          <w:i w:val="0"/>
          <w:color w:val="0F172A"/>
          <w:sz w:val="20"/>
        </w:rPr>
        <w:t>liste de sources, meta, fragments, navigation vers la piece</w:t>
      </w:r>
    </w:p>
    <w:p>
      <w:pPr>
        <w:spacing w:before="0" w:after="60" w:line="269" w:lineRule="auto"/>
      </w:pPr>
      <w:r>
        <w:rPr>
          <w:rFonts w:ascii="Noto Sans" w:hAnsi="Noto Sans" w:eastAsia="Noto Sans"/>
          <w:b/>
          <w:i w:val="0"/>
          <w:color w:val="475569"/>
          <w:sz w:val="19"/>
        </w:rPr>
        <w:t xml:space="preserve">Etats: </w:t>
      </w:r>
      <w:r>
        <w:rPr>
          <w:rFonts w:ascii="Noto Sans" w:hAnsi="Noto Sans" w:eastAsia="Noto Sans"/>
          <w:b w:val="0"/>
          <w:i w:val="0"/>
          <w:color w:val="475569"/>
          <w:sz w:val="19"/>
        </w:rPr>
        <w:t xml:space="preserve">open, filtered. </w:t>
      </w:r>
      <w:r>
        <w:rPr>
          <w:rFonts w:ascii="Noto Sans" w:hAnsi="Noto Sans" w:eastAsia="Noto Sans"/>
          <w:b/>
          <w:i w:val="0"/>
          <w:color w:val="475569"/>
          <w:sz w:val="19"/>
        </w:rPr>
        <w:t xml:space="preserve">Regle: </w:t>
      </w:r>
      <w:r>
        <w:rPr>
          <w:rFonts w:ascii="Noto Sans" w:hAnsi="Noto Sans" w:eastAsia="Noto Sans"/>
          <w:b w:val="0"/>
          <w:i w:val="0"/>
          <w:color w:val="475569"/>
          <w:sz w:val="19"/>
        </w:rPr>
        <w:t>utile pour les reviewers; jamais substituer la preuve par une phrase seule</w:t>
      </w:r>
    </w:p>
    <w:p>
      <w:pPr>
        <w:spacing w:before="40" w:after="20" w:line="276" w:lineRule="auto"/>
      </w:pPr>
      <w:r>
        <w:rPr>
          <w:rFonts w:ascii="Noto Sans" w:hAnsi="Noto Sans" w:eastAsia="Noto Sans"/>
          <w:b/>
          <w:i w:val="0"/>
          <w:color w:val="122131"/>
          <w:sz w:val="21"/>
        </w:rPr>
        <w:t xml:space="preserve">Audit Timeline - </w:t>
      </w:r>
      <w:r>
        <w:rPr>
          <w:rFonts w:ascii="Noto Sans" w:hAnsi="Noto Sans" w:eastAsia="Noto Sans"/>
          <w:b w:val="0"/>
          <w:i w:val="0"/>
          <w:color w:val="0F172A"/>
          <w:sz w:val="20"/>
        </w:rPr>
        <w:t>qui, quoi, quand, preuve, statut</w:t>
      </w:r>
    </w:p>
    <w:p>
      <w:pPr>
        <w:spacing w:before="0" w:after="60" w:line="269" w:lineRule="auto"/>
      </w:pPr>
      <w:r>
        <w:rPr>
          <w:rFonts w:ascii="Noto Sans" w:hAnsi="Noto Sans" w:eastAsia="Noto Sans"/>
          <w:b/>
          <w:i w:val="0"/>
          <w:color w:val="475569"/>
          <w:sz w:val="19"/>
        </w:rPr>
        <w:t xml:space="preserve">Etats: </w:t>
      </w:r>
      <w:r>
        <w:rPr>
          <w:rFonts w:ascii="Noto Sans" w:hAnsi="Noto Sans" w:eastAsia="Noto Sans"/>
          <w:b w:val="0"/>
          <w:i w:val="0"/>
          <w:color w:val="475569"/>
          <w:sz w:val="19"/>
        </w:rPr>
        <w:t xml:space="preserve">compact, detail. </w:t>
      </w:r>
      <w:r>
        <w:rPr>
          <w:rFonts w:ascii="Noto Sans" w:hAnsi="Noto Sans" w:eastAsia="Noto Sans"/>
          <w:b/>
          <w:i w:val="0"/>
          <w:color w:val="475569"/>
          <w:sz w:val="19"/>
        </w:rPr>
        <w:t xml:space="preserve">Regle: </w:t>
      </w:r>
      <w:r>
        <w:rPr>
          <w:rFonts w:ascii="Noto Sans" w:hAnsi="Noto Sans" w:eastAsia="Noto Sans"/>
          <w:b w:val="0"/>
          <w:i w:val="0"/>
          <w:color w:val="475569"/>
          <w:sz w:val="19"/>
        </w:rPr>
        <w:t>filtrable humain/IA; append-only pour actions sensibles</w:t>
      </w:r>
    </w:p>
    <w:p>
      <w:pPr>
        <w:spacing w:before="40" w:after="20" w:line="276" w:lineRule="auto"/>
      </w:pPr>
      <w:r>
        <w:rPr>
          <w:rFonts w:ascii="Noto Sans" w:hAnsi="Noto Sans" w:eastAsia="Noto Sans"/>
          <w:b/>
          <w:i w:val="0"/>
          <w:color w:val="122131"/>
          <w:sz w:val="21"/>
        </w:rPr>
        <w:t xml:space="preserve">Review Panel - </w:t>
      </w:r>
      <w:r>
        <w:rPr>
          <w:rFonts w:ascii="Noto Sans" w:hAnsi="Noto Sans" w:eastAsia="Noto Sans"/>
          <w:b w:val="0"/>
          <w:i w:val="0"/>
          <w:color w:val="0F172A"/>
          <w:sz w:val="20"/>
        </w:rPr>
        <w:t>checklist, commentaires reviewer, decision maker/checker</w:t>
      </w:r>
    </w:p>
    <w:p>
      <w:pPr>
        <w:spacing w:before="0" w:after="60" w:line="269" w:lineRule="auto"/>
      </w:pPr>
      <w:r>
        <w:rPr>
          <w:rFonts w:ascii="Noto Sans" w:hAnsi="Noto Sans" w:eastAsia="Noto Sans"/>
          <w:b/>
          <w:i w:val="0"/>
          <w:color w:val="475569"/>
          <w:sz w:val="19"/>
        </w:rPr>
        <w:t xml:space="preserve">Etats: </w:t>
      </w:r>
      <w:r>
        <w:rPr>
          <w:rFonts w:ascii="Noto Sans" w:hAnsi="Noto Sans" w:eastAsia="Noto Sans"/>
          <w:b w:val="0"/>
          <w:i w:val="0"/>
          <w:color w:val="475569"/>
          <w:sz w:val="19"/>
        </w:rPr>
        <w:t xml:space="preserve">draft, blocked, ready. </w:t>
      </w:r>
      <w:r>
        <w:rPr>
          <w:rFonts w:ascii="Noto Sans" w:hAnsi="Noto Sans" w:eastAsia="Noto Sans"/>
          <w:b/>
          <w:i w:val="0"/>
          <w:color w:val="475569"/>
          <w:sz w:val="19"/>
        </w:rPr>
        <w:t xml:space="preserve">Regle: </w:t>
      </w:r>
      <w:r>
        <w:rPr>
          <w:rFonts w:ascii="Noto Sans" w:hAnsi="Noto Sans" w:eastAsia="Noto Sans"/>
          <w:b w:val="0"/>
          <w:i w:val="0"/>
          <w:color w:val="475569"/>
          <w:sz w:val="19"/>
        </w:rPr>
        <w:t>doit montrer clairement ce qui bloque la finalisation</w:t>
      </w:r>
    </w:p>
    <w:p>
      <w:pPr>
        <w:spacing w:before="40" w:after="20" w:line="276" w:lineRule="auto"/>
      </w:pPr>
      <w:r>
        <w:rPr>
          <w:rFonts w:ascii="Noto Sans" w:hAnsi="Noto Sans" w:eastAsia="Noto Sans"/>
          <w:b/>
          <w:i w:val="0"/>
          <w:color w:val="122131"/>
          <w:sz w:val="21"/>
        </w:rPr>
        <w:t xml:space="preserve">File Evidence Card - </w:t>
      </w:r>
      <w:r>
        <w:rPr>
          <w:rFonts w:ascii="Noto Sans" w:hAnsi="Noto Sans" w:eastAsia="Noto Sans"/>
          <w:b w:val="0"/>
          <w:i w:val="0"/>
          <w:color w:val="0F172A"/>
          <w:sz w:val="20"/>
        </w:rPr>
        <w:t>nom de piece, type, date, source, statut de verification</w:t>
      </w:r>
    </w:p>
    <w:p>
      <w:pPr>
        <w:spacing w:before="0" w:after="60" w:line="269" w:lineRule="auto"/>
      </w:pPr>
      <w:r>
        <w:rPr>
          <w:rFonts w:ascii="Noto Sans" w:hAnsi="Noto Sans" w:eastAsia="Noto Sans"/>
          <w:b/>
          <w:i w:val="0"/>
          <w:color w:val="475569"/>
          <w:sz w:val="19"/>
        </w:rPr>
        <w:t xml:space="preserve">Etats: </w:t>
      </w:r>
      <w:r>
        <w:rPr>
          <w:rFonts w:ascii="Noto Sans" w:hAnsi="Noto Sans" w:eastAsia="Noto Sans"/>
          <w:b w:val="0"/>
          <w:i w:val="0"/>
          <w:color w:val="475569"/>
          <w:sz w:val="19"/>
        </w:rPr>
        <w:t xml:space="preserve">pdf/xlsx/note. </w:t>
      </w:r>
      <w:r>
        <w:rPr>
          <w:rFonts w:ascii="Noto Sans" w:hAnsi="Noto Sans" w:eastAsia="Noto Sans"/>
          <w:b/>
          <w:i w:val="0"/>
          <w:color w:val="475569"/>
          <w:sz w:val="19"/>
        </w:rPr>
        <w:t xml:space="preserve">Regle: </w:t>
      </w:r>
      <w:r>
        <w:rPr>
          <w:rFonts w:ascii="Noto Sans" w:hAnsi="Noto Sans" w:eastAsia="Noto Sans"/>
          <w:b w:val="0"/>
          <w:i w:val="0"/>
          <w:color w:val="475569"/>
          <w:sz w:val="19"/>
        </w:rPr>
        <w:t>telechargeable, previewable, tracee</w:t>
      </w:r>
    </w:p>
    <w:tbl>
      <w:tblPr>
        <w:tblW w:type="auto" w:w="0"/>
        <w:jc w:val="center"/>
        <w:tblLayout w:type="autofit"/>
        <w:tblLook w:firstColumn="1" w:firstRow="1" w:lastColumn="0" w:lastRow="0" w:noHBand="0" w:noVBand="1" w:val="04A0"/>
      </w:tblPr>
      <w:tblGrid>
        <w:gridCol w:w="10086"/>
      </w:tblGrid>
      <w:tr>
        <w:tc>
          <w:tcPr>
            <w:tcW w:type="dxa" w:w="10086"/>
            <w:shd w:val="clear" w:color="auto" w:fill="FFF8ED"/>
            <w:vAlign w:val="center"/>
          </w:tcPr>
          <w:p>
            <w:pPr>
              <w:spacing w:before="0" w:after="60" w:line="240" w:lineRule="auto"/>
            </w:pPr>
            <w:r>
              <w:rPr>
                <w:rFonts w:ascii="Noto Sans" w:hAnsi="Noto Sans" w:eastAsia="Noto Sans"/>
                <w:b/>
                <w:i w:val="0"/>
                <w:color w:val="934613"/>
                <w:sz w:val="23"/>
              </w:rPr>
              <w:t>Safe failure obligatoire</w:t>
            </w:r>
          </w:p>
          <w:p>
            <w:pPr>
              <w:spacing w:before="0" w:after="20" w:line="269" w:lineRule="auto"/>
            </w:pPr>
            <w:r>
              <w:rPr>
                <w:rFonts w:ascii="Noto Sans" w:hAnsi="Noto Sans" w:eastAsia="Noto Sans"/>
                <w:b w:val="0"/>
                <w:i w:val="0"/>
                <w:color w:val="0F172A"/>
                <w:sz w:val="20"/>
              </w:rPr>
              <w:t>Si l'IA ne sait pas, elle le dit.</w:t>
            </w:r>
          </w:p>
          <w:p>
            <w:pPr>
              <w:spacing w:before="0" w:after="20" w:line="269" w:lineRule="auto"/>
            </w:pPr>
            <w:r>
              <w:rPr>
                <w:rFonts w:ascii="Noto Sans" w:hAnsi="Noto Sans" w:eastAsia="Noto Sans"/>
                <w:b w:val="0"/>
                <w:i w:val="0"/>
                <w:color w:val="0F172A"/>
                <w:sz w:val="20"/>
              </w:rPr>
              <w:t>Si la preuve est insuffisante, elle demande une clarification.</w:t>
            </w:r>
          </w:p>
          <w:p>
            <w:pPr>
              <w:spacing w:before="0" w:after="20" w:line="269" w:lineRule="auto"/>
            </w:pPr>
            <w:r>
              <w:rPr>
                <w:rFonts w:ascii="Noto Sans" w:hAnsi="Noto Sans" w:eastAsia="Noto Sans"/>
                <w:b w:val="0"/>
                <w:i w:val="0"/>
                <w:color w:val="0F172A"/>
                <w:sz w:val="20"/>
              </w:rPr>
              <w:t>Si la sortie est sensible, elle se met en attente de validation.</w:t>
            </w:r>
          </w:p>
          <w:p>
            <w:pPr>
              <w:spacing w:before="0" w:after="20" w:line="269" w:lineRule="auto"/>
            </w:pPr>
            <w:r>
              <w:rPr>
                <w:rFonts w:ascii="Noto Sans" w:hAnsi="Noto Sans" w:eastAsia="Noto Sans"/>
                <w:b w:val="0"/>
                <w:i w:val="0"/>
                <w:color w:val="0F172A"/>
                <w:sz w:val="20"/>
              </w:rPr>
              <w:t>Si une source est indisponible, l'interface le signale au lieu d'inventer.</w:t>
            </w:r>
          </w:p>
        </w:tc>
      </w:tr>
    </w:tbl>
    <w:p/>
    <w:p>
      <w:pPr>
        <w:spacing w:before="200" w:after="120" w:line="240" w:lineRule="auto"/>
      </w:pPr>
      <w:r>
        <w:rPr>
          <w:rFonts w:ascii="Noto Sans" w:hAnsi="Noto Sans" w:eastAsia="Noto Sans"/>
          <w:b/>
          <w:i w:val="0"/>
          <w:color w:val="122131"/>
          <w:sz w:val="36"/>
        </w:rPr>
        <w:t>9. Catalogue de composants V1</w:t>
      </w:r>
    </w:p>
    <w:p>
      <w:pPr>
        <w:spacing w:before="0" w:after="120" w:line="276" w:lineRule="auto"/>
      </w:pPr>
      <w:r>
        <w:rPr>
          <w:rFonts w:ascii="Noto Sans" w:hAnsi="Noto Sans" w:eastAsia="Noto Sans"/>
          <w:b w:val="0"/>
          <w:i w:val="0"/>
          <w:color w:val="0F172A"/>
          <w:sz w:val="21"/>
        </w:rPr>
        <w:t>Chaque composant est un contrat. Les lignes ci-dessous fixent le noyau non negociable de la V1. La spec detaillee devra ensuite vivre dans Storybook avec anatomy, variantes, do / don't et tests.</w:t>
      </w:r>
    </w:p>
    <w:tbl>
      <w:tblPr>
        <w:tblStyle w:val="TableGrid"/>
        <w:tblW w:type="auto" w:w="0"/>
        <w:jc w:val="center"/>
        <w:tblLook w:firstColumn="1" w:firstRow="1" w:lastColumn="0" w:lastRow="0" w:noHBand="0" w:noVBand="1" w:val="04A0"/>
      </w:tblPr>
      <w:tblGrid>
        <w:gridCol w:w="2017"/>
        <w:gridCol w:w="2017"/>
        <w:gridCol w:w="2017"/>
        <w:gridCol w:w="2017"/>
        <w:gridCol w:w="2017"/>
      </w:tblGrid>
      <w:tr>
        <w:trPr>
          <w:tblHeader w:val="true"/>
        </w:trPr>
        <w:tc>
          <w:tcPr>
            <w:tcW w:type="dxa" w:w="2017"/>
            <w:shd w:val="clear" w:color="auto" w:fill="3F2EB1"/>
          </w:tcPr>
          <w:p>
            <w:r>
              <w:rPr>
                <w:rFonts w:ascii="Noto Sans" w:hAnsi="Noto Sans" w:eastAsia="Noto Sans"/>
                <w:b/>
                <w:i w:val="0"/>
                <w:color w:val="FFFFFF"/>
                <w:sz w:val="19"/>
              </w:rPr>
              <w:t>Composant</w:t>
            </w:r>
          </w:p>
        </w:tc>
        <w:tc>
          <w:tcPr>
            <w:tcW w:type="dxa" w:w="2017"/>
            <w:shd w:val="clear" w:color="auto" w:fill="3F2EB1"/>
          </w:tcPr>
          <w:p>
            <w:r>
              <w:rPr>
                <w:rFonts w:ascii="Noto Sans" w:hAnsi="Noto Sans" w:eastAsia="Noto Sans"/>
                <w:b/>
                <w:i w:val="0"/>
                <w:color w:val="FFFFFF"/>
                <w:sz w:val="19"/>
              </w:rPr>
              <w:t>Contrat</w:t>
            </w:r>
          </w:p>
        </w:tc>
        <w:tc>
          <w:tcPr>
            <w:tcW w:type="dxa" w:w="2017"/>
            <w:shd w:val="clear" w:color="auto" w:fill="3F2EB1"/>
          </w:tcPr>
          <w:p>
            <w:r>
              <w:rPr>
                <w:rFonts w:ascii="Noto Sans" w:hAnsi="Noto Sans" w:eastAsia="Noto Sans"/>
                <w:b/>
                <w:i w:val="0"/>
                <w:color w:val="FFFFFF"/>
                <w:sz w:val="19"/>
              </w:rPr>
              <w:t>Responsive</w:t>
            </w:r>
          </w:p>
        </w:tc>
        <w:tc>
          <w:tcPr>
            <w:tcW w:type="dxa" w:w="2017"/>
            <w:shd w:val="clear" w:color="auto" w:fill="3F2EB1"/>
          </w:tcPr>
          <w:p>
            <w:r>
              <w:rPr>
                <w:rFonts w:ascii="Noto Sans" w:hAnsi="Noto Sans" w:eastAsia="Noto Sans"/>
                <w:b/>
                <w:i w:val="0"/>
                <w:color w:val="FFFFFF"/>
                <w:sz w:val="19"/>
              </w:rPr>
              <w:t>Etats minimums</w:t>
            </w:r>
          </w:p>
        </w:tc>
        <w:tc>
          <w:tcPr>
            <w:tcW w:type="dxa" w:w="2017"/>
            <w:shd w:val="clear" w:color="auto" w:fill="3F2EB1"/>
          </w:tcPr>
          <w:p>
            <w:r>
              <w:rPr>
                <w:rFonts w:ascii="Noto Sans" w:hAnsi="Noto Sans" w:eastAsia="Noto Sans"/>
                <w:b/>
                <w:i w:val="0"/>
                <w:color w:val="FFFFFF"/>
                <w:sz w:val="19"/>
              </w:rPr>
              <w:t>Gate d'acceptation</w:t>
            </w:r>
          </w:p>
        </w:tc>
      </w:tr>
      <w:tr>
        <w:tc>
          <w:tcPr>
            <w:tcW w:type="dxa" w:w="2017"/>
          </w:tcPr>
          <w:p>
            <w:r>
              <w:rPr>
                <w:rFonts w:ascii="Noto Sans" w:hAnsi="Noto Sans" w:eastAsia="Noto Sans"/>
                <w:b w:val="0"/>
                <w:i w:val="0"/>
                <w:color w:val="0F172A"/>
                <w:sz w:val="17"/>
              </w:rPr>
              <w:t>App Shell</w:t>
            </w:r>
          </w:p>
        </w:tc>
        <w:tc>
          <w:tcPr>
            <w:tcW w:type="dxa" w:w="2017"/>
          </w:tcPr>
          <w:p>
            <w:r>
              <w:rPr>
                <w:rFonts w:ascii="Noto Sans" w:hAnsi="Noto Sans" w:eastAsia="Noto Sans"/>
                <w:b w:val="0"/>
                <w:i w:val="0"/>
                <w:color w:val="0F172A"/>
                <w:sz w:val="17"/>
              </w:rPr>
              <w:t>sidebar, header, tenant switch, breadcrumb, sticky action zone</w:t>
            </w:r>
          </w:p>
        </w:tc>
        <w:tc>
          <w:tcPr>
            <w:tcW w:type="dxa" w:w="2017"/>
          </w:tcPr>
          <w:p>
            <w:r>
              <w:rPr>
                <w:rFonts w:ascii="Noto Sans" w:hAnsi="Noto Sans" w:eastAsia="Noto Sans"/>
                <w:b w:val="0"/>
                <w:i w:val="0"/>
                <w:color w:val="0F172A"/>
                <w:sz w:val="17"/>
              </w:rPr>
              <w:t>desktop complet; mobile adapte</w:t>
            </w:r>
          </w:p>
        </w:tc>
        <w:tc>
          <w:tcPr>
            <w:tcW w:type="dxa" w:w="2017"/>
          </w:tcPr>
          <w:p>
            <w:r>
              <w:rPr>
                <w:rFonts w:ascii="Noto Sans" w:hAnsi="Noto Sans" w:eastAsia="Noto Sans"/>
                <w:b w:val="0"/>
                <w:i w:val="0"/>
                <w:color w:val="0F172A"/>
                <w:sz w:val="17"/>
              </w:rPr>
              <w:t>tenant visible, section active, focus nav</w:t>
            </w:r>
          </w:p>
        </w:tc>
        <w:tc>
          <w:tcPr>
            <w:tcW w:type="dxa" w:w="2017"/>
          </w:tcPr>
          <w:p>
            <w:r>
              <w:rPr>
                <w:rFonts w:ascii="Noto Sans" w:hAnsi="Noto Sans" w:eastAsia="Noto Sans"/>
                <w:b w:val="0"/>
                <w:i w:val="0"/>
                <w:color w:val="0F172A"/>
                <w:sz w:val="17"/>
              </w:rPr>
              <w:t>aucune ecran sans contexte client ni localisation</w:t>
            </w:r>
          </w:p>
        </w:tc>
      </w:tr>
      <w:tr>
        <w:tc>
          <w:tcPr>
            <w:tcW w:type="dxa" w:w="2017"/>
          </w:tcPr>
          <w:p>
            <w:r>
              <w:rPr>
                <w:rFonts w:ascii="Noto Sans" w:hAnsi="Noto Sans" w:eastAsia="Noto Sans"/>
                <w:b w:val="0"/>
                <w:i w:val="0"/>
                <w:color w:val="0F172A"/>
                <w:sz w:val="17"/>
              </w:rPr>
              <w:t>Command Palette</w:t>
            </w:r>
          </w:p>
        </w:tc>
        <w:tc>
          <w:tcPr>
            <w:tcW w:type="dxa" w:w="2017"/>
          </w:tcPr>
          <w:p>
            <w:r>
              <w:rPr>
                <w:rFonts w:ascii="Noto Sans" w:hAnsi="Noto Sans" w:eastAsia="Noto Sans"/>
                <w:b w:val="0"/>
                <w:i w:val="0"/>
                <w:color w:val="0F172A"/>
                <w:sz w:val="17"/>
              </w:rPr>
              <w:t>recherche globale + actions rapides</w:t>
            </w:r>
          </w:p>
        </w:tc>
        <w:tc>
          <w:tcPr>
            <w:tcW w:type="dxa" w:w="2017"/>
          </w:tcPr>
          <w:p>
            <w:r>
              <w:rPr>
                <w:rFonts w:ascii="Noto Sans" w:hAnsi="Noto Sans" w:eastAsia="Noto Sans"/>
                <w:b w:val="0"/>
                <w:i w:val="0"/>
                <w:color w:val="0F172A"/>
                <w:sz w:val="17"/>
              </w:rPr>
              <w:t>Ctrl/Cmd+K</w:t>
            </w:r>
          </w:p>
        </w:tc>
        <w:tc>
          <w:tcPr>
            <w:tcW w:type="dxa" w:w="2017"/>
          </w:tcPr>
          <w:p>
            <w:r>
              <w:rPr>
                <w:rFonts w:ascii="Noto Sans" w:hAnsi="Noto Sans" w:eastAsia="Noto Sans"/>
                <w:b w:val="0"/>
                <w:i w:val="0"/>
                <w:color w:val="0F172A"/>
                <w:sz w:val="17"/>
              </w:rPr>
              <w:t>vide, resultats, loading, erreur</w:t>
            </w:r>
          </w:p>
        </w:tc>
        <w:tc>
          <w:tcPr>
            <w:tcW w:type="dxa" w:w="2017"/>
          </w:tcPr>
          <w:p>
            <w:r>
              <w:rPr>
                <w:rFonts w:ascii="Noto Sans" w:hAnsi="Noto Sans" w:eastAsia="Noto Sans"/>
                <w:b w:val="0"/>
                <w:i w:val="0"/>
                <w:color w:val="0F172A"/>
                <w:sz w:val="17"/>
              </w:rPr>
              <w:t>navigable clavier; actions groupees par categorie</w:t>
            </w:r>
          </w:p>
        </w:tc>
      </w:tr>
      <w:tr>
        <w:tc>
          <w:tcPr>
            <w:tcW w:type="dxa" w:w="2017"/>
          </w:tcPr>
          <w:p>
            <w:r>
              <w:rPr>
                <w:rFonts w:ascii="Noto Sans" w:hAnsi="Noto Sans" w:eastAsia="Noto Sans"/>
                <w:b w:val="0"/>
                <w:i w:val="0"/>
                <w:color w:val="0F172A"/>
                <w:sz w:val="17"/>
              </w:rPr>
              <w:t>Button / Icon Button</w:t>
            </w:r>
          </w:p>
        </w:tc>
        <w:tc>
          <w:tcPr>
            <w:tcW w:type="dxa" w:w="2017"/>
          </w:tcPr>
          <w:p>
            <w:r>
              <w:rPr>
                <w:rFonts w:ascii="Noto Sans" w:hAnsi="Noto Sans" w:eastAsia="Noto Sans"/>
                <w:b w:val="0"/>
                <w:i w:val="0"/>
                <w:color w:val="0F172A"/>
                <w:sz w:val="17"/>
              </w:rPr>
              <w:t>CTA, secondaire, ghost, destructive, link</w:t>
            </w:r>
          </w:p>
        </w:tc>
        <w:tc>
          <w:tcPr>
            <w:tcW w:type="dxa" w:w="2017"/>
          </w:tcPr>
          <w:p>
            <w:r>
              <w:rPr>
                <w:rFonts w:ascii="Noto Sans" w:hAnsi="Noto Sans" w:eastAsia="Noto Sans"/>
                <w:b w:val="0"/>
                <w:i w:val="0"/>
                <w:color w:val="0F172A"/>
                <w:sz w:val="17"/>
              </w:rPr>
              <w:t>sm/md/lg</w:t>
            </w:r>
          </w:p>
        </w:tc>
        <w:tc>
          <w:tcPr>
            <w:tcW w:type="dxa" w:w="2017"/>
          </w:tcPr>
          <w:p>
            <w:r>
              <w:rPr>
                <w:rFonts w:ascii="Noto Sans" w:hAnsi="Noto Sans" w:eastAsia="Noto Sans"/>
                <w:b w:val="0"/>
                <w:i w:val="0"/>
                <w:color w:val="0F172A"/>
                <w:sz w:val="17"/>
              </w:rPr>
              <w:t>default hover focus disabled loading</w:t>
            </w:r>
          </w:p>
        </w:tc>
        <w:tc>
          <w:tcPr>
            <w:tcW w:type="dxa" w:w="2017"/>
          </w:tcPr>
          <w:p>
            <w:r>
              <w:rPr>
                <w:rFonts w:ascii="Noto Sans" w:hAnsi="Noto Sans" w:eastAsia="Noto Sans"/>
                <w:b w:val="0"/>
                <w:i w:val="0"/>
                <w:color w:val="0F172A"/>
                <w:sz w:val="17"/>
              </w:rPr>
              <w:t>1 seul CTA primaire par ecran; icon button toujours labelle</w:t>
            </w:r>
          </w:p>
        </w:tc>
      </w:tr>
      <w:tr>
        <w:tc>
          <w:tcPr>
            <w:tcW w:type="dxa" w:w="2017"/>
          </w:tcPr>
          <w:p>
            <w:r>
              <w:rPr>
                <w:rFonts w:ascii="Noto Sans" w:hAnsi="Noto Sans" w:eastAsia="Noto Sans"/>
                <w:b w:val="0"/>
                <w:i w:val="0"/>
                <w:color w:val="0F172A"/>
                <w:sz w:val="17"/>
              </w:rPr>
              <w:t>Input / Textarea</w:t>
            </w:r>
          </w:p>
        </w:tc>
        <w:tc>
          <w:tcPr>
            <w:tcW w:type="dxa" w:w="2017"/>
          </w:tcPr>
          <w:p>
            <w:r>
              <w:rPr>
                <w:rFonts w:ascii="Noto Sans" w:hAnsi="Noto Sans" w:eastAsia="Noto Sans"/>
                <w:b w:val="0"/>
                <w:i w:val="0"/>
                <w:color w:val="0F172A"/>
                <w:sz w:val="17"/>
              </w:rPr>
              <w:t>saisie simple et commentaires</w:t>
            </w:r>
          </w:p>
        </w:tc>
        <w:tc>
          <w:tcPr>
            <w:tcW w:type="dxa" w:w="2017"/>
          </w:tcPr>
          <w:p>
            <w:r>
              <w:rPr>
                <w:rFonts w:ascii="Noto Sans" w:hAnsi="Noto Sans" w:eastAsia="Noto Sans"/>
                <w:b w:val="0"/>
                <w:i w:val="0"/>
                <w:color w:val="0F172A"/>
                <w:sz w:val="17"/>
              </w:rPr>
              <w:t>default, invalid, read-only</w:t>
            </w:r>
          </w:p>
        </w:tc>
        <w:tc>
          <w:tcPr>
            <w:tcW w:type="dxa" w:w="2017"/>
          </w:tcPr>
          <w:p>
            <w:r>
              <w:rPr>
                <w:rFonts w:ascii="Noto Sans" w:hAnsi="Noto Sans" w:eastAsia="Noto Sans"/>
                <w:b w:val="0"/>
                <w:i w:val="0"/>
                <w:color w:val="0F172A"/>
                <w:sz w:val="17"/>
              </w:rPr>
              <w:t>focus, error, disabled</w:t>
            </w:r>
          </w:p>
        </w:tc>
        <w:tc>
          <w:tcPr>
            <w:tcW w:type="dxa" w:w="2017"/>
          </w:tcPr>
          <w:p>
            <w:r>
              <w:rPr>
                <w:rFonts w:ascii="Noto Sans" w:hAnsi="Noto Sans" w:eastAsia="Noto Sans"/>
                <w:b w:val="0"/>
                <w:i w:val="0"/>
                <w:color w:val="0F172A"/>
                <w:sz w:val="17"/>
              </w:rPr>
              <w:t>label, help text, message erreur et aria-describedby</w:t>
            </w:r>
          </w:p>
        </w:tc>
      </w:tr>
      <w:tr>
        <w:tc>
          <w:tcPr>
            <w:tcW w:type="dxa" w:w="2017"/>
          </w:tcPr>
          <w:p>
            <w:r>
              <w:rPr>
                <w:rFonts w:ascii="Noto Sans" w:hAnsi="Noto Sans" w:eastAsia="Noto Sans"/>
                <w:b w:val="0"/>
                <w:i w:val="0"/>
                <w:color w:val="0F172A"/>
                <w:sz w:val="17"/>
              </w:rPr>
              <w:t>Select / Combobox</w:t>
            </w:r>
          </w:p>
        </w:tc>
        <w:tc>
          <w:tcPr>
            <w:tcW w:type="dxa" w:w="2017"/>
          </w:tcPr>
          <w:p>
            <w:r>
              <w:rPr>
                <w:rFonts w:ascii="Noto Sans" w:hAnsi="Noto Sans" w:eastAsia="Noto Sans"/>
                <w:b w:val="0"/>
                <w:i w:val="0"/>
                <w:color w:val="0F172A"/>
                <w:sz w:val="17"/>
              </w:rPr>
              <w:t>choix controles et recherche de reference</w:t>
            </w:r>
          </w:p>
        </w:tc>
        <w:tc>
          <w:tcPr>
            <w:tcW w:type="dxa" w:w="2017"/>
          </w:tcPr>
          <w:p>
            <w:r>
              <w:rPr>
                <w:rFonts w:ascii="Noto Sans" w:hAnsi="Noto Sans" w:eastAsia="Noto Sans"/>
                <w:b w:val="0"/>
                <w:i w:val="0"/>
                <w:color w:val="0F172A"/>
                <w:sz w:val="17"/>
              </w:rPr>
              <w:t>single, searchable</w:t>
            </w:r>
          </w:p>
        </w:tc>
        <w:tc>
          <w:tcPr>
            <w:tcW w:type="dxa" w:w="2017"/>
          </w:tcPr>
          <w:p>
            <w:r>
              <w:rPr>
                <w:rFonts w:ascii="Noto Sans" w:hAnsi="Noto Sans" w:eastAsia="Noto Sans"/>
                <w:b w:val="0"/>
                <w:i w:val="0"/>
                <w:color w:val="0F172A"/>
                <w:sz w:val="17"/>
              </w:rPr>
              <w:t>open, highlighted, selected, empty</w:t>
            </w:r>
          </w:p>
        </w:tc>
        <w:tc>
          <w:tcPr>
            <w:tcW w:type="dxa" w:w="2017"/>
          </w:tcPr>
          <w:p>
            <w:r>
              <w:rPr>
                <w:rFonts w:ascii="Noto Sans" w:hAnsi="Noto Sans" w:eastAsia="Noto Sans"/>
                <w:b w:val="0"/>
                <w:i w:val="0"/>
                <w:color w:val="0F172A"/>
                <w:sz w:val="17"/>
              </w:rPr>
              <w:t>support clavier complet; recherche dans longues listes</w:t>
            </w:r>
          </w:p>
        </w:tc>
      </w:tr>
      <w:tr>
        <w:tc>
          <w:tcPr>
            <w:tcW w:type="dxa" w:w="2017"/>
          </w:tcPr>
          <w:p>
            <w:r>
              <w:rPr>
                <w:rFonts w:ascii="Noto Sans" w:hAnsi="Noto Sans" w:eastAsia="Noto Sans"/>
                <w:b w:val="0"/>
                <w:i w:val="0"/>
                <w:color w:val="0F172A"/>
                <w:sz w:val="17"/>
              </w:rPr>
              <w:t>Date / Period Picker</w:t>
            </w:r>
          </w:p>
        </w:tc>
        <w:tc>
          <w:tcPr>
            <w:tcW w:type="dxa" w:w="2017"/>
          </w:tcPr>
          <w:p>
            <w:r>
              <w:rPr>
                <w:rFonts w:ascii="Noto Sans" w:hAnsi="Noto Sans" w:eastAsia="Noto Sans"/>
                <w:b w:val="0"/>
                <w:i w:val="0"/>
                <w:color w:val="0F172A"/>
                <w:sz w:val="17"/>
              </w:rPr>
              <w:t>mois, trimestre, date de cloture</w:t>
            </w:r>
          </w:p>
        </w:tc>
        <w:tc>
          <w:tcPr>
            <w:tcW w:type="dxa" w:w="2017"/>
          </w:tcPr>
          <w:p>
            <w:r>
              <w:rPr>
                <w:rFonts w:ascii="Noto Sans" w:hAnsi="Noto Sans" w:eastAsia="Noto Sans"/>
                <w:b w:val="0"/>
                <w:i w:val="0"/>
                <w:color w:val="0F172A"/>
                <w:sz w:val="17"/>
              </w:rPr>
              <w:t>single, range, period</w:t>
            </w:r>
          </w:p>
        </w:tc>
        <w:tc>
          <w:tcPr>
            <w:tcW w:type="dxa" w:w="2017"/>
          </w:tcPr>
          <w:p>
            <w:r>
              <w:rPr>
                <w:rFonts w:ascii="Noto Sans" w:hAnsi="Noto Sans" w:eastAsia="Noto Sans"/>
                <w:b w:val="0"/>
                <w:i w:val="0"/>
                <w:color w:val="0F172A"/>
                <w:sz w:val="17"/>
              </w:rPr>
              <w:t>invalid, disabled</w:t>
            </w:r>
          </w:p>
        </w:tc>
        <w:tc>
          <w:tcPr>
            <w:tcW w:type="dxa" w:w="2017"/>
          </w:tcPr>
          <w:p>
            <w:r>
              <w:rPr>
                <w:rFonts w:ascii="Noto Sans" w:hAnsi="Noto Sans" w:eastAsia="Noto Sans"/>
                <w:b w:val="0"/>
                <w:i w:val="0"/>
                <w:color w:val="0F172A"/>
                <w:sz w:val="17"/>
              </w:rPr>
              <w:t>doit supporter periodes comptables et clavier</w:t>
            </w:r>
          </w:p>
        </w:tc>
      </w:tr>
      <w:tr>
        <w:tc>
          <w:tcPr>
            <w:tcW w:type="dxa" w:w="2017"/>
          </w:tcPr>
          <w:p>
            <w:r>
              <w:rPr>
                <w:rFonts w:ascii="Noto Sans" w:hAnsi="Noto Sans" w:eastAsia="Noto Sans"/>
                <w:b w:val="0"/>
                <w:i w:val="0"/>
                <w:color w:val="0F172A"/>
                <w:sz w:val="17"/>
              </w:rPr>
              <w:t>Tabs</w:t>
            </w:r>
          </w:p>
        </w:tc>
        <w:tc>
          <w:tcPr>
            <w:tcW w:type="dxa" w:w="2017"/>
          </w:tcPr>
          <w:p>
            <w:r>
              <w:rPr>
                <w:rFonts w:ascii="Noto Sans" w:hAnsi="Noto Sans" w:eastAsia="Noto Sans"/>
                <w:b w:val="0"/>
                <w:i w:val="0"/>
                <w:color w:val="0F172A"/>
                <w:sz w:val="17"/>
              </w:rPr>
              <w:t>switch de vues dans un meme contexte</w:t>
            </w:r>
          </w:p>
        </w:tc>
        <w:tc>
          <w:tcPr>
            <w:tcW w:type="dxa" w:w="2017"/>
          </w:tcPr>
          <w:p>
            <w:r>
              <w:rPr>
                <w:rFonts w:ascii="Noto Sans" w:hAnsi="Noto Sans" w:eastAsia="Noto Sans"/>
                <w:b w:val="0"/>
                <w:i w:val="0"/>
                <w:color w:val="0F172A"/>
                <w:sz w:val="17"/>
              </w:rPr>
              <w:t>line, pill</w:t>
            </w:r>
          </w:p>
        </w:tc>
        <w:tc>
          <w:tcPr>
            <w:tcW w:type="dxa" w:w="2017"/>
          </w:tcPr>
          <w:p>
            <w:r>
              <w:rPr>
                <w:rFonts w:ascii="Noto Sans" w:hAnsi="Noto Sans" w:eastAsia="Noto Sans"/>
                <w:b w:val="0"/>
                <w:i w:val="0"/>
                <w:color w:val="0F172A"/>
                <w:sz w:val="17"/>
              </w:rPr>
              <w:t>active, focus, disabled</w:t>
            </w:r>
          </w:p>
        </w:tc>
        <w:tc>
          <w:tcPr>
            <w:tcW w:type="dxa" w:w="2017"/>
          </w:tcPr>
          <w:p>
            <w:r>
              <w:rPr>
                <w:rFonts w:ascii="Noto Sans" w:hAnsi="Noto Sans" w:eastAsia="Noto Sans"/>
                <w:b w:val="0"/>
                <w:i w:val="0"/>
                <w:color w:val="0F172A"/>
                <w:sz w:val="17"/>
              </w:rPr>
              <w:t>jamais cacher info critique uniquement dans onglets sans indicateur</w:t>
            </w:r>
          </w:p>
        </w:tc>
      </w:tr>
      <w:tr>
        <w:tc>
          <w:tcPr>
            <w:tcW w:type="dxa" w:w="2017"/>
          </w:tcPr>
          <w:p>
            <w:r>
              <w:rPr>
                <w:rFonts w:ascii="Noto Sans" w:hAnsi="Noto Sans" w:eastAsia="Noto Sans"/>
                <w:b w:val="0"/>
                <w:i w:val="0"/>
                <w:color w:val="0F172A"/>
                <w:sz w:val="17"/>
              </w:rPr>
              <w:t>Data Table</w:t>
            </w:r>
          </w:p>
        </w:tc>
        <w:tc>
          <w:tcPr>
            <w:tcW w:type="dxa" w:w="2017"/>
          </w:tcPr>
          <w:p>
            <w:r>
              <w:rPr>
                <w:rFonts w:ascii="Noto Sans" w:hAnsi="Noto Sans" w:eastAsia="Noto Sans"/>
                <w:b w:val="0"/>
                <w:i w:val="0"/>
                <w:color w:val="0F172A"/>
                <w:sz w:val="17"/>
              </w:rPr>
              <w:t>grille metier du closing</w:t>
            </w:r>
          </w:p>
        </w:tc>
        <w:tc>
          <w:tcPr>
            <w:tcW w:type="dxa" w:w="2017"/>
          </w:tcPr>
          <w:p>
            <w:r>
              <w:rPr>
                <w:rFonts w:ascii="Noto Sans" w:hAnsi="Noto Sans" w:eastAsia="Noto Sans"/>
                <w:b w:val="0"/>
                <w:i w:val="0"/>
                <w:color w:val="0F172A"/>
                <w:sz w:val="17"/>
              </w:rPr>
              <w:t>comfortable/default/compact</w:t>
            </w:r>
          </w:p>
        </w:tc>
        <w:tc>
          <w:tcPr>
            <w:tcW w:type="dxa" w:w="2017"/>
          </w:tcPr>
          <w:p>
            <w:r>
              <w:rPr>
                <w:rFonts w:ascii="Noto Sans" w:hAnsi="Noto Sans" w:eastAsia="Noto Sans"/>
                <w:b w:val="0"/>
                <w:i w:val="0"/>
                <w:color w:val="0F172A"/>
                <w:sz w:val="17"/>
              </w:rPr>
              <w:t>hover selected sorted filtered loading empty</w:t>
            </w:r>
          </w:p>
        </w:tc>
        <w:tc>
          <w:tcPr>
            <w:tcW w:type="dxa" w:w="2017"/>
          </w:tcPr>
          <w:p>
            <w:r>
              <w:rPr>
                <w:rFonts w:ascii="Noto Sans" w:hAnsi="Noto Sans" w:eastAsia="Noto Sans"/>
                <w:b w:val="0"/>
                <w:i w:val="0"/>
                <w:color w:val="0F172A"/>
                <w:sz w:val="17"/>
              </w:rPr>
              <w:t>header sticky, row actions, bulk actions, tabular-nums</w:t>
            </w:r>
          </w:p>
        </w:tc>
      </w:tr>
      <w:tr>
        <w:tc>
          <w:tcPr>
            <w:tcW w:type="dxa" w:w="2017"/>
          </w:tcPr>
          <w:p>
            <w:r>
              <w:rPr>
                <w:rFonts w:ascii="Noto Sans" w:hAnsi="Noto Sans" w:eastAsia="Noto Sans"/>
                <w:b w:val="0"/>
                <w:i w:val="0"/>
                <w:color w:val="0F172A"/>
                <w:sz w:val="17"/>
              </w:rPr>
              <w:t>Filter Bar</w:t>
            </w:r>
          </w:p>
        </w:tc>
        <w:tc>
          <w:tcPr>
            <w:tcW w:type="dxa" w:w="2017"/>
          </w:tcPr>
          <w:p>
            <w:r>
              <w:rPr>
                <w:rFonts w:ascii="Noto Sans" w:hAnsi="Noto Sans" w:eastAsia="Noto Sans"/>
                <w:b w:val="0"/>
                <w:i w:val="0"/>
                <w:color w:val="0F172A"/>
                <w:sz w:val="17"/>
              </w:rPr>
              <w:t>recherche, filtres, quick scopes</w:t>
            </w:r>
          </w:p>
        </w:tc>
        <w:tc>
          <w:tcPr>
            <w:tcW w:type="dxa" w:w="2017"/>
          </w:tcPr>
          <w:p>
            <w:r>
              <w:rPr>
                <w:rFonts w:ascii="Noto Sans" w:hAnsi="Noto Sans" w:eastAsia="Noto Sans"/>
                <w:b w:val="0"/>
                <w:i w:val="0"/>
                <w:color w:val="0F172A"/>
                <w:sz w:val="17"/>
              </w:rPr>
              <w:t>inline ou collapsible</w:t>
            </w:r>
          </w:p>
        </w:tc>
        <w:tc>
          <w:tcPr>
            <w:tcW w:type="dxa" w:w="2017"/>
          </w:tcPr>
          <w:p>
            <w:r>
              <w:rPr>
                <w:rFonts w:ascii="Noto Sans" w:hAnsi="Noto Sans" w:eastAsia="Noto Sans"/>
                <w:b w:val="0"/>
                <w:i w:val="0"/>
                <w:color w:val="0F172A"/>
                <w:sz w:val="17"/>
              </w:rPr>
              <w:t>dirty, applied, cleared</w:t>
            </w:r>
          </w:p>
        </w:tc>
        <w:tc>
          <w:tcPr>
            <w:tcW w:type="dxa" w:w="2017"/>
          </w:tcPr>
          <w:p>
            <w:r>
              <w:rPr>
                <w:rFonts w:ascii="Noto Sans" w:hAnsi="Noto Sans" w:eastAsia="Noto Sans"/>
                <w:b w:val="0"/>
                <w:i w:val="0"/>
                <w:color w:val="0F172A"/>
                <w:sz w:val="17"/>
              </w:rPr>
              <w:t>toujours visible sur ecrans data-heavy</w:t>
            </w:r>
          </w:p>
        </w:tc>
      </w:tr>
      <w:tr>
        <w:tc>
          <w:tcPr>
            <w:tcW w:type="dxa" w:w="2017"/>
          </w:tcPr>
          <w:p>
            <w:r>
              <w:rPr>
                <w:rFonts w:ascii="Noto Sans" w:hAnsi="Noto Sans" w:eastAsia="Noto Sans"/>
                <w:b w:val="0"/>
                <w:i w:val="0"/>
                <w:color w:val="0F172A"/>
                <w:sz w:val="17"/>
              </w:rPr>
              <w:t>Dialog / AlertDialog</w:t>
            </w:r>
          </w:p>
        </w:tc>
        <w:tc>
          <w:tcPr>
            <w:tcW w:type="dxa" w:w="2017"/>
          </w:tcPr>
          <w:p>
            <w:r>
              <w:rPr>
                <w:rFonts w:ascii="Noto Sans" w:hAnsi="Noto Sans" w:eastAsia="Noto Sans"/>
                <w:b w:val="0"/>
                <w:i w:val="0"/>
                <w:color w:val="0F172A"/>
                <w:sz w:val="17"/>
              </w:rPr>
              <w:t>confirmations, formulaires, details</w:t>
            </w:r>
          </w:p>
        </w:tc>
        <w:tc>
          <w:tcPr>
            <w:tcW w:type="dxa" w:w="2017"/>
          </w:tcPr>
          <w:p>
            <w:r>
              <w:rPr>
                <w:rFonts w:ascii="Noto Sans" w:hAnsi="Noto Sans" w:eastAsia="Noto Sans"/>
                <w:b w:val="0"/>
                <w:i w:val="0"/>
                <w:color w:val="0F172A"/>
                <w:sz w:val="17"/>
              </w:rPr>
              <w:t>modal, critical modal</w:t>
            </w:r>
          </w:p>
        </w:tc>
        <w:tc>
          <w:tcPr>
            <w:tcW w:type="dxa" w:w="2017"/>
          </w:tcPr>
          <w:p>
            <w:r>
              <w:rPr>
                <w:rFonts w:ascii="Noto Sans" w:hAnsi="Noto Sans" w:eastAsia="Noto Sans"/>
                <w:b w:val="0"/>
                <w:i w:val="0"/>
                <w:color w:val="0F172A"/>
                <w:sz w:val="17"/>
              </w:rPr>
              <w:t>open, loading, blocked</w:t>
            </w:r>
          </w:p>
        </w:tc>
        <w:tc>
          <w:tcPr>
            <w:tcW w:type="dxa" w:w="2017"/>
          </w:tcPr>
          <w:p>
            <w:r>
              <w:rPr>
                <w:rFonts w:ascii="Noto Sans" w:hAnsi="Noto Sans" w:eastAsia="Noto Sans"/>
                <w:b w:val="0"/>
                <w:i w:val="0"/>
                <w:color w:val="0F172A"/>
                <w:sz w:val="17"/>
              </w:rPr>
              <w:t>focus trap, escape, bouton secondaire clair</w:t>
            </w:r>
          </w:p>
        </w:tc>
      </w:tr>
      <w:tr>
        <w:tc>
          <w:tcPr>
            <w:tcW w:type="dxa" w:w="2017"/>
          </w:tcPr>
          <w:p>
            <w:r>
              <w:rPr>
                <w:rFonts w:ascii="Noto Sans" w:hAnsi="Noto Sans" w:eastAsia="Noto Sans"/>
                <w:b w:val="0"/>
                <w:i w:val="0"/>
                <w:color w:val="0F172A"/>
                <w:sz w:val="17"/>
              </w:rPr>
              <w:t>Drawer / Side Panel</w:t>
            </w:r>
          </w:p>
        </w:tc>
        <w:tc>
          <w:tcPr>
            <w:tcW w:type="dxa" w:w="2017"/>
          </w:tcPr>
          <w:p>
            <w:r>
              <w:rPr>
                <w:rFonts w:ascii="Noto Sans" w:hAnsi="Noto Sans" w:eastAsia="Noto Sans"/>
                <w:b w:val="0"/>
                <w:i w:val="0"/>
                <w:color w:val="0F172A"/>
                <w:sz w:val="17"/>
              </w:rPr>
              <w:t>details secondaires sans perdre le contexte</w:t>
            </w:r>
          </w:p>
        </w:tc>
        <w:tc>
          <w:tcPr>
            <w:tcW w:type="dxa" w:w="2017"/>
          </w:tcPr>
          <w:p>
            <w:r>
              <w:rPr>
                <w:rFonts w:ascii="Noto Sans" w:hAnsi="Noto Sans" w:eastAsia="Noto Sans"/>
                <w:b w:val="0"/>
                <w:i w:val="0"/>
                <w:color w:val="0F172A"/>
                <w:sz w:val="17"/>
              </w:rPr>
              <w:t>right drawer</w:t>
            </w:r>
          </w:p>
        </w:tc>
        <w:tc>
          <w:tcPr>
            <w:tcW w:type="dxa" w:w="2017"/>
          </w:tcPr>
          <w:p>
            <w:r>
              <w:rPr>
                <w:rFonts w:ascii="Noto Sans" w:hAnsi="Noto Sans" w:eastAsia="Noto Sans"/>
                <w:b w:val="0"/>
                <w:i w:val="0"/>
                <w:color w:val="0F172A"/>
                <w:sz w:val="17"/>
              </w:rPr>
              <w:t>open, loading, error</w:t>
            </w:r>
          </w:p>
        </w:tc>
        <w:tc>
          <w:tcPr>
            <w:tcW w:type="dxa" w:w="2017"/>
          </w:tcPr>
          <w:p>
            <w:r>
              <w:rPr>
                <w:rFonts w:ascii="Noto Sans" w:hAnsi="Noto Sans" w:eastAsia="Noto Sans"/>
                <w:b w:val="0"/>
                <w:i w:val="0"/>
                <w:color w:val="0F172A"/>
                <w:sz w:val="17"/>
              </w:rPr>
              <w:t>utiliser pour preuve, historique, details</w:t>
            </w:r>
          </w:p>
        </w:tc>
      </w:tr>
      <w:tr>
        <w:tc>
          <w:tcPr>
            <w:tcW w:type="dxa" w:w="2017"/>
          </w:tcPr>
          <w:p>
            <w:r>
              <w:rPr>
                <w:rFonts w:ascii="Noto Sans" w:hAnsi="Noto Sans" w:eastAsia="Noto Sans"/>
                <w:b w:val="0"/>
                <w:i w:val="0"/>
                <w:color w:val="0F172A"/>
                <w:sz w:val="17"/>
              </w:rPr>
              <w:t>Toast + Undo</w:t>
            </w:r>
          </w:p>
        </w:tc>
        <w:tc>
          <w:tcPr>
            <w:tcW w:type="dxa" w:w="2017"/>
          </w:tcPr>
          <w:p>
            <w:r>
              <w:rPr>
                <w:rFonts w:ascii="Noto Sans" w:hAnsi="Noto Sans" w:eastAsia="Noto Sans"/>
                <w:b w:val="0"/>
                <w:i w:val="0"/>
                <w:color w:val="0F172A"/>
                <w:sz w:val="17"/>
              </w:rPr>
              <w:t>feedback immediat</w:t>
            </w:r>
          </w:p>
        </w:tc>
        <w:tc>
          <w:tcPr>
            <w:tcW w:type="dxa" w:w="2017"/>
          </w:tcPr>
          <w:p>
            <w:r>
              <w:rPr>
                <w:rFonts w:ascii="Noto Sans" w:hAnsi="Noto Sans" w:eastAsia="Noto Sans"/>
                <w:b w:val="0"/>
                <w:i w:val="0"/>
                <w:color w:val="0F172A"/>
                <w:sz w:val="17"/>
              </w:rPr>
              <w:t>success, warning, error, info</w:t>
            </w:r>
          </w:p>
        </w:tc>
        <w:tc>
          <w:tcPr>
            <w:tcW w:type="dxa" w:w="2017"/>
          </w:tcPr>
          <w:p>
            <w:r>
              <w:rPr>
                <w:rFonts w:ascii="Noto Sans" w:hAnsi="Noto Sans" w:eastAsia="Noto Sans"/>
                <w:b w:val="0"/>
                <w:i w:val="0"/>
                <w:color w:val="0F172A"/>
                <w:sz w:val="17"/>
              </w:rPr>
              <w:t>show, dismiss, undo</w:t>
            </w:r>
          </w:p>
        </w:tc>
        <w:tc>
          <w:tcPr>
            <w:tcW w:type="dxa" w:w="2017"/>
          </w:tcPr>
          <w:p>
            <w:r>
              <w:rPr>
                <w:rFonts w:ascii="Noto Sans" w:hAnsi="Noto Sans" w:eastAsia="Noto Sans"/>
                <w:b w:val="0"/>
                <w:i w:val="0"/>
                <w:color w:val="0F172A"/>
                <w:sz w:val="17"/>
              </w:rPr>
              <w:t>Undo privilegie hors actions irreversibles</w:t>
            </w:r>
          </w:p>
        </w:tc>
      </w:tr>
      <w:tr>
        <w:tc>
          <w:tcPr>
            <w:tcW w:type="dxa" w:w="2017"/>
          </w:tcPr>
          <w:p>
            <w:r>
              <w:rPr>
                <w:rFonts w:ascii="Noto Sans" w:hAnsi="Noto Sans" w:eastAsia="Noto Sans"/>
                <w:b w:val="0"/>
                <w:i w:val="0"/>
                <w:color w:val="0F172A"/>
                <w:sz w:val="17"/>
              </w:rPr>
              <w:t>Empty / Error / Skeleton State</w:t>
            </w:r>
          </w:p>
        </w:tc>
        <w:tc>
          <w:tcPr>
            <w:tcW w:type="dxa" w:w="2017"/>
          </w:tcPr>
          <w:p>
            <w:r>
              <w:rPr>
                <w:rFonts w:ascii="Noto Sans" w:hAnsi="Noto Sans" w:eastAsia="Noto Sans"/>
                <w:b w:val="0"/>
                <w:i w:val="0"/>
                <w:color w:val="0F172A"/>
                <w:sz w:val="17"/>
              </w:rPr>
              <w:t>etat du systeme</w:t>
            </w:r>
          </w:p>
        </w:tc>
        <w:tc>
          <w:tcPr>
            <w:tcW w:type="dxa" w:w="2017"/>
          </w:tcPr>
          <w:p>
            <w:r>
              <w:rPr>
                <w:rFonts w:ascii="Noto Sans" w:hAnsi="Noto Sans" w:eastAsia="Noto Sans"/>
                <w:b w:val="0"/>
                <w:i w:val="0"/>
                <w:color w:val="0F172A"/>
                <w:sz w:val="17"/>
              </w:rPr>
              <w:t>generic et data-table</w:t>
            </w:r>
          </w:p>
        </w:tc>
        <w:tc>
          <w:tcPr>
            <w:tcW w:type="dxa" w:w="2017"/>
          </w:tcPr>
          <w:p>
            <w:r>
              <w:rPr>
                <w:rFonts w:ascii="Noto Sans" w:hAnsi="Noto Sans" w:eastAsia="Noto Sans"/>
                <w:b w:val="0"/>
                <w:i w:val="0"/>
                <w:color w:val="0F172A"/>
                <w:sz w:val="17"/>
              </w:rPr>
              <w:t>loading empty error</w:t>
            </w:r>
          </w:p>
        </w:tc>
        <w:tc>
          <w:tcPr>
            <w:tcW w:type="dxa" w:w="2017"/>
          </w:tcPr>
          <w:p>
            <w:r>
              <w:rPr>
                <w:rFonts w:ascii="Noto Sans" w:hAnsi="Noto Sans" w:eastAsia="Noto Sans"/>
                <w:b w:val="0"/>
                <w:i w:val="0"/>
                <w:color w:val="0F172A"/>
                <w:sz w:val="17"/>
              </w:rPr>
              <w:t>toujours proposer next step clair</w:t>
            </w:r>
          </w:p>
        </w:tc>
      </w:tr>
      <w:tr>
        <w:tc>
          <w:tcPr>
            <w:tcW w:type="dxa" w:w="2017"/>
          </w:tcPr>
          <w:p>
            <w:r>
              <w:rPr>
                <w:rFonts w:ascii="Noto Sans" w:hAnsi="Noto Sans" w:eastAsia="Noto Sans"/>
                <w:b w:val="0"/>
                <w:i w:val="0"/>
                <w:color w:val="0F172A"/>
                <w:sz w:val="17"/>
              </w:rPr>
              <w:t>Badge de workflow</w:t>
            </w:r>
          </w:p>
        </w:tc>
        <w:tc>
          <w:tcPr>
            <w:tcW w:type="dxa" w:w="2017"/>
          </w:tcPr>
          <w:p>
            <w:r>
              <w:rPr>
                <w:rFonts w:ascii="Noto Sans" w:hAnsi="Noto Sans" w:eastAsia="Noto Sans"/>
                <w:b w:val="0"/>
                <w:i w:val="0"/>
                <w:color w:val="0F172A"/>
                <w:sz w:val="17"/>
              </w:rPr>
              <w:t>etat metier et review</w:t>
            </w:r>
          </w:p>
        </w:tc>
        <w:tc>
          <w:tcPr>
            <w:tcW w:type="dxa" w:w="2017"/>
          </w:tcPr>
          <w:p>
            <w:r>
              <w:rPr>
                <w:rFonts w:ascii="Noto Sans" w:hAnsi="Noto Sans" w:eastAsia="Noto Sans"/>
                <w:b w:val="0"/>
                <w:i w:val="0"/>
                <w:color w:val="0F172A"/>
                <w:sz w:val="17"/>
              </w:rPr>
              <w:t>progress / review / final</w:t>
            </w:r>
          </w:p>
        </w:tc>
        <w:tc>
          <w:tcPr>
            <w:tcW w:type="dxa" w:w="2017"/>
          </w:tcPr>
          <w:p>
            <w:r>
              <w:rPr>
                <w:rFonts w:ascii="Noto Sans" w:hAnsi="Noto Sans" w:eastAsia="Noto Sans"/>
                <w:b w:val="0"/>
                <w:i w:val="0"/>
                <w:color w:val="0F172A"/>
                <w:sz w:val="17"/>
              </w:rPr>
              <w:t>default</w:t>
            </w:r>
          </w:p>
        </w:tc>
        <w:tc>
          <w:tcPr>
            <w:tcW w:type="dxa" w:w="2017"/>
          </w:tcPr>
          <w:p>
            <w:r>
              <w:rPr>
                <w:rFonts w:ascii="Noto Sans" w:hAnsi="Noto Sans" w:eastAsia="Noto Sans"/>
                <w:b w:val="0"/>
                <w:i w:val="0"/>
                <w:color w:val="0F172A"/>
                <w:sz w:val="17"/>
              </w:rPr>
              <w:t>jamais la couleur seule: ajouter libelle explicite</w:t>
            </w:r>
          </w:p>
        </w:tc>
      </w:tr>
    </w:tbl>
    <w:p/>
    <w:p>
      <w:pPr>
        <w:spacing w:before="200" w:after="120" w:line="240" w:lineRule="auto"/>
      </w:pPr>
      <w:r>
        <w:rPr>
          <w:rFonts w:ascii="Noto Sans" w:hAnsi="Noto Sans" w:eastAsia="Noto Sans"/>
          <w:b/>
          <w:i w:val="0"/>
          <w:color w:val="122131"/>
          <w:sz w:val="36"/>
        </w:rPr>
        <w:t>10. Mapping Tailwind et gouvernance de delivery</w:t>
      </w:r>
    </w:p>
    <w:p>
      <w:pPr>
        <w:spacing w:before="0" w:after="120" w:line="276" w:lineRule="auto"/>
      </w:pPr>
      <w:r>
        <w:rPr>
          <w:rFonts w:ascii="Noto Sans" w:hAnsi="Noto Sans" w:eastAsia="Noto Sans"/>
          <w:b w:val="0"/>
          <w:i w:val="0"/>
          <w:color w:val="0F172A"/>
          <w:sz w:val="21"/>
        </w:rPr>
        <w:t>Le pipeline de design system suit une chaine stricte: brand tokens -&gt; semantic tokens -&gt; component tokens -&gt; classes Tailwind. Les ecrans ne consomment jamais une couleur brute; ils consomment une intention.</w:t>
      </w:r>
    </w:p>
    <w:tbl>
      <w:tblPr>
        <w:tblW w:type="auto" w:w="0"/>
        <w:jc w:val="center"/>
        <w:tblLook w:firstColumn="1" w:firstRow="1" w:lastColumn="0" w:lastRow="0" w:noHBand="0" w:noVBand="1" w:val="04A0"/>
      </w:tblPr>
      <w:tblGrid>
        <w:gridCol w:w="10086"/>
      </w:tblGrid>
      <w:tr>
        <w:tc>
          <w:tcPr>
            <w:tcW w:type="dxa" w:w="10086"/>
            <w:shd w:val="clear" w:color="auto" w:fill="F8FAFC"/>
          </w:tcPr>
          <w:p>
            <w:pPr>
              <w:spacing w:before="0" w:after="0" w:line="252" w:lineRule="auto"/>
            </w:pPr>
            <w:r>
              <w:rPr>
                <w:rFonts w:ascii="Liberation Mono" w:hAnsi="Liberation Mono" w:eastAsia="Liberation Mono"/>
                <w:b w:val="0"/>
                <w:i w:val="0"/>
                <w:color w:val="0F172A"/>
                <w:sz w:val="17"/>
              </w:rPr>
              <w:t>:root {</w:t>
              <w:br/>
            </w:r>
            <w:r>
              <w:rPr>
                <w:rFonts w:ascii="Liberation Mono" w:hAnsi="Liberation Mono" w:eastAsia="Liberation Mono"/>
                <w:b w:val="0"/>
                <w:i w:val="0"/>
                <w:color w:val="0F172A"/>
                <w:sz w:val="17"/>
              </w:rPr>
              <w:t xml:space="preserve">  --background: 210.0 40.0% 98.0%;</w:t>
              <w:br/>
            </w:r>
            <w:r>
              <w:rPr>
                <w:rFonts w:ascii="Liberation Mono" w:hAnsi="Liberation Mono" w:eastAsia="Liberation Mono"/>
                <w:b w:val="0"/>
                <w:i w:val="0"/>
                <w:color w:val="0F172A"/>
                <w:sz w:val="17"/>
              </w:rPr>
              <w:t xml:space="preserve">  --foreground: 222.2 47.4% 11.2%;</w:t>
              <w:br/>
            </w:r>
            <w:r>
              <w:rPr>
                <w:rFonts w:ascii="Liberation Mono" w:hAnsi="Liberation Mono" w:eastAsia="Liberation Mono"/>
                <w:b w:val="0"/>
                <w:i w:val="0"/>
                <w:color w:val="0F172A"/>
                <w:sz w:val="17"/>
              </w:rPr>
              <w:t xml:space="preserve">  --card: 0.0 0.0% 100.0%;</w:t>
              <w:br/>
            </w:r>
            <w:r>
              <w:rPr>
                <w:rFonts w:ascii="Liberation Mono" w:hAnsi="Liberation Mono" w:eastAsia="Liberation Mono"/>
                <w:b w:val="0"/>
                <w:i w:val="0"/>
                <w:color w:val="0F172A"/>
                <w:sz w:val="17"/>
              </w:rPr>
              <w:t xml:space="preserve">  --card-foreground: 222.2 47.4% 11.2%;</w:t>
              <w:br/>
            </w:r>
            <w:r>
              <w:rPr>
                <w:rFonts w:ascii="Liberation Mono" w:hAnsi="Liberation Mono" w:eastAsia="Liberation Mono"/>
                <w:b w:val="0"/>
                <w:i w:val="0"/>
                <w:color w:val="0F172A"/>
                <w:sz w:val="17"/>
              </w:rPr>
              <w:t xml:space="preserve">  --primary: 247.5 66.1% 52.5%;</w:t>
              <w:br/>
            </w:r>
            <w:r>
              <w:rPr>
                <w:rFonts w:ascii="Liberation Mono" w:hAnsi="Liberation Mono" w:eastAsia="Liberation Mono"/>
                <w:b w:val="0"/>
                <w:i w:val="0"/>
                <w:color w:val="0F172A"/>
                <w:sz w:val="17"/>
              </w:rPr>
              <w:t xml:space="preserve">  --primary-foreground: 0.0 0.0% 100.0%;</w:t>
              <w:br/>
            </w:r>
            <w:r>
              <w:rPr>
                <w:rFonts w:ascii="Liberation Mono" w:hAnsi="Liberation Mono" w:eastAsia="Liberation Mono"/>
                <w:b w:val="0"/>
                <w:i w:val="0"/>
                <w:color w:val="0F172A"/>
                <w:sz w:val="17"/>
              </w:rPr>
              <w:t xml:space="preserve">  --muted: 210.0 40.0% 96.1%;</w:t>
              <w:br/>
            </w:r>
            <w:r>
              <w:rPr>
                <w:rFonts w:ascii="Liberation Mono" w:hAnsi="Liberation Mono" w:eastAsia="Liberation Mono"/>
                <w:b w:val="0"/>
                <w:i w:val="0"/>
                <w:color w:val="0F172A"/>
                <w:sz w:val="17"/>
              </w:rPr>
              <w:t xml:space="preserve">  --muted-foreground: 215.3 19.3% 34.5%;</w:t>
              <w:br/>
            </w:r>
            <w:r>
              <w:rPr>
                <w:rFonts w:ascii="Liberation Mono" w:hAnsi="Liberation Mono" w:eastAsia="Liberation Mono"/>
                <w:b w:val="0"/>
                <w:i w:val="0"/>
                <w:color w:val="0F172A"/>
                <w:sz w:val="17"/>
              </w:rPr>
              <w:t xml:space="preserve">  --border: 214.3 31.8% 91.4%;</w:t>
              <w:br/>
            </w:r>
            <w:r>
              <w:rPr>
                <w:rFonts w:ascii="Liberation Mono" w:hAnsi="Liberation Mono" w:eastAsia="Liberation Mono"/>
                <w:b w:val="0"/>
                <w:i w:val="0"/>
                <w:color w:val="0F172A"/>
                <w:sz w:val="17"/>
              </w:rPr>
              <w:t xml:space="preserve">  --ring: 247.6 89.6% 62.2%;</w:t>
              <w:br/>
            </w:r>
            <w:r>
              <w:rPr>
                <w:rFonts w:ascii="Liberation Mono" w:hAnsi="Liberation Mono" w:eastAsia="Liberation Mono"/>
                <w:b w:val="0"/>
                <w:i w:val="0"/>
                <w:color w:val="0F172A"/>
                <w:sz w:val="17"/>
              </w:rPr>
              <w:t>}</w:t>
              <w:br/>
            </w:r>
            <w:r>
              <w:rPr>
                <w:rFonts w:ascii="Liberation Mono" w:hAnsi="Liberation Mono" w:eastAsia="Liberation Mono"/>
                <w:b w:val="0"/>
                <w:i w:val="0"/>
                <w:color w:val="0F172A"/>
                <w:sz w:val="17"/>
              </w:rPr>
              <w:br/>
            </w:r>
            <w:r>
              <w:rPr>
                <w:rFonts w:ascii="Liberation Mono" w:hAnsi="Liberation Mono" w:eastAsia="Liberation Mono"/>
                <w:b w:val="0"/>
                <w:i w:val="0"/>
                <w:color w:val="0F172A"/>
                <w:sz w:val="17"/>
              </w:rPr>
              <w:t>.dark {</w:t>
              <w:br/>
            </w:r>
            <w:r>
              <w:rPr>
                <w:rFonts w:ascii="Liberation Mono" w:hAnsi="Liberation Mono" w:eastAsia="Liberation Mono"/>
                <w:b w:val="0"/>
                <w:i w:val="0"/>
                <w:color w:val="0F172A"/>
                <w:sz w:val="17"/>
              </w:rPr>
              <w:t xml:space="preserve">  --background: 212.7 52.4% 8.2%;</w:t>
              <w:br/>
            </w:r>
            <w:r>
              <w:rPr>
                <w:rFonts w:ascii="Liberation Mono" w:hAnsi="Liberation Mono" w:eastAsia="Liberation Mono"/>
                <w:b w:val="0"/>
                <w:i w:val="0"/>
                <w:color w:val="0F172A"/>
                <w:sz w:val="17"/>
              </w:rPr>
              <w:t xml:space="preserve">  --foreground: 210.0 40.0% 98.0%;</w:t>
              <w:br/>
            </w:r>
            <w:r>
              <w:rPr>
                <w:rFonts w:ascii="Liberation Mono" w:hAnsi="Liberation Mono" w:eastAsia="Liberation Mono"/>
                <w:b w:val="0"/>
                <w:i w:val="0"/>
                <w:color w:val="0F172A"/>
                <w:sz w:val="17"/>
              </w:rPr>
              <w:t xml:space="preserve">  --card: 211.0 46.3% 13.1%;</w:t>
              <w:br/>
            </w:r>
            <w:r>
              <w:rPr>
                <w:rFonts w:ascii="Liberation Mono" w:hAnsi="Liberation Mono" w:eastAsia="Liberation Mono"/>
                <w:b w:val="0"/>
                <w:i w:val="0"/>
                <w:color w:val="0F172A"/>
                <w:sz w:val="17"/>
              </w:rPr>
              <w:t xml:space="preserve">  --card-foreground: 210.0 40.0% 98.0%;</w:t>
              <w:br/>
            </w:r>
            <w:r>
              <w:rPr>
                <w:rFonts w:ascii="Liberation Mono" w:hAnsi="Liberation Mono" w:eastAsia="Liberation Mono"/>
                <w:b w:val="0"/>
                <w:i w:val="0"/>
                <w:color w:val="0F172A"/>
                <w:sz w:val="17"/>
              </w:rPr>
              <w:t xml:space="preserve">  --primary: 250.3 100.0% 76.1%;</w:t>
              <w:br/>
            </w:r>
            <w:r>
              <w:rPr>
                <w:rFonts w:ascii="Liberation Mono" w:hAnsi="Liberation Mono" w:eastAsia="Liberation Mono"/>
                <w:b w:val="0"/>
                <w:i w:val="0"/>
                <w:color w:val="0F172A"/>
                <w:sz w:val="17"/>
              </w:rPr>
              <w:t xml:space="preserve">  --primary-foreground: 212.7 52.4% 8.2%;</w:t>
              <w:br/>
            </w:r>
            <w:r>
              <w:rPr>
                <w:rFonts w:ascii="Liberation Mono" w:hAnsi="Liberation Mono" w:eastAsia="Liberation Mono"/>
                <w:b w:val="0"/>
                <w:i w:val="0"/>
                <w:color w:val="0F172A"/>
                <w:sz w:val="17"/>
              </w:rPr>
              <w:t xml:space="preserve">  --muted: 219.3 47.5% 12.0%;</w:t>
              <w:br/>
            </w:r>
            <w:r>
              <w:rPr>
                <w:rFonts w:ascii="Liberation Mono" w:hAnsi="Liberation Mono" w:eastAsia="Liberation Mono"/>
                <w:b w:val="0"/>
                <w:i w:val="0"/>
                <w:color w:val="0F172A"/>
                <w:sz w:val="17"/>
              </w:rPr>
              <w:t xml:space="preserve">  --muted-foreground: 212.7 26.8% 83.9%;</w:t>
              <w:br/>
            </w:r>
            <w:r>
              <w:rPr>
                <w:rFonts w:ascii="Liberation Mono" w:hAnsi="Liberation Mono" w:eastAsia="Liberation Mono"/>
                <w:b w:val="0"/>
                <w:i w:val="0"/>
                <w:color w:val="0F172A"/>
                <w:sz w:val="17"/>
              </w:rPr>
              <w:t xml:space="preserve">  --border: 211.5 40.0% 19.6%;</w:t>
              <w:br/>
            </w:r>
            <w:r>
              <w:rPr>
                <w:rFonts w:ascii="Liberation Mono" w:hAnsi="Liberation Mono" w:eastAsia="Liberation Mono"/>
                <w:b w:val="0"/>
                <w:i w:val="0"/>
                <w:color w:val="0F172A"/>
                <w:sz w:val="17"/>
              </w:rPr>
              <w:t xml:space="preserve">  --ring: 250.3 100.0% 76.1%;</w:t>
              <w:br/>
            </w:r>
            <w:r>
              <w:rPr>
                <w:rFonts w:ascii="Liberation Mono" w:hAnsi="Liberation Mono" w:eastAsia="Liberation Mono"/>
                <w:b w:val="0"/>
                <w:i w:val="0"/>
                <w:color w:val="0F172A"/>
                <w:sz w:val="17"/>
              </w:rPr>
              <w:t>}</w:t>
            </w:r>
          </w:p>
        </w:tc>
      </w:tr>
    </w:tbl>
    <w:p/>
    <w:p>
      <w:pPr>
        <w:pStyle w:val="ListBullet"/>
        <w:spacing w:before="0" w:after="40" w:line="269" w:lineRule="auto"/>
      </w:pPr>
      <w:r>
        <w:rPr>
          <w:rFonts w:ascii="Noto Sans" w:hAnsi="Noto Sans" w:eastAsia="Noto Sans"/>
          <w:b w:val="0"/>
          <w:i w:val="0"/>
          <w:color w:val="0F172A"/>
          <w:sz w:val="21"/>
        </w:rPr>
        <w:t>Utiliser les conventions shadcn type bg-background, text-foreground, border-border; pas de bg-[#xxxxxx] dans le JSX.</w:t>
      </w:r>
    </w:p>
    <w:p>
      <w:pPr>
        <w:pStyle w:val="ListBullet"/>
        <w:spacing w:before="0" w:after="40" w:line="269" w:lineRule="auto"/>
      </w:pPr>
      <w:r>
        <w:rPr>
          <w:rFonts w:ascii="Noto Sans" w:hAnsi="Noto Sans" w:eastAsia="Noto Sans"/>
          <w:b w:val="0"/>
          <w:i w:val="0"/>
          <w:color w:val="0F172A"/>
          <w:sz w:val="21"/>
        </w:rPr>
        <w:t>Les composants systeme exposent des variants; les ecrans ne definissent pas leurs propres variants.</w:t>
      </w:r>
    </w:p>
    <w:p>
      <w:pPr>
        <w:pStyle w:val="ListBullet"/>
        <w:spacing w:before="0" w:after="40" w:line="269" w:lineRule="auto"/>
      </w:pPr>
      <w:r>
        <w:rPr>
          <w:rFonts w:ascii="Noto Sans" w:hAnsi="Noto Sans" w:eastAsia="Noto Sans"/>
          <w:b w:val="0"/>
          <w:i w:val="0"/>
          <w:color w:val="0F172A"/>
          <w:sz w:val="21"/>
        </w:rPr>
        <w:t>Les tokens semantiques sont geres dans styles/tokens.css; les classes utilitaires n'expriment que l'intention.</w:t>
      </w:r>
    </w:p>
    <w:p>
      <w:pPr>
        <w:pStyle w:val="ListBullet"/>
        <w:spacing w:before="0" w:after="40" w:line="269" w:lineRule="auto"/>
      </w:pPr>
      <w:r>
        <w:rPr>
          <w:rFonts w:ascii="Noto Sans" w:hAnsi="Noto Sans" w:eastAsia="Noto Sans"/>
          <w:b w:val="0"/>
          <w:i w:val="0"/>
          <w:color w:val="0F172A"/>
          <w:sz w:val="21"/>
        </w:rPr>
        <w:t>Les etats via data-state, aria-* et variants Tailwind doivent etre testes en Storybook.</w:t>
      </w:r>
    </w:p>
    <w:p>
      <w:pPr>
        <w:pStyle w:val="ListBullet"/>
        <w:spacing w:before="0" w:after="40" w:line="269" w:lineRule="auto"/>
      </w:pPr>
      <w:r>
        <w:rPr>
          <w:rFonts w:ascii="Noto Sans" w:hAnsi="Noto Sans" w:eastAsia="Noto Sans"/>
          <w:b w:val="0"/>
          <w:i w:val="0"/>
          <w:color w:val="0F172A"/>
          <w:sz w:val="21"/>
        </w:rPr>
        <w:t>Chaque nouvelle decision structurante cree ou modifie un ADR dans docs/adr/.</w:t>
      </w:r>
    </w:p>
    <w:p>
      <w:pPr>
        <w:spacing w:before="160" w:after="80" w:line="240" w:lineRule="auto"/>
      </w:pPr>
      <w:r>
        <w:rPr>
          <w:rFonts w:ascii="Noto Sans" w:hAnsi="Noto Sans" w:eastAsia="Noto Sans"/>
          <w:b/>
          <w:i w:val="0"/>
          <w:color w:val="3F2EB1"/>
          <w:sz w:val="28"/>
        </w:rPr>
        <w:t>10.1 Definition of Done design system</w:t>
      </w:r>
    </w:p>
    <w:p>
      <w:pPr>
        <w:pStyle w:val="ListBullet"/>
        <w:spacing w:before="0" w:after="40" w:line="269" w:lineRule="auto"/>
      </w:pPr>
      <w:r>
        <w:rPr>
          <w:rFonts w:ascii="Noto Sans" w:hAnsi="Noto Sans" w:eastAsia="Noto Sans"/>
          <w:b w:val="0"/>
          <w:i w:val="0"/>
          <w:color w:val="0F172A"/>
          <w:sz w:val="20"/>
        </w:rPr>
        <w:t>default / hover / focus / disabled / loading / error documentes et implementes</w:t>
      </w:r>
    </w:p>
    <w:p>
      <w:pPr>
        <w:pStyle w:val="ListBullet"/>
        <w:spacing w:before="0" w:after="40" w:line="269" w:lineRule="auto"/>
      </w:pPr>
      <w:r>
        <w:rPr>
          <w:rFonts w:ascii="Noto Sans" w:hAnsi="Noto Sans" w:eastAsia="Noto Sans"/>
          <w:b w:val="0"/>
          <w:i w:val="0"/>
          <w:color w:val="0F172A"/>
          <w:sz w:val="20"/>
        </w:rPr>
        <w:t>navigation clavier et focus visible verifies</w:t>
      </w:r>
    </w:p>
    <w:p>
      <w:pPr>
        <w:pStyle w:val="ListBullet"/>
        <w:spacing w:before="0" w:after="40" w:line="269" w:lineRule="auto"/>
      </w:pPr>
      <w:r>
        <w:rPr>
          <w:rFonts w:ascii="Noto Sans" w:hAnsi="Noto Sans" w:eastAsia="Noto Sans"/>
          <w:b w:val="0"/>
          <w:i w:val="0"/>
          <w:color w:val="0F172A"/>
          <w:sz w:val="20"/>
        </w:rPr>
        <w:t>contrastes verifies pour texte standard et larges textes</w:t>
      </w:r>
    </w:p>
    <w:p>
      <w:pPr>
        <w:pStyle w:val="ListBullet"/>
        <w:spacing w:before="0" w:after="40" w:line="269" w:lineRule="auto"/>
      </w:pPr>
      <w:r>
        <w:rPr>
          <w:rFonts w:ascii="Noto Sans" w:hAnsi="Noto Sans" w:eastAsia="Noto Sans"/>
          <w:b w:val="0"/>
          <w:i w:val="0"/>
          <w:color w:val="0F172A"/>
          <w:sz w:val="20"/>
        </w:rPr>
        <w:t>comportement mobile / desktop explicite</w:t>
      </w:r>
    </w:p>
    <w:p>
      <w:pPr>
        <w:pStyle w:val="ListBullet"/>
        <w:spacing w:before="0" w:after="40" w:line="269" w:lineRule="auto"/>
      </w:pPr>
      <w:r>
        <w:rPr>
          <w:rFonts w:ascii="Noto Sans" w:hAnsi="Noto Sans" w:eastAsia="Noto Sans"/>
          <w:b w:val="0"/>
          <w:i w:val="0"/>
          <w:color w:val="0F172A"/>
          <w:sz w:val="20"/>
        </w:rPr>
        <w:t>empty / loading / error state defini</w:t>
      </w:r>
    </w:p>
    <w:p>
      <w:pPr>
        <w:pStyle w:val="ListBullet"/>
        <w:spacing w:before="0" w:after="40" w:line="269" w:lineRule="auto"/>
      </w:pPr>
      <w:r>
        <w:rPr>
          <w:rFonts w:ascii="Noto Sans" w:hAnsi="Noto Sans" w:eastAsia="Noto Sans"/>
          <w:b w:val="0"/>
          <w:i w:val="0"/>
          <w:color w:val="0F172A"/>
          <w:sz w:val="20"/>
        </w:rPr>
        <w:t>choix confirm ou undo explicite pour chaque action sensible</w:t>
      </w:r>
    </w:p>
    <w:p>
      <w:pPr>
        <w:pStyle w:val="ListBullet"/>
        <w:spacing w:before="0" w:after="40" w:line="269" w:lineRule="auto"/>
      </w:pPr>
      <w:r>
        <w:rPr>
          <w:rFonts w:ascii="Noto Sans" w:hAnsi="Noto Sans" w:eastAsia="Noto Sans"/>
          <w:b w:val="0"/>
          <w:i w:val="0"/>
          <w:color w:val="0F172A"/>
          <w:sz w:val="20"/>
        </w:rPr>
        <w:t>event analytics defini si composant lie a un parcours cle</w:t>
      </w:r>
    </w:p>
    <w:p>
      <w:pPr>
        <w:pStyle w:val="ListBullet"/>
        <w:spacing w:before="0" w:after="40" w:line="269" w:lineRule="auto"/>
      </w:pPr>
      <w:r>
        <w:rPr>
          <w:rFonts w:ascii="Noto Sans" w:hAnsi="Noto Sans" w:eastAsia="Noto Sans"/>
          <w:b w:val="0"/>
          <w:i w:val="0"/>
          <w:color w:val="0F172A"/>
          <w:sz w:val="20"/>
        </w:rPr>
        <w:t>event audit defini si action sensible ou IA</w:t>
      </w:r>
    </w:p>
    <w:p>
      <w:pPr>
        <w:pStyle w:val="ListBullet"/>
        <w:spacing w:before="0" w:after="40" w:line="269" w:lineRule="auto"/>
      </w:pPr>
      <w:r>
        <w:rPr>
          <w:rFonts w:ascii="Noto Sans" w:hAnsi="Noto Sans" w:eastAsia="Noto Sans"/>
          <w:b w:val="0"/>
          <w:i w:val="0"/>
          <w:color w:val="0F172A"/>
          <w:sz w:val="20"/>
        </w:rPr>
        <w:t>source handling defini si composant IA</w:t>
      </w:r>
    </w:p>
    <w:p>
      <w:pPr>
        <w:pStyle w:val="ListBullet"/>
        <w:spacing w:before="0" w:after="40" w:line="269" w:lineRule="auto"/>
      </w:pPr>
      <w:r>
        <w:rPr>
          <w:rFonts w:ascii="Noto Sans" w:hAnsi="Noto Sans" w:eastAsia="Noto Sans"/>
          <w:b w:val="0"/>
          <w:i w:val="0"/>
          <w:color w:val="0F172A"/>
          <w:sz w:val="20"/>
        </w:rPr>
        <w:t>story, test et reference token disponibles avant merge</w:t>
      </w:r>
    </w:p>
    <w:p>
      <w:r>
        <w:br w:type="page"/>
      </w:r>
    </w:p>
    <w:p>
      <w:pPr>
        <w:spacing w:before="200" w:after="120" w:line="240" w:lineRule="auto"/>
      </w:pPr>
      <w:r>
        <w:rPr>
          <w:rFonts w:ascii="Noto Sans" w:hAnsi="Noto Sans" w:eastAsia="Noto Sans"/>
          <w:b/>
          <w:i w:val="0"/>
          <w:color w:val="122131"/>
          <w:sz w:val="36"/>
        </w:rPr>
        <w:t>Annexe A - Echelles de couleurs 50 -&gt; 950</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val="clear" w:color="auto" w:fill="122131"/>
          </w:tcPr>
          <w:p>
            <w:r>
              <w:rPr>
                <w:rFonts w:ascii="Noto Sans" w:hAnsi="Noto Sans" w:eastAsia="Noto Sans"/>
                <w:b/>
                <w:i w:val="0"/>
                <w:color w:val="FFFFFF"/>
                <w:sz w:val="19"/>
              </w:rPr>
              <w:t>Famille</w:t>
            </w:r>
          </w:p>
        </w:tc>
        <w:tc>
          <w:tcPr>
            <w:tcW w:type="dxa" w:w="3362"/>
            <w:shd w:val="clear" w:color="auto" w:fill="122131"/>
          </w:tcPr>
          <w:p>
            <w:r>
              <w:rPr>
                <w:rFonts w:ascii="Noto Sans" w:hAnsi="Noto Sans" w:eastAsia="Noto Sans"/>
                <w:b/>
                <w:i w:val="0"/>
                <w:color w:val="FFFFFF"/>
                <w:sz w:val="19"/>
              </w:rPr>
              <w:t>50 -&gt; 500</w:t>
            </w:r>
          </w:p>
        </w:tc>
        <w:tc>
          <w:tcPr>
            <w:tcW w:type="dxa" w:w="3362"/>
            <w:shd w:val="clear" w:color="auto" w:fill="122131"/>
          </w:tcPr>
          <w:p>
            <w:r>
              <w:rPr>
                <w:rFonts w:ascii="Noto Sans" w:hAnsi="Noto Sans" w:eastAsia="Noto Sans"/>
                <w:b/>
                <w:i w:val="0"/>
                <w:color w:val="FFFFFF"/>
                <w:sz w:val="19"/>
              </w:rPr>
              <w:t>600 -&gt; 950</w:t>
            </w:r>
          </w:p>
        </w:tc>
      </w:tr>
      <w:tr>
        <w:tc>
          <w:tcPr>
            <w:tcW w:type="dxa" w:w="3362"/>
            <w:shd w:val="clear" w:color="auto" w:fill="4A36D6"/>
          </w:tcPr>
          <w:p>
            <w:r>
              <w:rPr>
                <w:rFonts w:ascii="Noto Sans" w:hAnsi="Noto Sans" w:eastAsia="Noto Sans"/>
                <w:b/>
                <w:i w:val="0"/>
                <w:color w:val="FFFFFF"/>
                <w:sz w:val="18"/>
              </w:rPr>
              <w:t>primary</w:t>
            </w:r>
          </w:p>
        </w:tc>
        <w:tc>
          <w:tcPr>
            <w:tcW w:type="dxa" w:w="3362"/>
          </w:tcPr>
          <w:p>
            <w:r>
              <w:rPr>
                <w:rFonts w:ascii="Liberation Mono" w:hAnsi="Liberation Mono" w:eastAsia="Liberation Mono"/>
                <w:b w:val="0"/>
                <w:i w:val="0"/>
                <w:color w:val="0F172A"/>
                <w:sz w:val="16"/>
              </w:rPr>
              <w:t>50:#F3F2FF  100:#EAE7FF  200:#D9D3FF  300:#BFB3FF  400:#9A85FF  500:#7862FF</w:t>
            </w:r>
          </w:p>
        </w:tc>
        <w:tc>
          <w:tcPr>
            <w:tcW w:type="dxa" w:w="3362"/>
          </w:tcPr>
          <w:p>
            <w:r>
              <w:rPr>
                <w:rFonts w:ascii="Liberation Mono" w:hAnsi="Liberation Mono" w:eastAsia="Liberation Mono"/>
                <w:b w:val="0"/>
                <w:i w:val="0"/>
                <w:color w:val="0F172A"/>
                <w:sz w:val="16"/>
              </w:rPr>
              <w:t>600:#5E48F5  700:#4A36D6  800:#3F2EB1  900:#34298E  950:#231C5C</w:t>
            </w:r>
          </w:p>
        </w:tc>
      </w:tr>
      <w:tr>
        <w:tc>
          <w:tcPr>
            <w:tcW w:type="dxa" w:w="3362"/>
            <w:shd w:val="clear" w:color="auto" w:fill="2E435D"/>
          </w:tcPr>
          <w:p>
            <w:r>
              <w:rPr>
                <w:rFonts w:ascii="Noto Sans" w:hAnsi="Noto Sans" w:eastAsia="Noto Sans"/>
                <w:b/>
                <w:i w:val="0"/>
                <w:color w:val="FFFFFF"/>
                <w:sz w:val="18"/>
              </w:rPr>
              <w:t>trust</w:t>
            </w:r>
          </w:p>
        </w:tc>
        <w:tc>
          <w:tcPr>
            <w:tcW w:type="dxa" w:w="3362"/>
          </w:tcPr>
          <w:p>
            <w:r>
              <w:rPr>
                <w:rFonts w:ascii="Liberation Mono" w:hAnsi="Liberation Mono" w:eastAsia="Liberation Mono"/>
                <w:b w:val="0"/>
                <w:i w:val="0"/>
                <w:color w:val="0F172A"/>
                <w:sz w:val="16"/>
              </w:rPr>
              <w:t>50:#F5F8FB  100:#EAF0F7  200:#D7E2EF  300:#B3C6DB  400:#7F9AB8  500:#587395</w:t>
            </w:r>
          </w:p>
        </w:tc>
        <w:tc>
          <w:tcPr>
            <w:tcW w:type="dxa" w:w="3362"/>
          </w:tcPr>
          <w:p>
            <w:r>
              <w:rPr>
                <w:rFonts w:ascii="Liberation Mono" w:hAnsi="Liberation Mono" w:eastAsia="Liberation Mono"/>
                <w:b w:val="0"/>
                <w:i w:val="0"/>
                <w:color w:val="0F172A"/>
                <w:sz w:val="16"/>
              </w:rPr>
              <w:t>600:#3F5A77  700:#2E435D  800:#1E3146  900:#122131  950:#0A1420</w:t>
            </w:r>
          </w:p>
        </w:tc>
      </w:tr>
      <w:tr>
        <w:tc>
          <w:tcPr>
            <w:tcW w:type="dxa" w:w="3362"/>
            <w:shd w:val="clear" w:color="auto" w:fill="334155"/>
          </w:tcPr>
          <w:p>
            <w:r>
              <w:rPr>
                <w:rFonts w:ascii="Noto Sans" w:hAnsi="Noto Sans" w:eastAsia="Noto Sans"/>
                <w:b/>
                <w:i w:val="0"/>
                <w:color w:val="FFFFFF"/>
                <w:sz w:val="18"/>
              </w:rPr>
              <w:t>neutral</w:t>
            </w:r>
          </w:p>
        </w:tc>
        <w:tc>
          <w:tcPr>
            <w:tcW w:type="dxa" w:w="3362"/>
          </w:tcPr>
          <w:p>
            <w:r>
              <w:rPr>
                <w:rFonts w:ascii="Liberation Mono" w:hAnsi="Liberation Mono" w:eastAsia="Liberation Mono"/>
                <w:b w:val="0"/>
                <w:i w:val="0"/>
                <w:color w:val="0F172A"/>
                <w:sz w:val="16"/>
              </w:rPr>
              <w:t>50:#F8FAFC  100:#F1F5F9  200:#E2E8F0  300:#CBD5E1  400:#94A3B8  500:#64748B</w:t>
            </w:r>
          </w:p>
        </w:tc>
        <w:tc>
          <w:tcPr>
            <w:tcW w:type="dxa" w:w="3362"/>
          </w:tcPr>
          <w:p>
            <w:r>
              <w:rPr>
                <w:rFonts w:ascii="Liberation Mono" w:hAnsi="Liberation Mono" w:eastAsia="Liberation Mono"/>
                <w:b w:val="0"/>
                <w:i w:val="0"/>
                <w:color w:val="0F172A"/>
                <w:sz w:val="16"/>
              </w:rPr>
              <w:t>600:#475569  700:#334155  800:#1F2937  900:#0F172A  950:#020617</w:t>
            </w:r>
          </w:p>
        </w:tc>
      </w:tr>
      <w:tr>
        <w:tc>
          <w:tcPr>
            <w:tcW w:type="dxa" w:w="3362"/>
            <w:shd w:val="clear" w:color="auto" w:fill="1B633C"/>
          </w:tcPr>
          <w:p>
            <w:r>
              <w:rPr>
                <w:rFonts w:ascii="Noto Sans" w:hAnsi="Noto Sans" w:eastAsia="Noto Sans"/>
                <w:b/>
                <w:i w:val="0"/>
                <w:color w:val="FFFFFF"/>
                <w:sz w:val="18"/>
              </w:rPr>
              <w:t>success</w:t>
            </w:r>
          </w:p>
        </w:tc>
        <w:tc>
          <w:tcPr>
            <w:tcW w:type="dxa" w:w="3362"/>
          </w:tcPr>
          <w:p>
            <w:r>
              <w:rPr>
                <w:rFonts w:ascii="Liberation Mono" w:hAnsi="Liberation Mono" w:eastAsia="Liberation Mono"/>
                <w:b w:val="0"/>
                <w:i w:val="0"/>
                <w:color w:val="0F172A"/>
                <w:sz w:val="16"/>
              </w:rPr>
              <w:t>50:#EFFAF3  100:#DDF4E5  200:#BCE7CB  300:#8FD6A8  400:#5DBA7D  500:#389A60</w:t>
            </w:r>
          </w:p>
        </w:tc>
        <w:tc>
          <w:tcPr>
            <w:tcW w:type="dxa" w:w="3362"/>
          </w:tcPr>
          <w:p>
            <w:r>
              <w:rPr>
                <w:rFonts w:ascii="Liberation Mono" w:hAnsi="Liberation Mono" w:eastAsia="Liberation Mono"/>
                <w:b w:val="0"/>
                <w:i w:val="0"/>
                <w:color w:val="0F172A"/>
                <w:sz w:val="16"/>
              </w:rPr>
              <w:t>600:#257A4A  700:#1B633C  800:#174F32  900:#153F2A  950:#0A2216</w:t>
            </w:r>
          </w:p>
        </w:tc>
      </w:tr>
      <w:tr>
        <w:tc>
          <w:tcPr>
            <w:tcW w:type="dxa" w:w="3362"/>
            <w:shd w:val="clear" w:color="auto" w:fill="D66A0A"/>
          </w:tcPr>
          <w:p>
            <w:r>
              <w:rPr>
                <w:rFonts w:ascii="Noto Sans" w:hAnsi="Noto Sans" w:eastAsia="Noto Sans"/>
                <w:b/>
                <w:i w:val="0"/>
                <w:color w:val="0A1420"/>
                <w:sz w:val="18"/>
              </w:rPr>
              <w:t>warning</w:t>
            </w:r>
          </w:p>
        </w:tc>
        <w:tc>
          <w:tcPr>
            <w:tcW w:type="dxa" w:w="3362"/>
          </w:tcPr>
          <w:p>
            <w:r>
              <w:rPr>
                <w:rFonts w:ascii="Liberation Mono" w:hAnsi="Liberation Mono" w:eastAsia="Liberation Mono"/>
                <w:b w:val="0"/>
                <w:i w:val="0"/>
                <w:color w:val="0F172A"/>
                <w:sz w:val="16"/>
              </w:rPr>
              <w:t>50:#FFF8ED  100:#FFEFDA  200:#FFDDB5  300:#FFC47D  400:#FFA442  500:#F28512</w:t>
            </w:r>
          </w:p>
        </w:tc>
        <w:tc>
          <w:tcPr>
            <w:tcW w:type="dxa" w:w="3362"/>
          </w:tcPr>
          <w:p>
            <w:r>
              <w:rPr>
                <w:rFonts w:ascii="Liberation Mono" w:hAnsi="Liberation Mono" w:eastAsia="Liberation Mono"/>
                <w:b w:val="0"/>
                <w:i w:val="0"/>
                <w:color w:val="0F172A"/>
                <w:sz w:val="16"/>
              </w:rPr>
              <w:t>600:#D66A0A  700:#B3560C  800:#934613  900:#783B14  950:#441D08</w:t>
            </w:r>
          </w:p>
        </w:tc>
      </w:tr>
      <w:tr>
        <w:tc>
          <w:tcPr>
            <w:tcW w:type="dxa" w:w="3362"/>
            <w:shd w:val="clear" w:color="auto" w:fill="B42318"/>
          </w:tcPr>
          <w:p>
            <w:r>
              <w:rPr>
                <w:rFonts w:ascii="Noto Sans" w:hAnsi="Noto Sans" w:eastAsia="Noto Sans"/>
                <w:b/>
                <w:i w:val="0"/>
                <w:color w:val="FFFFFF"/>
                <w:sz w:val="18"/>
              </w:rPr>
              <w:t>error</w:t>
            </w:r>
          </w:p>
        </w:tc>
        <w:tc>
          <w:tcPr>
            <w:tcW w:type="dxa" w:w="3362"/>
          </w:tcPr>
          <w:p>
            <w:r>
              <w:rPr>
                <w:rFonts w:ascii="Liberation Mono" w:hAnsi="Liberation Mono" w:eastAsia="Liberation Mono"/>
                <w:b w:val="0"/>
                <w:i w:val="0"/>
                <w:color w:val="0F172A"/>
                <w:sz w:val="16"/>
              </w:rPr>
              <w:t>50:#FEF3F2  100:#FEE4E2  200:#FECDCA  300:#FDA29B  400:#F97066  500:#F04438</w:t>
            </w:r>
          </w:p>
        </w:tc>
        <w:tc>
          <w:tcPr>
            <w:tcW w:type="dxa" w:w="3362"/>
          </w:tcPr>
          <w:p>
            <w:r>
              <w:rPr>
                <w:rFonts w:ascii="Liberation Mono" w:hAnsi="Liberation Mono" w:eastAsia="Liberation Mono"/>
                <w:b w:val="0"/>
                <w:i w:val="0"/>
                <w:color w:val="0F172A"/>
                <w:sz w:val="16"/>
              </w:rPr>
              <w:t>600:#D92D20  700:#B42318  800:#912018  900:#7A271A  950:#55160C</w:t>
            </w:r>
          </w:p>
        </w:tc>
      </w:tr>
      <w:tr>
        <w:tc>
          <w:tcPr>
            <w:tcW w:type="dxa" w:w="3362"/>
            <w:shd w:val="clear" w:color="auto" w:fill="0369A1"/>
          </w:tcPr>
          <w:p>
            <w:r>
              <w:rPr>
                <w:rFonts w:ascii="Noto Sans" w:hAnsi="Noto Sans" w:eastAsia="Noto Sans"/>
                <w:b/>
                <w:i w:val="0"/>
                <w:color w:val="FFFFFF"/>
                <w:sz w:val="18"/>
              </w:rPr>
              <w:t>info</w:t>
            </w:r>
          </w:p>
        </w:tc>
        <w:tc>
          <w:tcPr>
            <w:tcW w:type="dxa" w:w="3362"/>
          </w:tcPr>
          <w:p>
            <w:r>
              <w:rPr>
                <w:rFonts w:ascii="Liberation Mono" w:hAnsi="Liberation Mono" w:eastAsia="Liberation Mono"/>
                <w:b w:val="0"/>
                <w:i w:val="0"/>
                <w:color w:val="0F172A"/>
                <w:sz w:val="16"/>
              </w:rPr>
              <w:t>50:#F0F9FF  100:#E0F2FE  200:#BAE6FD  300:#7DD3FC  400:#38BDF8  500:#0EA5E9</w:t>
            </w:r>
          </w:p>
        </w:tc>
        <w:tc>
          <w:tcPr>
            <w:tcW w:type="dxa" w:w="3362"/>
          </w:tcPr>
          <w:p>
            <w:r>
              <w:rPr>
                <w:rFonts w:ascii="Liberation Mono" w:hAnsi="Liberation Mono" w:eastAsia="Liberation Mono"/>
                <w:b w:val="0"/>
                <w:i w:val="0"/>
                <w:color w:val="0F172A"/>
                <w:sz w:val="16"/>
              </w:rPr>
              <w:t>600:#0284C7  700:#0369A1  800:#075985  900:#0C4A6E  950:#082F49</w:t>
            </w:r>
          </w:p>
        </w:tc>
      </w:tr>
    </w:tbl>
    <w:p/>
    <w:p>
      <w:pPr>
        <w:spacing w:before="200" w:after="120" w:line="240" w:lineRule="auto"/>
      </w:pPr>
      <w:r>
        <w:rPr>
          <w:rFonts w:ascii="Noto Sans" w:hAnsi="Noto Sans" w:eastAsia="Noto Sans"/>
          <w:b/>
          <w:i w:val="0"/>
          <w:color w:val="122131"/>
          <w:sz w:val="36"/>
        </w:rPr>
        <w:t>Annexe B - Registre minimal de tokens a maintenir</w:t>
      </w:r>
    </w:p>
    <w:p>
      <w:pPr>
        <w:spacing w:before="0" w:after="120" w:line="276" w:lineRule="auto"/>
      </w:pPr>
      <w:r>
        <w:rPr>
          <w:rFonts w:ascii="Noto Sans" w:hAnsi="Noto Sans" w:eastAsia="Noto Sans"/>
          <w:b w:val="0"/>
          <w:i w:val="0"/>
          <w:color w:val="0F172A"/>
          <w:sz w:val="20"/>
        </w:rPr>
        <w:t>Aucune famille ci-dessous ne peut rester implicite. Si un nouveau composant a besoin d'un token, il doit d'abord etre nomme ici.</w:t>
      </w:r>
    </w:p>
    <w:p>
      <w:pPr>
        <w:pStyle w:val="ListBullet"/>
        <w:spacing w:before="0" w:after="40" w:line="269" w:lineRule="auto"/>
      </w:pPr>
      <w:r>
        <w:rPr>
          <w:rFonts w:ascii="Noto Sans" w:hAnsi="Noto Sans" w:eastAsia="Noto Sans"/>
          <w:b w:val="0"/>
          <w:i w:val="0"/>
          <w:color w:val="0F172A"/>
          <w:sz w:val="20"/>
        </w:rPr>
        <w:t>surface.canvas, surface.default, surface.sunken, surface.elevated, surface.overlay</w:t>
      </w:r>
    </w:p>
    <w:p>
      <w:pPr>
        <w:pStyle w:val="ListBullet"/>
        <w:spacing w:before="0" w:after="40" w:line="269" w:lineRule="auto"/>
      </w:pPr>
      <w:r>
        <w:rPr>
          <w:rFonts w:ascii="Noto Sans" w:hAnsi="Noto Sans" w:eastAsia="Noto Sans"/>
          <w:b w:val="0"/>
          <w:i w:val="0"/>
          <w:color w:val="0F172A"/>
          <w:sz w:val="20"/>
        </w:rPr>
        <w:t>text.default, text.muted, text.soft, text.inverse, text.link</w:t>
      </w:r>
    </w:p>
    <w:p>
      <w:pPr>
        <w:pStyle w:val="ListBullet"/>
        <w:spacing w:before="0" w:after="40" w:line="269" w:lineRule="auto"/>
      </w:pPr>
      <w:r>
        <w:rPr>
          <w:rFonts w:ascii="Noto Sans" w:hAnsi="Noto Sans" w:eastAsia="Noto Sans"/>
          <w:b w:val="0"/>
          <w:i w:val="0"/>
          <w:color w:val="0F172A"/>
          <w:sz w:val="20"/>
        </w:rPr>
        <w:t>border.default, border.strong, border.focus, border.critical</w:t>
      </w:r>
    </w:p>
    <w:p>
      <w:pPr>
        <w:pStyle w:val="ListBullet"/>
        <w:spacing w:before="0" w:after="40" w:line="269" w:lineRule="auto"/>
      </w:pPr>
      <w:r>
        <w:rPr>
          <w:rFonts w:ascii="Noto Sans" w:hAnsi="Noto Sans" w:eastAsia="Noto Sans"/>
          <w:b w:val="0"/>
          <w:i w:val="0"/>
          <w:color w:val="0F172A"/>
          <w:sz w:val="20"/>
        </w:rPr>
        <w:t>state.selected, state.disabled, state.loading</w:t>
      </w:r>
    </w:p>
    <w:p>
      <w:pPr>
        <w:pStyle w:val="ListBullet"/>
        <w:spacing w:before="0" w:after="40" w:line="269" w:lineRule="auto"/>
      </w:pPr>
      <w:r>
        <w:rPr>
          <w:rFonts w:ascii="Noto Sans" w:hAnsi="Noto Sans" w:eastAsia="Noto Sans"/>
          <w:b w:val="0"/>
          <w:i w:val="0"/>
          <w:color w:val="0F172A"/>
          <w:sz w:val="20"/>
        </w:rPr>
        <w:t>primary.fg, primary.solid, primary.subtle, primary.border</w:t>
      </w:r>
    </w:p>
    <w:p>
      <w:pPr>
        <w:pStyle w:val="ListBullet"/>
        <w:spacing w:before="0" w:after="40" w:line="269" w:lineRule="auto"/>
      </w:pPr>
      <w:r>
        <w:rPr>
          <w:rFonts w:ascii="Noto Sans" w:hAnsi="Noto Sans" w:eastAsia="Noto Sans"/>
          <w:b w:val="0"/>
          <w:i w:val="0"/>
          <w:color w:val="0F172A"/>
          <w:sz w:val="20"/>
        </w:rPr>
        <w:t>success.fg, success.solid, success.subtle, success.border</w:t>
      </w:r>
    </w:p>
    <w:p>
      <w:pPr>
        <w:pStyle w:val="ListBullet"/>
        <w:spacing w:before="0" w:after="40" w:line="269" w:lineRule="auto"/>
      </w:pPr>
      <w:r>
        <w:rPr>
          <w:rFonts w:ascii="Noto Sans" w:hAnsi="Noto Sans" w:eastAsia="Noto Sans"/>
          <w:b w:val="0"/>
          <w:i w:val="0"/>
          <w:color w:val="0F172A"/>
          <w:sz w:val="20"/>
        </w:rPr>
        <w:t>warning.fg, warning.solid, warning.subtle, warning.border</w:t>
      </w:r>
    </w:p>
    <w:p>
      <w:pPr>
        <w:pStyle w:val="ListBullet"/>
        <w:spacing w:before="0" w:after="40" w:line="269" w:lineRule="auto"/>
      </w:pPr>
      <w:r>
        <w:rPr>
          <w:rFonts w:ascii="Noto Sans" w:hAnsi="Noto Sans" w:eastAsia="Noto Sans"/>
          <w:b w:val="0"/>
          <w:i w:val="0"/>
          <w:color w:val="0F172A"/>
          <w:sz w:val="20"/>
        </w:rPr>
        <w:t>error.fg, error.solid, error.subtle, error.border</w:t>
      </w:r>
    </w:p>
    <w:p>
      <w:pPr>
        <w:pStyle w:val="ListBullet"/>
        <w:spacing w:before="0" w:after="40" w:line="269" w:lineRule="auto"/>
      </w:pPr>
      <w:r>
        <w:rPr>
          <w:rFonts w:ascii="Noto Sans" w:hAnsi="Noto Sans" w:eastAsia="Noto Sans"/>
          <w:b w:val="0"/>
          <w:i w:val="0"/>
          <w:color w:val="0F172A"/>
          <w:sz w:val="20"/>
        </w:rPr>
        <w:t>info.fg, info.solid, info.subtle, info.border</w:t>
      </w:r>
    </w:p>
    <w:p>
      <w:pPr>
        <w:pStyle w:val="ListBullet"/>
        <w:spacing w:before="0" w:after="40" w:line="269" w:lineRule="auto"/>
      </w:pPr>
      <w:r>
        <w:rPr>
          <w:rFonts w:ascii="Noto Sans" w:hAnsi="Noto Sans" w:eastAsia="Noto Sans"/>
          <w:b w:val="0"/>
          <w:i w:val="0"/>
          <w:color w:val="0F172A"/>
          <w:sz w:val="20"/>
        </w:rPr>
        <w:t>workflow.draft, workflow.review, workflow.validated, workflow.finalized, workflow.exported</w:t>
      </w:r>
    </w:p>
    <w:p>
      <w:pPr>
        <w:spacing w:before="200" w:after="120" w:line="240" w:lineRule="auto"/>
      </w:pPr>
      <w:r>
        <w:rPr>
          <w:rFonts w:ascii="Noto Sans" w:hAnsi="Noto Sans" w:eastAsia="Noto Sans"/>
          <w:b/>
          <w:i w:val="0"/>
          <w:color w:val="122131"/>
          <w:sz w:val="36"/>
        </w:rPr>
        <w:t>Annexe C - Gate resume avant lancement</w:t>
      </w:r>
    </w:p>
    <w:tbl>
      <w:tblPr>
        <w:tblW w:type="auto" w:w="0"/>
        <w:jc w:val="center"/>
        <w:tblLayout w:type="autofit"/>
        <w:tblLook w:firstColumn="1" w:firstRow="1" w:lastColumn="0" w:lastRow="0" w:noHBand="0" w:noVBand="1" w:val="04A0"/>
      </w:tblPr>
      <w:tblGrid>
        <w:gridCol w:w="10086"/>
      </w:tblGrid>
      <w:tr>
        <w:tc>
          <w:tcPr>
            <w:tcW w:type="dxa" w:w="10086"/>
            <w:shd w:val="clear" w:color="auto" w:fill="EFFAF3"/>
            <w:vAlign w:val="center"/>
          </w:tcPr>
          <w:p>
            <w:pPr>
              <w:spacing w:before="0" w:after="60" w:line="240" w:lineRule="auto"/>
            </w:pPr>
            <w:r>
              <w:rPr>
                <w:rFonts w:ascii="Noto Sans" w:hAnsi="Noto Sans" w:eastAsia="Noto Sans"/>
                <w:b/>
                <w:i w:val="0"/>
                <w:color w:val="174F32"/>
                <w:sz w:val="23"/>
              </w:rPr>
              <w:t>Feu vert de demarrage</w:t>
            </w:r>
          </w:p>
          <w:p>
            <w:pPr>
              <w:spacing w:before="0" w:after="20" w:line="269" w:lineRule="auto"/>
            </w:pPr>
            <w:r>
              <w:rPr>
                <w:rFonts w:ascii="Noto Sans" w:hAnsi="Noto Sans" w:eastAsia="Noto Sans"/>
                <w:b w:val="0"/>
                <w:i w:val="0"/>
                <w:color w:val="0F172A"/>
                <w:sz w:val="20"/>
              </w:rPr>
              <w:t>Tailwind + shadcn/ui + Radix + CSS variables + TanStack Table est la stack retenue.</w:t>
            </w:r>
          </w:p>
          <w:p>
            <w:pPr>
              <w:spacing w:before="0" w:after="20" w:line="269" w:lineRule="auto"/>
            </w:pPr>
            <w:r>
              <w:rPr>
                <w:rFonts w:ascii="Noto Sans" w:hAnsi="Noto Sans" w:eastAsia="Noto Sans"/>
                <w:b w:val="0"/>
                <w:i w:val="0"/>
                <w:color w:val="0F172A"/>
                <w:sz w:val="20"/>
              </w:rPr>
              <w:t>Le systeme visuel est trust-heavy, indigo par intention, jamais par dispersion.</w:t>
            </w:r>
          </w:p>
          <w:p>
            <w:pPr>
              <w:spacing w:before="0" w:after="20" w:line="269" w:lineRule="auto"/>
            </w:pPr>
            <w:r>
              <w:rPr>
                <w:rFonts w:ascii="Noto Sans" w:hAnsi="Noto Sans" w:eastAsia="Noto Sans"/>
                <w:b w:val="0"/>
                <w:i w:val="0"/>
                <w:color w:val="0F172A"/>
                <w:sz w:val="20"/>
              </w:rPr>
              <w:t>Le workbench de cloture a son propre langage de statuts, de preuves et de revue.</w:t>
            </w:r>
          </w:p>
          <w:p>
            <w:pPr>
              <w:spacing w:before="0" w:after="20" w:line="269" w:lineRule="auto"/>
            </w:pPr>
            <w:r>
              <w:rPr>
                <w:rFonts w:ascii="Noto Sans" w:hAnsi="Noto Sans" w:eastAsia="Noto Sans"/>
                <w:b w:val="0"/>
                <w:i w:val="0"/>
                <w:color w:val="0F172A"/>
                <w:sz w:val="20"/>
              </w:rPr>
              <w:t>Les composants IA sont contracts, pas gadgets.</w:t>
            </w:r>
          </w:p>
          <w:p>
            <w:pPr>
              <w:spacing w:before="0" w:after="20" w:line="269" w:lineRule="auto"/>
            </w:pPr>
            <w:r>
              <w:rPr>
                <w:rFonts w:ascii="Noto Sans" w:hAnsi="Noto Sans" w:eastAsia="Noto Sans"/>
                <w:b w:val="0"/>
                <w:i w:val="0"/>
                <w:color w:val="0F172A"/>
                <w:sz w:val="20"/>
              </w:rPr>
              <w:t>La livraison n'est complete que quand la DoD UI est passee.</w:t>
            </w:r>
          </w:p>
        </w:tc>
      </w:tr>
    </w:tbl>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