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bin" ContentType="application/vnd.openxmlformats-officedocument.oleObject"/>
  <Default Extension="xml" ContentType="application/xml"/>
  <Default Extension="jpg" ContentType="image/jpeg"/>
  <Default Extension="emf" ContentType="image/x-e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v="urn:schemas-microsoft-com:vml" xmlns:w10="urn:schemas-microsoft-com:office:word" xmlns:w="http://schemas.openxmlformats.org/wordprocessingml/2006/main" xmlns:o="urn:schemas-microsoft-com:office:office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pStyle w:val="000001"/>
        <w:jc w:val="center"/>
        <w:rPr>
          <w:rFonts w:ascii="黑体" w:eastAsia="黑体"/>
          <w:b w:val="1"/>
          <w:sz w:val="36"/>
          <w:szCs w:val="36"/>
        </w:rPr>
      </w:pPr>
      <w:r>
        <w:rPr>
          <w:rFonts w:hint="eastAsia" w:ascii="黑体" w:eastAsia="黑体"/>
          <w:b w:val="1"/>
          <w:sz w:val="36"/>
          <w:szCs w:val="36"/>
          <w:lang w:val="en-US" w:eastAsia="zh-CN"/>
        </w:rPr>
        <w:t>数字电路与逻辑设计</w:t>
      </w:r>
      <w:r>
        <w:rPr>
          <w:rFonts w:hint="eastAsia" w:ascii="黑体" w:eastAsia="黑体"/>
          <w:b w:val="1"/>
          <w:sz w:val="36"/>
          <w:szCs w:val="36"/>
        </w:rPr>
        <w:t>课程</w:t>
      </w:r>
      <w:r>
        <w:rPr>
          <w:rFonts w:hint="eastAsia" w:ascii="黑体" w:eastAsia="黑体"/>
          <w:b w:val="1"/>
          <w:sz w:val="36"/>
          <w:szCs w:val="36"/>
        </w:rPr>
        <w:t>实验报告</w:t>
      </w:r>
    </w:p>
    <w:p>
      <w:pPr>
        <w:pStyle w:val="000004"/>
        <w:jc w:val="center"/>
        <w:rPr/>
      </w:pPr>
      <w:r>
        <w:rPr>
          <w:rFonts w:hint="eastAsia"/>
        </w:rPr>
        <w:t>实验名称</w:t>
      </w:r>
      <w:r>
        <w:rPr/>
        <w:t xml:space="preserve"> : </w:t>
      </w:r>
      <w:r>
        <w:rPr>
          <w:rFonts w:hint="eastAsia"/>
        </w:rPr>
        <w:t>门电路逻辑功能与测试</w:t>
      </w:r>
    </w:p>
    <w:tbl>
      <w:tblPr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542"/>
        <w:gridCol w:w="1360"/>
        <w:gridCol w:w="768"/>
        <w:gridCol w:w="603"/>
        <w:gridCol w:w="1131"/>
        <w:gridCol w:w="221"/>
        <w:gridCol w:w="810"/>
        <w:gridCol w:w="2020"/>
      </w:tblGrid>
      <w:tr>
        <w:trPr/>
        <w:tc>
          <w:tcPr>
            <w:tcW w:w="821" w:type="dxa"/>
            <w:tcBorders>
              <w:top w:val="sing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902" w:type="dxa"/>
            <w:gridSpan w:val="2"/>
            <w:tcBorders>
              <w:top w:val="single" w:color="auto" w:sz="12" w:space="0"/>
              <w:bottom w:val="single" w:color="auto" w:sz="4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陈清扬</w:t>
            </w:r>
          </w:p>
        </w:tc>
        <w:tc>
          <w:tcPr>
            <w:tcW w:w="768" w:type="dxa"/>
            <w:tcBorders>
              <w:top w:val="sing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院系</w:t>
            </w:r>
          </w:p>
        </w:tc>
        <w:tc>
          <w:tcPr>
            <w:tcW w:w="1955" w:type="dxa"/>
            <w:gridSpan w:val="3"/>
            <w:tcBorders>
              <w:top w:val="sing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计算机科学与技术</w:t>
            </w:r>
          </w:p>
        </w:tc>
        <w:tc>
          <w:tcPr>
            <w:tcW w:w="810" w:type="dxa"/>
            <w:tcBorders>
              <w:top w:val="sing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020" w:type="dxa"/>
            <w:tcBorders>
              <w:top w:val="sing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20253822055</w:t>
            </w:r>
          </w:p>
        </w:tc>
      </w:tr>
      <w:tr>
        <w:trPr/>
        <w:tc>
          <w:tcPr>
            <w:tcW w:w="821" w:type="dxa"/>
            <w:tcBorders>
              <w:bottom w:val="single" w:color="auto" w:sz="4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组员</w:t>
            </w:r>
          </w:p>
        </w:tc>
        <w:tc>
          <w:tcPr>
            <w:tcW w:w="1902" w:type="dxa"/>
            <w:gridSpan w:val="2"/>
            <w:tcBorders>
              <w:bottom w:val="nil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768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院系</w:t>
            </w:r>
          </w:p>
        </w:tc>
        <w:tc>
          <w:tcPr>
            <w:tcW w:w="1955" w:type="dxa"/>
            <w:gridSpan w:val="3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计算机科学与技术</w:t>
            </w:r>
          </w:p>
        </w:tc>
        <w:tc>
          <w:tcPr>
            <w:tcW w:w="810" w:type="dxa"/>
            <w:tcBorders>
              <w:bottom w:val="single" w:color="auto" w:sz="4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020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352" w:hRule="atLeast"/>
        </w:trPr>
        <w:tc>
          <w:tcPr>
            <w:tcW w:w="1363" w:type="dxa"/>
            <w:gridSpan w:val="2"/>
            <w:tcBorders>
              <w:top w:val="single" w:color="auto" w:sz="4" w:space="0"/>
              <w:bottom w:val="doub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2731" w:type="dxa"/>
            <w:gridSpan w:val="3"/>
            <w:tcBorders>
              <w:top w:val="single" w:color="auto" w:sz="4" w:space="0"/>
              <w:bottom w:val="doub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理工楼2栋308</w:t>
            </w:r>
          </w:p>
        </w:tc>
        <w:tc>
          <w:tcPr>
            <w:tcW w:w="1131" w:type="dxa"/>
            <w:tcBorders>
              <w:top w:val="single" w:color="auto" w:sz="4" w:space="0"/>
              <w:bottom w:val="doub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3051" w:type="dxa"/>
            <w:gridSpan w:val="3"/>
            <w:tcBorders>
              <w:top w:val="single" w:color="auto" w:sz="4" w:space="0"/>
              <w:bottom w:val="doub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10月23日</w:t>
            </w:r>
          </w:p>
        </w:tc>
      </w:tr>
      <w:tr>
        <w:trPr>
          <w:trHeight w:val="210" w:hRule="atLeast"/>
        </w:trPr>
        <w:tc>
          <w:tcPr>
            <w:tcW w:w="8276" w:type="dxa"/>
            <w:gridSpan w:val="9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实验目的：</w:t>
            </w:r>
          </w:p>
        </w:tc>
      </w:tr>
      <w:tr>
        <w:trPr>
          <w:trHeight w:val="857" w:hRule="atLeast"/>
        </w:trPr>
        <w:tc>
          <w:tcPr>
            <w:tcW w:w="8276" w:type="dxa"/>
            <w:gridSpan w:val="9"/>
            <w:tcBorders>
              <w:bottom w:val="single" w:color="auto" w:sz="12" w:space="0"/>
            </w:tcBorders>
            <w:textDirection w:val="lrTb"/>
            <w:vAlign w:val="top"/>
          </w:tcPr>
          <w:p>
            <w:pPr>
              <w:pStyle w:val="000001"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1、了解与熟悉基本门电路逻辑功能；</w:t>
            </w:r>
          </w:p>
          <w:p>
            <w:pPr>
              <w:pStyle w:val="000001"/>
              <w:ind w:firstLine="420" w:firstLineChars="20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2、掌握门电路逻辑功能的测试方法，并进行验证，加深对门电路逻辑功能的认识；</w:t>
            </w:r>
          </w:p>
        </w:tc>
      </w:tr>
      <w:tr>
        <w:trPr/>
        <w:tc>
          <w:tcPr>
            <w:tcW w:w="8276" w:type="dxa"/>
            <w:gridSpan w:val="9"/>
            <w:tcBorders>
              <w:top w:val="single" w:color="auto" w:sz="12" w:space="0"/>
            </w:tcBorders>
            <w:textDirection w:val="lrTb"/>
            <w:vAlign w:val="top"/>
          </w:tcPr>
          <w:p>
            <w:pPr>
              <w:pStyle w:val="000001"/>
              <w:rPr>
                <w:lang w:val="en-US"/>
              </w:rPr>
            </w:pPr>
            <w:r>
              <w:rPr>
                <w:rFonts w:hint="eastAsia"/>
              </w:rPr>
              <w:t>实验内容</w:t>
            </w:r>
            <w:r>
              <w:rPr>
                <w:rFonts w:hint="eastAsia"/>
                <w:lang w:val="en-US" w:eastAsia="zh-CN"/>
              </w:rPr>
              <w:t>（35分）：</w:t>
            </w:r>
          </w:p>
        </w:tc>
      </w:tr>
      <w:tr>
        <w:trPr>
          <w:trHeight w:val="1032" w:hRule="atLeast"/>
        </w:trPr>
        <w:tc>
          <w:tcPr>
            <w:tcW w:w="8276" w:type="dxa"/>
            <w:gridSpan w:val="9"/>
            <w:tcBorders>
              <w:bottom w:val="single" w:color="auto" w:sz="12" w:space="0"/>
            </w:tcBorders>
            <w:textDirection w:val="lrTb"/>
            <w:vAlign w:val="top"/>
          </w:tcPr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/>
                <w:b w:val="1"/>
                <w:bCs w:val="1"/>
                <w:sz w:val="28"/>
                <w:szCs w:val="28"/>
              </w:rPr>
              <w:t>实验任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务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：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val="en-US" w:eastAsia="zh-CN"/>
              </w:rPr>
              <w:t>与/或门的逻辑功能测试(选择一项完成即可)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420" w:firstLineChars="200"/>
              <w:rPr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如</w:t>
            </w:r>
            <w:r>
              <w:rPr>
                <w:rFonts w:hint="eastAsia" w:ascii="宋体" w:hAnsi="宋体"/>
                <w:sz w:val="21"/>
                <w:szCs w:val="21"/>
              </w:rPr>
              <w:t>图所示连接电路，输入端A、B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分别</w:t>
            </w:r>
            <w:r>
              <w:rPr>
                <w:rFonts w:hint="eastAsia" w:ascii="宋体" w:hAnsi="宋体"/>
                <w:sz w:val="21"/>
                <w:szCs w:val="21"/>
              </w:rPr>
              <w:t>接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拨动</w:t>
            </w:r>
            <w:r>
              <w:rPr>
                <w:rFonts w:hint="eastAsia" w:ascii="宋体" w:hAnsi="宋体"/>
                <w:sz w:val="21"/>
                <w:szCs w:val="21"/>
              </w:rPr>
              <w:t>开关，输出端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Y</w:t>
            </w:r>
            <w:r>
              <w:rPr>
                <w:rFonts w:hint="eastAsia" w:ascii="宋体" w:hAnsi="宋体"/>
                <w:sz w:val="21"/>
                <w:szCs w:val="21"/>
              </w:rPr>
              <w:t>接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LED小灯</w:t>
            </w:r>
            <w:r>
              <w:rPr>
                <w:rFonts w:hint="eastAsia" w:ascii="宋体" w:hAnsi="宋体"/>
                <w:sz w:val="21"/>
                <w:szCs w:val="21"/>
              </w:rPr>
              <w:t>。改变输入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端</w:t>
            </w:r>
            <w:r>
              <w:rPr>
                <w:rFonts w:hint="eastAsia" w:ascii="宋体" w:hAnsi="宋体"/>
                <w:sz w:val="21"/>
                <w:szCs w:val="21"/>
              </w:rPr>
              <w:t>电平，AB端依次接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入“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00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”、“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01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”“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”、“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”，</w:t>
            </w:r>
            <w:r>
              <w:rPr>
                <w:rFonts w:hint="eastAsia" w:ascii="宋体" w:hAnsi="宋体"/>
                <w:sz w:val="21"/>
                <w:szCs w:val="21"/>
              </w:rPr>
              <w:t>观察输出端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小灯</w:t>
            </w:r>
            <w:r>
              <w:rPr>
                <w:rFonts w:hint="eastAsia" w:ascii="宋体" w:hAnsi="宋体"/>
                <w:sz w:val="21"/>
                <w:szCs w:val="21"/>
              </w:rPr>
              <w:t>的状态（亮为“1”，灭为“0”），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将</w:t>
            </w:r>
            <w:r>
              <w:rPr>
                <w:rFonts w:hint="eastAsia" w:ascii="宋体" w:hAnsi="宋体"/>
                <w:sz w:val="21"/>
                <w:szCs w:val="21"/>
              </w:rPr>
              <w:t>实验结果填入表中，并写出输出端Y的逻辑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函数</w:t>
            </w:r>
            <w:r>
              <w:rPr>
                <w:rFonts w:hint="eastAsia" w:ascii="宋体" w:hAnsi="宋体"/>
                <w:sz w:val="21"/>
                <w:szCs w:val="21"/>
              </w:rPr>
              <w:t>表达式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，说明</w:t>
            </w:r>
            <w:r>
              <w:rPr>
                <w:rFonts w:hint="eastAsia" w:ascii="宋体" w:hAnsi="宋体"/>
                <w:sz w:val="21"/>
                <w:szCs w:val="21"/>
              </w:rPr>
              <w:t>电路的逻辑功能。</w:t>
            </w:r>
          </w:p>
          <w:tbl>
            <w:tblPr>
              <w:tblStyle w:val="00000e"/>
              <w:tblW w:w="0" w:type="auto"/>
              <w:jc w:val="center"/>
              <w:tblInd w:w="548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132"/>
              <w:gridCol w:w="5391"/>
            </w:tblGrid>
            <w:tr>
              <w:trPr/>
              <w:tc>
                <w:tcPr>
                  <w:tcW w:w="1132" w:type="dxa"/>
                  <w:textDirection w:val="lrTb"/>
                  <w:vAlign w:val="center"/>
                </w:tcPr>
                <w:p>
                  <w:pPr>
                    <w:pStyle w:val="000001"/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jc w:val="center"/>
                    <w:rPr>
                      <w:rFonts w:eastAsia="宋体"/>
                      <w:b w:val="1"/>
                      <w:bCs w:val="1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1"/>
                      <w:bCs w:val="1"/>
                      <w:sz w:val="28"/>
                      <w:szCs w:val="28"/>
                      <w:vertAlign w:val="baseline"/>
                      <w:lang w:val="en-US" w:eastAsia="zh-CN"/>
                    </w:rPr>
                    <w:t>与门</w:t>
                  </w:r>
                </w:p>
              </w:tc>
              <w:tc>
                <w:tcPr>
                  <w:tcW w:w="5391" w:type="dxa"/>
                  <w:textDirection w:val="lrTb"/>
                  <w:vAlign w:val="top"/>
                </w:tcPr>
                <w:p>
                  <w:pPr>
                    <w:pStyle w:val="000001"/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jc w:val="center"/>
                    <w:rPr>
                      <w:sz w:val="21"/>
                      <w:szCs w:val="21"/>
                      <w:vertAlign w:val="baseline"/>
                    </w:rPr>
                  </w:pPr>
                  <w:r>
                    <w:rPr>
                      <w:sz w:val="21"/>
                      <w:szCs w:val="21"/>
                    </w:rPr>
                    <w:object w:dxaOrig="4464" w:dyaOrig="1479">
                      <v:shapetype id="_x0000_t75" coordsize="21600,21600" filled="f" stroked="f" o:spt="75">
                        <v:stroke joinstyle="miter"/>
                        <v:path o:extrusionok="f"/>
                        <o:lock v:ext="edit" aspectratio="t"/>
                      </v:shapetype>
                      <v:shape id="_x0000_i2050" style="width:178.114pt;height:51.0994pt;" o:bordertopcolor="auto" o:borderleftcolor="auto" o:borderbottomcolor="auto" o:borderrightcolor="auto" o:ole="t" type="#_x0000_t75">
                        <v:imagedata o:title="" r:id="rId11"/>
                        <w10:bordertop type="none" width="0"/>
                        <w10:borderbottom type="none" width="0"/>
                        <w10:borderleft type="none" width="0"/>
                        <w10:borderright type="none" width="0"/>
                      </v:shape>
                      <o:OLEObject Type="Embed" ProgID="Visio.Drawing.11" ShapeID="_x0000_i2050" DrawAspect="Content" ObjectID="_1234567890" r:id="rId4"/>
                    </w:object>
                  </w:r>
                </w:p>
              </w:tc>
            </w:tr>
            <w:tr>
              <w:trPr/>
              <w:tc>
                <w:tcPr>
                  <w:tcW w:w="1132" w:type="dxa"/>
                  <w:textDirection w:val="lrTb"/>
                  <w:vAlign w:val="center"/>
                </w:tcPr>
                <w:p>
                  <w:pPr>
                    <w:pStyle w:val="000001"/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jc w:val="center"/>
                    <w:rPr>
                      <w:rFonts w:hint="eastAsia" w:eastAsia="宋体"/>
                      <w:b w:val="1"/>
                      <w:bCs w:val="1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1"/>
                      <w:bCs w:val="1"/>
                      <w:sz w:val="28"/>
                      <w:szCs w:val="28"/>
                      <w:vertAlign w:val="baseline"/>
                      <w:lang w:val="en-US" w:eastAsia="zh-CN"/>
                    </w:rPr>
                    <w:t>或门</w:t>
                  </w:r>
                </w:p>
              </w:tc>
              <w:tc>
                <w:tcPr>
                  <w:tcW w:w="5391" w:type="dxa"/>
                  <w:textDirection w:val="lrTb"/>
                  <w:vAlign w:val="top"/>
                </w:tcPr>
                <w:p>
                  <w:pPr>
                    <w:pStyle w:val="000001"/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jc w:val="center"/>
                    <w:rPr>
                      <w:sz w:val="21"/>
                      <w:szCs w:val="21"/>
                      <w:vertAlign w:val="baseline"/>
                    </w:rPr>
                  </w:pPr>
                  <w:r>
                    <w:rPr>
                      <w:sz w:val="21"/>
                      <w:szCs w:val="21"/>
                    </w:rPr>
                    <w:object w:dxaOrig="4464" w:dyaOrig="1479">
                      <v:shapetype id="_x0000_t75" coordsize="21600,21600" filled="f" stroked="f" o:spt="75">
                        <v:stroke joinstyle="miter"/>
                        <v:path o:extrusionok="f"/>
                        <o:lock v:ext="edit" aspectratio="t"/>
                      </v:shapetype>
                      <v:shape id="_x0000_i2051" style="width:172.087pt;height:48.3633pt;" o:bordertopcolor="auto" o:borderleftcolor="auto" o:borderbottomcolor="auto" o:borderrightcolor="auto" o:ole="t" type="#_x0000_t75">
                        <v:imagedata o:title="" r:id="rId12"/>
                        <w10:bordertop type="none" width="0"/>
                        <w10:borderbottom type="none" width="0"/>
                        <w10:borderleft type="none" width="0"/>
                        <w10:borderright type="none" width="0"/>
                      </v:shape>
                      <o:OLEObject Type="Embed" ProgID="Visio.Drawing.11" ShapeID="_x0000_i2051" DrawAspect="Content" ObjectID="_1234567891" r:id="rId5"/>
                    </w:object>
                  </w:r>
                </w:p>
              </w:tc>
            </w:tr>
          </w:tbl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center"/>
              <w:rPr>
                <w:sz w:val="21"/>
                <w:szCs w:val="21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val="en-US" w:eastAsia="zh-CN"/>
              </w:rPr>
              <w:t>结果记录表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：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我选与门</w:t>
            </w:r>
          </w:p>
          <w:tbl>
            <w:tblPr>
              <w:tblW w:w="0" w:type="auto"/>
              <w:jc w:val="center"/>
              <w:tblCellSpacing w:w="0" w:type="dxa"/>
              <w:tblInd w:w="5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70"/>
              <w:gridCol w:w="2020"/>
            </w:tblGrid>
            <w:tr>
              <w:trPr>
                <w:tblCellSpacing w:w="0" w:type="dxa"/>
              </w:trPr>
              <w:tc>
                <w:tcPr>
                  <w:tcW w:w="147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输  入</w:t>
                  </w:r>
                </w:p>
              </w:tc>
              <w:tc>
                <w:tcPr>
                  <w:tcW w:w="202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输出</w:t>
                  </w:r>
                </w:p>
              </w:tc>
            </w:tr>
            <w:tr>
              <w:trPr>
                <w:tblCellSpacing w:w="0" w:type="dxa"/>
              </w:trPr>
              <w:tc>
                <w:tcPr>
                  <w:tcW w:w="147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A   B</w:t>
                  </w:r>
                </w:p>
              </w:tc>
              <w:tc>
                <w:tcPr>
                  <w:tcW w:w="202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Y</w:t>
                  </w:r>
                </w:p>
              </w:tc>
            </w:tr>
            <w:tr>
              <w:trPr>
                <w:tblCellSpacing w:w="0" w:type="dxa"/>
              </w:trPr>
              <w:tc>
                <w:tcPr>
                  <w:tcW w:w="147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0   0</w:t>
                  </w:r>
                </w:p>
              </w:tc>
              <w:tc>
                <w:tcPr>
                  <w:tcW w:w="202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</w:rPr>
                    <w:t>0</w:t>
                  </w:r>
                </w:p>
              </w:tc>
            </w:tr>
            <w:tr>
              <w:trPr>
                <w:tblCellSpacing w:w="0" w:type="dxa"/>
              </w:trPr>
              <w:tc>
                <w:tcPr>
                  <w:tcW w:w="147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0   1</w:t>
                  </w:r>
                </w:p>
              </w:tc>
              <w:tc>
                <w:tcPr>
                  <w:tcW w:w="202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</w:rPr>
                    <w:t>0</w:t>
                  </w:r>
                </w:p>
              </w:tc>
            </w:tr>
            <w:tr>
              <w:trPr>
                <w:tblCellSpacing w:w="0" w:type="dxa"/>
              </w:trPr>
              <w:tc>
                <w:tcPr>
                  <w:tcW w:w="147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1   0</w:t>
                  </w:r>
                </w:p>
              </w:tc>
              <w:tc>
                <w:tcPr>
                  <w:tcW w:w="202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</w:rPr>
                    <w:t>0</w:t>
                  </w:r>
                </w:p>
              </w:tc>
            </w:tr>
            <w:tr>
              <w:trPr>
                <w:tblCellSpacing w:w="0" w:type="dxa"/>
              </w:trPr>
              <w:tc>
                <w:tcPr>
                  <w:tcW w:w="147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1   1</w:t>
                  </w:r>
                </w:p>
              </w:tc>
              <w:tc>
                <w:tcPr>
                  <w:tcW w:w="2020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</w:rPr>
                    <w:t>1</w:t>
                  </w:r>
                </w:p>
              </w:tc>
            </w:tr>
          </w:tbl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center"/>
              <w:rPr>
                <w:rFonts w:ascii="Courier New" w:hAnsi="Courier New" w:cs="Courier New"/>
                <w:szCs w:val="21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仿真电路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val="en-US" w:eastAsia="zh-CN"/>
              </w:rPr>
              <w:t>图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：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center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b w:val="1"/>
                <w:szCs w:val="21"/>
              </w:rPr>
              <w:drawing>
                <wp:inline distT="0" distB="0" distL="0" distR="0">
                  <wp:extent cx="3774714" cy="2124383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13">
                            <a:extLst/>
                          </a:blip>
                          <a:srcRect/>
                          <a:stretch/>
                        </pic:blipFill>
                        <pic:spPr>
                          <a:xfrm flipH="0" flipV="0">
                            <a:off x="0" y="0"/>
                            <a:ext cx="3774714" cy="212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实验结果：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00灭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drawing>
                <wp:inline distT="0" distB="0" distL="0" distR="0">
                  <wp:extent cx="5111750" cy="2876858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14"/>
                          <a:stretch/>
                        </pic:blipFill>
                        <pic:spPr>
                          <a:xfrm>
                            <a:off x="0" y="0"/>
                            <a:ext cx="5111750" cy="287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01灭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drawing>
                <wp:inline distT="0" distB="0" distL="0" distR="0">
                  <wp:extent cx="5111750" cy="2876858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5111750" cy="287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10灭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drawing>
                <wp:inline distT="0" distB="0" distL="0" distR="0">
                  <wp:extent cx="5111750" cy="2876858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1"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5111750" cy="287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11亮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drawing>
                <wp:inline distT="0" distB="0" distL="0" distR="0">
                  <wp:extent cx="4451694" cy="2505383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1">
                          <a:blip r:embed="rId17">
                            <a:extLst/>
                          </a:blip>
                          <a:srcRect/>
                          <a:stretch/>
                        </pic:blipFill>
                        <pic:spPr>
                          <a:xfrm flipH="0" flipV="0">
                            <a:off x="0" y="0"/>
                            <a:ext cx="4451694" cy="2505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实验结论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val="en-US" w:eastAsia="zh-CN"/>
              </w:rPr>
              <w:t>逻辑函数表达式及功能说明）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：</w:t>
            </w:r>
          </w:p>
          <w:p>
            <w:pPr>
              <w:snapToGrid w:val="1"/>
              <w:spacing w:line="240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Y = A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·</w:t>
            </w:r>
            <w:r>
              <w:rPr>
                <w:i w:val="0"/>
                <w:strike w:val="0"/>
                <w:spacing w:val="0"/>
                <w:u w:val="none"/>
              </w:rPr>
              <w:t>B</w:t>
            </w:r>
          </w:p>
          <w:p>
            <w:pPr>
              <w:snapToGrid w:val="1"/>
              <w:spacing w:line="240"/>
              <w:ind/>
              <w:rPr/>
            </w:pPr>
          </w:p>
          <w:p>
            <w:pPr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功能说明：与门实现“全1出1，有0出0”的逻辑功能。当两个输入 A、B 同时为高电平时，输出 Y 为高电平；只要有一个输入为低电平，输出就为低电平。在开发板上表现为：只有 SW1 和 SW2 同时往上拨时，LED 灯亮；其余情况 LED 灯灭。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562" w:firstLineChars="200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420" w:firstLineChars="200"/>
              <w:rPr>
                <w:rFonts w:hint="eastAsia"/>
              </w:rPr>
            </w:pPr>
          </w:p>
        </w:tc>
      </w:tr>
      <w:tr>
        <w:trPr>
          <w:trHeight w:val="311" w:hRule="atLeast"/>
        </w:trPr>
        <w:tc>
          <w:tcPr>
            <w:tcW w:w="8276" w:type="dxa"/>
            <w:gridSpan w:val="9"/>
            <w:tcBorders>
              <w:top w:val="single" w:color="auto" w:sz="12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实验内容</w:t>
            </w:r>
            <w:r>
              <w:rPr>
                <w:rFonts w:hint="eastAsia"/>
                <w:lang w:val="en-US" w:eastAsia="zh-CN"/>
              </w:rPr>
              <w:t>（35分）</w:t>
            </w:r>
            <w:r>
              <w:rPr>
                <w:rFonts w:hint="eastAsia"/>
              </w:rPr>
              <w:t>：</w:t>
            </w:r>
          </w:p>
        </w:tc>
      </w:tr>
      <w:tr>
        <w:trPr>
          <w:trHeight w:val="1032" w:hRule="atLeast"/>
        </w:trPr>
        <w:tc>
          <w:tcPr>
            <w:tcW w:w="8276" w:type="dxa"/>
            <w:gridSpan w:val="9"/>
            <w:tcBorders>
              <w:bottom w:val="single" w:color="auto" w:sz="12" w:space="0"/>
            </w:tcBorders>
            <w:textDirection w:val="lrTb"/>
            <w:vAlign w:val="top"/>
          </w:tcPr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实验任务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：与非门、或非门、异或门的逻辑功能测试（任选一个逻辑门）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420" w:firstLineChars="200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如图所示要求连接电路，将A、B输入端接拨动开关</w:t>
            </w:r>
            <w:r>
              <w:rPr>
                <w:rFonts w:hint="eastAsia" w:ascii="宋体" w:hAnsi="宋体"/>
                <w:sz w:val="21"/>
                <w:szCs w:val="21"/>
              </w:rPr>
              <w:t>，输出端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Y</w:t>
            </w:r>
            <w:r>
              <w:rPr>
                <w:rFonts w:hint="eastAsia" w:ascii="宋体" w:hAnsi="宋体"/>
                <w:sz w:val="21"/>
                <w:szCs w:val="21"/>
              </w:rPr>
              <w:t>接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LED小灯。输入端</w:t>
            </w:r>
            <w:r>
              <w:rPr>
                <w:rFonts w:hint="eastAsia"/>
                <w:lang w:val="en-US" w:eastAsia="zh-CN"/>
              </w:rPr>
              <w:t>依次输入信号“00”，“01”，“10”，“11”，观察输出端小灯的状态（亮为“1”，灭为“0”），并填写实验结果。</w:t>
            </w:r>
          </w:p>
          <w:tbl>
            <w:tblPr>
              <w:tblStyle w:val="00000e"/>
              <w:tblW w:w="0" w:type="auto"/>
              <w:jc w:val="center"/>
              <w:tblInd w:w="1721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636"/>
              <w:gridCol w:w="4708"/>
            </w:tblGrid>
            <w:tr>
              <w:trPr/>
              <w:tc>
                <w:tcPr>
                  <w:tcW w:w="1636" w:type="dxa"/>
                  <w:textDirection w:val="lrTb"/>
                  <w:vAlign w:val="center"/>
                </w:tcPr>
                <w:p>
                  <w:pPr>
                    <w:pStyle w:val="000001"/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jc w:val="center"/>
                    <w:rPr>
                      <w:rFonts w:hint="eastAsia" w:ascii="Times New Roman" w:hAnsi="Times New Roman" w:eastAsia="宋体" w:cs="Times New Roman"/>
                      <w:b w:val="1"/>
                      <w:bCs w:val="1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 w:val="1"/>
                      <w:bCs w:val="1"/>
                      <w:sz w:val="28"/>
                      <w:szCs w:val="28"/>
                      <w:vertAlign w:val="baseline"/>
                      <w:lang w:val="en-US" w:eastAsia="zh-CN"/>
                    </w:rPr>
                    <w:t>与非门</w:t>
                  </w:r>
                </w:p>
              </w:tc>
              <w:tc>
                <w:tcPr>
                  <w:tcW w:w="4708" w:type="dxa"/>
                  <w:textDirection w:val="lrTb"/>
                  <w:vAlign w:val="top"/>
                </w:tcPr>
                <w:p>
                  <w:pPr>
                    <w:pStyle w:val="000001"/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jc w:val="center"/>
                    <w:rPr>
                      <w:rFonts w:hint="eastAsia" w:ascii="宋体" w:hAnsi="宋体" w:cs="宋体"/>
                      <w:b w:val="1"/>
                      <w:bCs w:val="1"/>
                      <w:kern w:val="0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cs="宋体"/>
                      <w:b w:val="1"/>
                      <w:bCs w:val="1"/>
                      <w:kern w:val="0"/>
                      <w:sz w:val="21"/>
                      <w:szCs w:val="21"/>
                    </w:rPr>
                    <w:object w:dxaOrig="4462" w:dyaOrig="1599">
                      <v:shapetype id="_x0000_t75" coordsize="21600,21600" filled="f" stroked="f" o:spt="75">
                        <v:stroke joinstyle="miter"/>
                        <v:path o:extrusionok="f"/>
                        <o:lock v:ext="edit" aspectratio="t"/>
                      </v:shapetype>
                      <v:shape id="_x0000_i2052" style="width:202.129pt;height:77.1517pt;" o:bordertopcolor="auto" o:borderleftcolor="auto" o:borderbottomcolor="auto" o:borderrightcolor="auto" o:ole="t" type="#_x0000_t75">
                        <v:imagedata o:title="" r:id="rId18"/>
                        <w10:bordertop type="none" width="0"/>
                        <w10:borderbottom type="none" width="0"/>
                        <w10:borderleft type="none" width="0"/>
                        <w10:borderright type="none" width="0"/>
                      </v:shape>
                      <o:OLEObject Type="Embed" ProgID="Visio.Drawing.11" ShapeID="_x0000_i2052" DrawAspect="Content" ObjectID="_1234567892" r:id="rId6"/>
                    </w:object>
                  </w:r>
                </w:p>
              </w:tc>
            </w:tr>
            <w:tr>
              <w:trPr/>
              <w:tc>
                <w:tcPr>
                  <w:tcW w:w="1636" w:type="dxa"/>
                  <w:textDirection w:val="lrTb"/>
                  <w:vAlign w:val="center"/>
                </w:tcPr>
                <w:p>
                  <w:pPr>
                    <w:pStyle w:val="000001"/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jc w:val="center"/>
                    <w:rPr>
                      <w:rFonts w:hint="eastAsia" w:ascii="Times New Roman" w:hAnsi="Times New Roman" w:eastAsia="宋体" w:cs="Times New Roman"/>
                      <w:b w:val="1"/>
                      <w:bCs w:val="1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 w:val="1"/>
                      <w:bCs w:val="1"/>
                      <w:sz w:val="28"/>
                      <w:szCs w:val="28"/>
                      <w:vertAlign w:val="baseline"/>
                      <w:lang w:val="en-US" w:eastAsia="zh-CN"/>
                    </w:rPr>
                    <w:t>或非门</w:t>
                  </w:r>
                </w:p>
              </w:tc>
              <w:tc>
                <w:tcPr>
                  <w:tcW w:w="4708" w:type="dxa"/>
                  <w:textDirection w:val="lrTb"/>
                  <w:vAlign w:val="top"/>
                </w:tcPr>
                <w:p>
                  <w:pPr>
                    <w:pStyle w:val="000001"/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jc w:val="center"/>
                    <w:rPr>
                      <w:rFonts w:hint="eastAsia" w:ascii="宋体" w:hAnsi="宋体" w:cs="宋体"/>
                      <w:b w:val="1"/>
                      <w:bCs w:val="1"/>
                      <w:kern w:val="0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</w:rPr>
                    <w:object w:dxaOrig="4462" w:dyaOrig="1599">
                      <v:shapetype id="_x0000_t75" coordsize="21600,21600" filled="f" stroked="f" o:spt="75">
                        <v:stroke joinstyle="miter"/>
                        <v:path o:extrusionok="f"/>
                        <o:lock v:ext="edit" aspectratio="t"/>
                      </v:shapetype>
                      <v:shape id="_x0000_i2053" style="width:199.005pt;height:78.9906pt;" o:bordertopcolor="auto" o:borderleftcolor="auto" o:borderbottomcolor="auto" o:borderrightcolor="auto" o:ole="t" type="#_x0000_t75">
                        <v:imagedata o:title="" r:id="rId19"/>
                        <w10:bordertop type="none" width="0"/>
                        <w10:borderbottom type="none" width="0"/>
                        <w10:borderleft type="none" width="0"/>
                        <w10:borderright type="none" width="0"/>
                      </v:shape>
                      <o:OLEObject Type="Embed" ProgID="Visio.Drawing.11" ShapeID="_x0000_i2053" DrawAspect="Content" ObjectID="_1234567893" r:id="rId7"/>
                    </w:object>
                  </w:r>
                </w:p>
              </w:tc>
            </w:tr>
            <w:tr>
              <w:trPr/>
              <w:tc>
                <w:tcPr>
                  <w:tcW w:w="1636" w:type="dxa"/>
                  <w:textDirection w:val="lrTb"/>
                  <w:vAlign w:val="center"/>
                </w:tcPr>
                <w:p>
                  <w:pPr>
                    <w:pStyle w:val="000001"/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jc w:val="center"/>
                    <w:rPr>
                      <w:rFonts w:hint="eastAsia" w:ascii="Times New Roman" w:hAnsi="Times New Roman" w:eastAsia="宋体" w:cs="Times New Roman"/>
                      <w:b w:val="1"/>
                      <w:bCs w:val="1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 w:val="1"/>
                      <w:bCs w:val="1"/>
                      <w:sz w:val="28"/>
                      <w:szCs w:val="28"/>
                      <w:vertAlign w:val="baseline"/>
                      <w:lang w:val="en-US" w:eastAsia="zh-CN"/>
                    </w:rPr>
                    <w:t>异或门</w:t>
                  </w:r>
                </w:p>
              </w:tc>
              <w:tc>
                <w:tcPr>
                  <w:tcW w:w="4708" w:type="dxa"/>
                  <w:textDirection w:val="lrTb"/>
                  <w:vAlign w:val="top"/>
                </w:tcPr>
                <w:p>
                  <w:pPr>
                    <w:pStyle w:val="000001"/>
                    <w:keepNext w:val="0"/>
                    <w:keepLines w:val="0"/>
                    <w:pageBreakBefore w:val="0"/>
                    <w:widowControl w:val="0"/>
                    <w:kinsoku w:val="1"/>
                    <w:wordWrap w:val="1"/>
                    <w:overflowPunct w:val="1"/>
                    <w:topLinePunct w:val="0"/>
                    <w:autoSpaceDE w:val="1"/>
                    <w:autoSpaceDN w:val="1"/>
                    <w:bidi w:val="0"/>
                    <w:jc w:val="center"/>
                    <w:rPr>
                      <w:rFonts w:hint="eastAsia" w:ascii="宋体" w:hAnsi="宋体" w:cs="宋体"/>
                      <w:b w:val="1"/>
                      <w:bCs w:val="1"/>
                      <w:kern w:val="0"/>
                      <w:sz w:val="21"/>
                      <w:szCs w:val="21"/>
                      <w:vertAlign w:val="baseline"/>
                    </w:rPr>
                  </w:pPr>
                  <w:r>
                    <w:rPr>
                      <w:rFonts w:hint="eastAsia" w:ascii="宋体" w:hAnsi="宋体" w:cs="宋体"/>
                      <w:b w:val="1"/>
                      <w:bCs w:val="1"/>
                      <w:kern w:val="0"/>
                      <w:sz w:val="21"/>
                      <w:szCs w:val="21"/>
                    </w:rPr>
                    <w:object w:dxaOrig="4463" w:dyaOrig="1600">
                      <v:shapetype id="_x0000_t75" coordsize="21600,21600" filled="f" stroked="f" o:spt="75">
                        <v:stroke joinstyle="miter"/>
                        <v:path o:extrusionok="f"/>
                        <o:lock v:ext="edit" aspectratio="t"/>
                      </v:shapetype>
                      <v:shape id="_x0000_i2054" style="width:186.33pt;height:72.96pt;" o:bordertopcolor="auto" o:borderleftcolor="auto" o:borderbottomcolor="auto" o:borderrightcolor="auto" o:ole="t" type="#_x0000_t75">
                        <v:imagedata o:title="" r:id="rId20"/>
                        <w10:bordertop type="none" width="0"/>
                        <w10:borderbottom type="none" width="0"/>
                        <w10:borderleft type="none" width="0"/>
                        <w10:borderright type="none" width="0"/>
                      </v:shape>
                      <o:OLEObject Type="Embed" ProgID="Visio.Drawing.11" ShapeID="_x0000_i2054" DrawAspect="Content" ObjectID="_1234567894" r:id="rId8"/>
                    </w:object>
                  </w:r>
                </w:p>
              </w:tc>
            </w:tr>
          </w:tbl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val="en-US" w:eastAsia="zh-CN"/>
              </w:rPr>
              <w:t>结果记录表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：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我选与非门</w:t>
            </w:r>
          </w:p>
          <w:tbl>
            <w:tblPr>
              <w:tblW w:w="0" w:type="auto"/>
              <w:jc w:val="center"/>
              <w:tblCellSpacing w:w="0" w:type="dxa"/>
              <w:tblInd w:w="5" w:type="dxa"/>
              <w:tblBorders>
                <w:top w:val="single" w:color="999999" w:sz="6" w:space="0"/>
                <w:left w:val="single" w:color="999999" w:sz="6" w:space="0"/>
                <w:bottom w:val="single" w:color="999999" w:sz="6" w:space="0"/>
                <w:right w:val="single" w:color="999999" w:sz="6" w:space="0"/>
                <w:insideH w:val="single" w:color="999999" w:sz="6" w:space="0"/>
                <w:insideV w:val="single" w:color="999999" w:sz="6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83"/>
              <w:gridCol w:w="1694"/>
            </w:tblGrid>
            <w:tr>
              <w:trPr>
                <w:trHeight w:val="458" w:hRule="atLeast"/>
                <w:tblCellSpacing w:w="0" w:type="dxa"/>
              </w:trPr>
              <w:tc>
                <w:tcPr>
                  <w:tcW w:w="1483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输  入</w:t>
                  </w:r>
                </w:p>
              </w:tc>
              <w:tc>
                <w:tcPr>
                  <w:tcW w:w="1694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输出</w:t>
                  </w:r>
                </w:p>
              </w:tc>
            </w:tr>
            <w:tr>
              <w:trPr>
                <w:trHeight w:val="280" w:hRule="atLeast"/>
                <w:tblCellSpacing w:w="0" w:type="dxa"/>
              </w:trPr>
              <w:tc>
                <w:tcPr>
                  <w:tcW w:w="1483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A   B</w:t>
                  </w:r>
                </w:p>
              </w:tc>
              <w:tc>
                <w:tcPr>
                  <w:tcW w:w="1694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Y</w:t>
                  </w:r>
                </w:p>
              </w:tc>
            </w:tr>
            <w:tr>
              <w:trPr>
                <w:trHeight w:val="293" w:hRule="atLeast"/>
                <w:tblCellSpacing w:w="0" w:type="dxa"/>
              </w:trPr>
              <w:tc>
                <w:tcPr>
                  <w:tcW w:w="1483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0   0</w:t>
                  </w:r>
                </w:p>
              </w:tc>
              <w:tc>
                <w:tcPr>
                  <w:tcW w:w="1694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 xml:space="preserve">  </w:t>
                  </w: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</w:rPr>
                    <w:t>1</w:t>
                  </w:r>
                </w:p>
              </w:tc>
            </w:tr>
            <w:tr>
              <w:trPr>
                <w:trHeight w:val="280" w:hRule="atLeast"/>
                <w:tblCellSpacing w:w="0" w:type="dxa"/>
              </w:trPr>
              <w:tc>
                <w:tcPr>
                  <w:tcW w:w="1483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0   1</w:t>
                  </w:r>
                </w:p>
              </w:tc>
              <w:tc>
                <w:tcPr>
                  <w:tcW w:w="1694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 xml:space="preserve">  </w:t>
                  </w: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</w:rPr>
                    <w:t>1</w:t>
                  </w:r>
                </w:p>
              </w:tc>
            </w:tr>
            <w:tr>
              <w:trPr>
                <w:trHeight w:val="280" w:hRule="atLeast"/>
                <w:tblCellSpacing w:w="0" w:type="dxa"/>
              </w:trPr>
              <w:tc>
                <w:tcPr>
                  <w:tcW w:w="1483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1   0</w:t>
                  </w:r>
                </w:p>
              </w:tc>
              <w:tc>
                <w:tcPr>
                  <w:tcW w:w="1694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 xml:space="preserve">  </w:t>
                  </w: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</w:rPr>
                    <w:t>1</w:t>
                  </w:r>
                </w:p>
              </w:tc>
            </w:tr>
            <w:tr>
              <w:trPr>
                <w:trHeight w:val="293" w:hRule="atLeast"/>
                <w:tblCellSpacing w:w="0" w:type="dxa"/>
              </w:trPr>
              <w:tc>
                <w:tcPr>
                  <w:tcW w:w="1483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>1   1</w:t>
                  </w:r>
                </w:p>
              </w:tc>
              <w:tc>
                <w:tcPr>
                  <w:tcW w:w="1694" w:type="dxa"/>
                  <w:textDirection w:val="lrTb"/>
                  <w:vAlign w:val="top"/>
                </w:tcPr>
                <w:p>
                  <w:pPr>
                    <w:pStyle w:val="000001"/>
                    <w:widowControl w:val="1"/>
                    <w:spacing w:line="360" w:lineRule="auto"/>
                    <w:jc w:val="center"/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 w:val="21"/>
                      <w:szCs w:val="21"/>
                    </w:rPr>
                    <w:t xml:space="preserve">  </w:t>
                  </w:r>
                  <w:r>
                    <w:rPr>
                      <w:rFonts w:hint="eastAsia" w:ascii="宋体" w:hAnsi="宋体" w:cs="宋体"/>
                      <w:kern w:val="0"/>
                      <w:sz w:val="21"/>
                      <w:szCs w:val="21"/>
                    </w:rPr>
                    <w:t>0</w:t>
                  </w:r>
                </w:p>
              </w:tc>
            </w:tr>
          </w:tbl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center"/>
              <w:rPr>
                <w:rFonts w:ascii="Courier New" w:hAnsi="Courier New" w:cs="Courier New"/>
                <w:szCs w:val="21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仿真电路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val="en-US" w:eastAsia="zh-CN"/>
              </w:rPr>
              <w:t>图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：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center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/>
                <w:szCs w:val="21"/>
              </w:rPr>
              <w:drawing>
                <wp:inline distT="0" distB="0" distL="0" distR="0">
                  <wp:extent cx="3804779" cy="2141304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1">
                          <a:blip r:embed="rId21">
                            <a:extLst/>
                          </a:blip>
                          <a:srcRect/>
                          <a:stretch/>
                        </pic:blipFill>
                        <pic:spPr>
                          <a:xfrm flipH="0" flipV="0">
                            <a:off x="0" y="0"/>
                            <a:ext cx="3804779" cy="214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6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6"/>
                <w:szCs w:val="28"/>
              </w:rPr>
              <w:t>实验结果：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>
                <w:bottom/>
              </w:pBd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6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6"/>
                <w:szCs w:val="28"/>
              </w:rPr>
              <w:t>00亮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center"/>
              <w:rPr>
                <w:rFonts w:hint="eastAsia" w:ascii="Courier New" w:hAnsi="Courier New" w:eastAsia="宋体" w:cs="Courier New"/>
                <w:szCs w:val="21"/>
              </w:rPr>
            </w:pPr>
            <w:r>
              <w:rPr>
                <w:rFonts w:hint="eastAsia" w:ascii="Courier New" w:hAnsi="Courier New" w:eastAsia="宋体" w:cs="Courier New"/>
                <w:szCs w:val="21"/>
              </w:rPr>
              <w:drawing>
                <wp:inline distT="0" distB="0" distL="0" distR="0">
                  <wp:extent cx="2267135" cy="4028363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1">
                          <a:blip r:embed="rId22">
                            <a:extLst/>
                          </a:blip>
                          <a:srcRect l="0" t="0" r="0" b="0"/>
                          <a:stretch/>
                        </pic:blipFill>
                        <pic:spPr>
                          <a:xfrm rot="16200000" flipH="0" flipV="0">
                            <a:off x="0" y="0"/>
                            <a:ext cx="2267135" cy="402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numPr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both"/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numPr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both"/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</w:pPr>
            <w:r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  <w:t>01亮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numPr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both"/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</w:pPr>
            <w:r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  <w:drawing>
                <wp:inline distT="0" distB="0" distL="0" distR="0">
                  <wp:extent cx="2845105" cy="4196497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1">
                          <a:blip r:embed="rId23">
                            <a:extLst/>
                          </a:blip>
                          <a:srcRect l="0" t="0" r="0" b="0"/>
                          <a:stretch/>
                        </pic:blipFill>
                        <pic:spPr>
                          <a:xfrm rot="16200000" flipH="0" flipV="0">
                            <a:off x="0" y="0"/>
                            <a:ext cx="2845105" cy="419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numPr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both"/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numPr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both"/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</w:pPr>
            <w:r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  <w:t>10亮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numPr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both"/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</w:pPr>
            <w:r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  <w:drawing>
                <wp:inline distT="0" distB="0" distL="0" distR="0">
                  <wp:extent cx="4178300" cy="2351519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1">
                          <a:blip r:embed="rId24">
                            <a:extLst/>
                          </a:blip>
                          <a:stretch/>
                        </pic:blipFill>
                        <pic:spPr>
                          <a:xfrm flipH="0" flipV="0">
                            <a:off x="0" y="0"/>
                            <a:ext cx="4178300" cy="2351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numPr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both"/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</w:pPr>
            <w:r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  <w:t>11灭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both"/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</w:pPr>
            <w:r>
              <w:rPr>
                <w:rFonts w:hint="eastAsia" w:ascii="Courier New" w:hAnsi="Courier New" w:eastAsia="宋体" w:cs="Courier New"/>
                <w:b w:val="1"/>
                <w:sz w:val="26"/>
                <w:szCs w:val="21"/>
              </w:rPr>
              <w:drawing>
                <wp:inline distT="0" distB="0" distL="0" distR="0">
                  <wp:extent cx="3368525" cy="1895783"/>
                  <wp:effectExtent l="0" t="0" r="0" b="0"/>
                  <wp:docPr id="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picture" descr="descript"/>
                          <pic:cNvPicPr/>
                        </pic:nvPicPr>
                        <pic:blipFill rotWithShape="1">
                          <a:blip r:embed="rId25">
                            <a:extLst/>
                          </a:blip>
                          <a:stretch/>
                        </pic:blipFill>
                        <pic:spPr>
                          <a:xfrm flipH="0" flipV="0">
                            <a:off x="0" y="0"/>
                            <a:ext cx="3368525" cy="1895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center"/>
              <w:rPr>
                <w:rFonts w:hint="eastAsia" w:ascii="Courier New" w:hAnsi="Courier New" w:eastAsia="宋体" w:cs="Courier New"/>
                <w:szCs w:val="21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ind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实验结论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val="en-US" w:eastAsia="zh-CN"/>
              </w:rPr>
              <w:t>逻辑函数表达式及功能说明）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：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</w:p>
          <w:p>
            <w:pPr>
              <w:snapToGrid w:val="1"/>
              <w:spacing w:line="240"/>
              <w:ind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8"/>
                <w:u w:val="none"/>
              </w:rPr>
              <w:t>Y =</w:t>
            </w: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8"/>
                <w:u w:val="none"/>
              </w:rPr>
              <w:t>（</w:t>
            </w: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8"/>
                <w:u w:val="none"/>
              </w:rPr>
              <w:t xml:space="preserve"> A</w:t>
            </w: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8"/>
                <w:u w:val="none"/>
              </w:rPr>
              <w:t>·</w:t>
            </w: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8"/>
                <w:u w:val="none"/>
              </w:rPr>
              <w:t>B</w:t>
            </w:r>
            <w:r>
              <w:rPr>
                <w:rFonts w:hint="eastAsia"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8"/>
                <w:u w:val="none"/>
              </w:rPr>
              <w:t>）的非</w:t>
            </w:r>
          </w:p>
          <w:p>
            <w:pPr>
              <w:snapToGrid w:val="1"/>
              <w:spacing w:line="240"/>
              <w:ind/>
              <w:rPr/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562" w:firstLineChars="200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spacing w:val="0"/>
                <w:sz w:val="28"/>
                <w:u w:val="none"/>
              </w:rPr>
              <w:t>功能说明：与非门是在与门的基础上对输出取反，实现“有0出1，全1出0”的逻辑功能。当两个输入 A、B 同时为高电平时，输出 Y 为低电平；只要有一个输入为低电平，输出就为高电平。在开发板上表现为：只有 SW1 和 SW2 同时往上拨时，LED 灯灭；其余情况 LED 灯亮。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420" w:firstLineChars="200"/>
              <w:rPr>
                <w:rFonts w:hint="eastAsia"/>
              </w:rPr>
            </w:pPr>
          </w:p>
        </w:tc>
      </w:tr>
      <w:tr>
        <w:trPr>
          <w:trHeight w:val="302" w:hRule="atLeast"/>
        </w:trPr>
        <w:tc>
          <w:tcPr>
            <w:tcW w:w="8276" w:type="dxa"/>
            <w:gridSpan w:val="9"/>
            <w:tcBorders>
              <w:bottom w:val="single" w:color="auto" w:sz="12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实验内容</w:t>
            </w:r>
            <w:r>
              <w:rPr>
                <w:rFonts w:hint="eastAsia"/>
                <w:lang w:val="en-US" w:eastAsia="zh-CN"/>
              </w:rPr>
              <w:t>-选做（20分）</w:t>
            </w:r>
            <w:r>
              <w:rPr>
                <w:rFonts w:hint="eastAsia"/>
              </w:rPr>
              <w:t>：</w:t>
            </w:r>
          </w:p>
        </w:tc>
      </w:tr>
      <w:tr>
        <w:trPr>
          <w:trHeight w:val="1032" w:hRule="atLeast"/>
        </w:trPr>
        <w:tc>
          <w:tcPr>
            <w:tcW w:w="8276" w:type="dxa"/>
            <w:gridSpan w:val="9"/>
            <w:tcBorders>
              <w:bottom w:val="single" w:color="auto" w:sz="12" w:space="0"/>
            </w:tcBorders>
            <w:textDirection w:val="lrTb"/>
            <w:vAlign w:val="top"/>
          </w:tcPr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实验任务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：逻辑功能转换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420" w:firstLineChars="20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用与非门实现与或非逻辑功能：</w:t>
            </w:r>
            <w:r>
              <w:rPr>
                <w:rFonts w:hint="eastAsia"/>
                <w:position w:val="-6"/>
                <w:lang w:val="en-US" w:eastAsia="zh-CN"/>
              </w:rPr>
              <w:object w:dxaOrig="1359" w:dyaOrig="339"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2055" style="width:67.95pt;height:17.0178pt;" o:bordertopcolor="auto" o:borderleftcolor="auto" o:borderbottomcolor="auto" o:borderrightcolor="auto" o:ole="t" type="#_x0000_t75">
                  <v:imagedata o:title="" r:id="rId26"/>
                  <w10:bordertop type="none" width="0"/>
                  <w10:borderbottom type="none" width="0"/>
                  <w10:borderleft type="none" width="0"/>
                  <w10:borderright type="none" width="0"/>
                </v:shape>
                <o:OLEObject Type="Embed" ProgID="Equation.KSEE3" ShapeID="_x0000_i2055" DrawAspect="Content" ObjectID="_1234567895" r:id="rId9"/>
              </w:object>
            </w:r>
            <w:r>
              <w:rPr>
                <w:rFonts w:hint="eastAsia"/>
                <w:lang w:val="en-US" w:eastAsia="zh-CN"/>
              </w:rPr>
              <w:t>，写出相应逻辑函数表达式。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仿真电路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  <w:lang w:val="en-US" w:eastAsia="zh-CN"/>
              </w:rPr>
              <w:t>图</w:t>
            </w: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：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center"/>
              <w:rPr>
                <w:rFonts w:ascii="Courier New" w:hAnsi="Courier New" w:cs="Courier New"/>
                <w:szCs w:val="21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157" w:after="157"/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</w:pPr>
            <w:r>
              <w:rPr>
                <w:rFonts w:hint="eastAsia" w:ascii="宋体" w:hAnsi="宋体" w:eastAsia="宋体" w:cs="Times New Roman"/>
                <w:b w:val="1"/>
                <w:bCs w:val="1"/>
                <w:sz w:val="28"/>
                <w:szCs w:val="28"/>
              </w:rPr>
              <w:t>实验结果：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0" w:firstLineChars="0"/>
              <w:jc w:val="center"/>
              <w:rPr>
                <w:rFonts w:hint="eastAsia" w:ascii="Courier New" w:hAnsi="Courier New" w:eastAsia="宋体" w:cs="Courier New"/>
                <w:szCs w:val="21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rPr>
                <w:rFonts w:hint="eastAsia"/>
              </w:rPr>
            </w:pPr>
          </w:p>
        </w:tc>
      </w:tr>
      <w:tr>
        <w:trPr/>
        <w:tc>
          <w:tcPr>
            <w:tcW w:w="8276" w:type="dxa"/>
            <w:gridSpan w:val="9"/>
            <w:tcBorders>
              <w:top w:val="single" w:color="auto" w:sz="12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实验过程中遇到的问题如何解决的？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5分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>
        <w:trPr>
          <w:trHeight w:val="2325" w:hRule="atLeast"/>
        </w:trPr>
        <w:tc>
          <w:tcPr>
            <w:tcW w:w="8276" w:type="dxa"/>
            <w:gridSpan w:val="9"/>
            <w:tcBorders>
              <w:bottom w:val="single" w:color="auto" w:sz="12" w:space="0"/>
            </w:tcBorders>
            <w:textDirection w:val="lrTb"/>
            <w:vAlign w:val="top"/>
          </w:tcPr>
          <w:p>
            <w:pPr>
              <w:pStyle w:val="00000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rPr>
                <w:rFonts w:hint="eastAsia" w:ascii="Courier New" w:hAnsi="Courier New" w:eastAsia="宋体" w:cs="Courier New"/>
                <w:szCs w:val="21"/>
              </w:rPr>
            </w:pPr>
            <w:r>
              <w:rPr>
                <w:rFonts w:hint="eastAsia" w:ascii="Courier New" w:hAnsi="Courier New" w:eastAsia="宋体" w:cs="Courier New"/>
                <w:szCs w:val="21"/>
              </w:rPr>
              <w:t>遇到在输入信号时点击后没有出现下拉菜单的情况，仅仅卡住。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left="756"/>
              <w:rPr>
                <w:rFonts w:hint="eastAsia" w:ascii="Courier New" w:hAnsi="Courier New" w:eastAsia="宋体" w:cs="Courier New"/>
                <w:szCs w:val="21"/>
              </w:rPr>
            </w:pPr>
            <w:r>
              <w:rPr>
                <w:rFonts w:hint="eastAsia" w:ascii="Courier New" w:hAnsi="Courier New" w:eastAsia="宋体" w:cs="Courier New"/>
                <w:szCs w:val="21"/>
              </w:rPr>
              <w:t>解决：在仔细观看学习通入门视频后，确认无步骤疏漏。后动手尝试发现先打入任意字母，方框就会出现菜单可供选择。</w:t>
            </w:r>
          </w:p>
        </w:tc>
      </w:tr>
      <w:tr>
        <w:trPr/>
        <w:tc>
          <w:tcPr>
            <w:tcW w:w="8276" w:type="dxa"/>
            <w:gridSpan w:val="9"/>
            <w:tcBorders>
              <w:top w:val="single" w:color="auto" w:sz="12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本次实验的体会</w:t>
            </w:r>
            <w:r>
              <w:rPr>
                <w:rFonts w:hint="eastAsia"/>
                <w:lang w:eastAsia="zh-CN"/>
              </w:rPr>
              <w:t>：（</w:t>
            </w:r>
            <w:r>
              <w:rPr>
                <w:rFonts w:hint="eastAsia"/>
                <w:lang w:val="en-US" w:eastAsia="zh-CN"/>
              </w:rPr>
              <w:t>5分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>
        <w:trPr>
          <w:trHeight w:val="910" w:hRule="atLeast"/>
        </w:trPr>
        <w:tc>
          <w:tcPr>
            <w:tcW w:w="8276" w:type="dxa"/>
            <w:gridSpan w:val="9"/>
            <w:tcBorders>
              <w:bottom w:val="single" w:color="auto" w:sz="4" w:space="0"/>
            </w:tcBorders>
            <w:textDirection w:val="lrTb"/>
            <w:vAlign w:val="top"/>
          </w:tcPr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420" w:firstLineChars="200"/>
              <w:rPr>
                <w:rFonts w:hint="eastAsia" w:ascii="Courier New" w:hAnsi="Courier New" w:eastAsia="宋体" w:cs="Courier New"/>
                <w:szCs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过本次实验，我初步掌握了 Quartus 软件的基本使用方法，包括新建工程、绘制原理图、分配引脚、编译以及使用 Programmer 下载程序。在实验中，我分别实现了与门和与非门的逻辑功能，并通过开发板上的拨动开关和 LED 灯验证了真值表，加深了对基本逻辑门电路工作原理的理解。</w:t>
            </w: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420" w:firstLineChars="200"/>
              <w:rPr>
                <w:rFonts w:hint="eastAsia" w:ascii="Courier New" w:hAnsi="Courier New" w:eastAsia="宋体" w:cs="Courier New"/>
                <w:szCs w:val="21"/>
              </w:rPr>
            </w:pPr>
          </w:p>
          <w:p>
            <w:pPr>
              <w:pStyle w:val="000001"/>
              <w:keepNext w:val="0"/>
              <w:keepLines w:val="0"/>
              <w:pageBreakBefore w:val="0"/>
              <w:widowControl w:val="0"/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ind w:firstLine="420" w:firstLineChars="200"/>
              <w:rPr>
                <w:rFonts w:hint="eastAsia" w:ascii="Courier New" w:hAnsi="Courier New" w:eastAsia="宋体" w:cs="Courier New"/>
                <w:szCs w:val="21"/>
              </w:rPr>
            </w:pPr>
          </w:p>
        </w:tc>
      </w:tr>
      <w:tr>
        <w:trPr>
          <w:trHeight w:val="414" w:hRule="atLeast"/>
        </w:trPr>
        <w:tc>
          <w:tcPr>
            <w:tcW w:w="8276" w:type="dxa"/>
            <w:gridSpan w:val="9"/>
            <w:tcBorders>
              <w:top w:val="single" w:color="auto" w:sz="4" w:space="0"/>
            </w:tcBorders>
            <w:textDirection w:val="lrTb"/>
            <w:vAlign w:val="top"/>
          </w:tcPr>
          <w:p>
            <w:pPr>
              <w:pStyle w:val="000001"/>
              <w:rPr/>
            </w:pPr>
            <w:r>
              <w:rPr>
                <w:rFonts w:hint="eastAsia"/>
              </w:rPr>
              <w:t>成绩：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>分</w:t>
            </w:r>
          </w:p>
        </w:tc>
      </w:tr>
    </w:tbl>
    <w:sectPr>
      <w:footerReference r:id="rId10" w:type="default"/>
      <w:type w:val="nextPage"/>
      <w:pgSz w:w="11906" w:h="16838"/>
      <w:pgMar w:top="1440" w:right="1800" w:bottom="1440" w:left="1800" w:header="851" w:footer="992" w:gutter="0"/>
      <w:docGrid w:type="lines" w:linePitch="312"/>
    </w:sectPr>
  </w:body>
</w:document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alibri Light">
    <w:panose1 w:val="020f0302020204030204"/>
    <w:charset w:val="00" w:characterSet="ISO-8859-1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v="urn:schemas-microsoft-com:vml" xmlns:w="http://schemas.openxmlformats.org/wordprocessingml/2006/main" xmlns:o="urn:schemas-microsoft-com:office:office">
  <w:p>
    <w:pPr>
      <w:pStyle w:val="000009"/>
      <w:tabs>
        <w:tab w:val="clear" w:pos="4153"/>
        <w:tab w:val="clear" w:pos="8306"/>
      </w:tabs>
      <w:rPr/>
    </w:pPr>
    <w:r>
      <w:rPr/>
      <w:pict>
        <v:shapetype id="_x0000_t202" coordsize="21600,21600" o:spt="202" path="m,l,21600r21600,l21600,xe">
          <v:stroke joinstyle="miter"/>
          <v:path gradientshapeok="t" o:extrusionok="f"/>
          <o:lock v:ext="edit" aspectratio="t"/>
        </v:shapetype>
        <v:shape id="00001f" style="position:absolute;mso-wrap-style:none;mso-position-horizontal-relative:margin;mso-position-vertical-relative:text;z-index:524288;mso-position-horizontal:right;margin-left:0pt;margin-top:0pt;width:144pt;height:144pt;" filled="f" stroked="f" type="#_x0000_t202">
          <v:stroke linestyle="single"/>
          <v:textbox style="mso-fit-shape-to-text:t;" inset="0pt,0pt,0pt,0pt">
            <w:txbxContent>
              <w:p>
                <w:pPr>
                  <w:pStyle w:val="000001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  <w:p>
                <w:pPr>
                  <w:pStyle w:val="000001"/>
                  <w:rPr/>
                </w:pPr>
              </w:p>
            </w:txbxContent>
          </v:textbox>
        </v:shape>
      </w:pict>
    </w:r>
  </w:p>
</w:ftr>
</file>

<file path=word/numbering.xml><?xml version="1.0" encoding="utf-8"?>
<w:numbering xmlns:w="http://schemas.openxmlformats.org/wordprocessingml/2006/main">
  <w:abstractNum w:abstractNumId="0">
    <w:lvl w:ilvl="7">
      <w:start w:val="1"/>
      <w:numFmt w:val="lowerLetter"/>
      <w:lvlText w:val="%8."/>
      <w:lvlJc w:val="left"/>
      <w:pPr>
        <w:ind w:left="3696" w:hanging="336"/>
      </w:pPr>
    </w:lvl>
    <w:lvl w:ilvl="2">
      <w:start w:val="1"/>
      <w:numFmt w:val="lowerRoman"/>
      <w:lvlText w:val="%3."/>
      <w:lvlJc w:val="left"/>
      <w:pPr>
        <w:ind w:left="1596" w:hanging="336"/>
      </w:pPr>
    </w:lvl>
    <w:lvl w:ilvl="1">
      <w:start w:val="1"/>
      <w:numFmt w:val="lowerLetter"/>
      <w:lvlText w:val="%2."/>
      <w:lvlJc w:val="left"/>
      <w:pPr>
        <w:ind w:left="1176" w:hanging="336"/>
      </w:pPr>
    </w:lvl>
    <w:lvl w:ilvl="5">
      <w:start w:val="1"/>
      <w:numFmt w:val="lowerRoman"/>
      <w:lvlText w:val="%6."/>
      <w:lvlJc w:val="left"/>
      <w:pPr>
        <w:ind w:left="2856" w:hanging="336"/>
      </w:pPr>
    </w:lvl>
    <w:lvl w:ilvl="8">
      <w:start w:val="1"/>
      <w:numFmt w:val="lowerRoman"/>
      <w:lvlText w:val="%9."/>
      <w:lvlJc w:val="left"/>
      <w:pPr>
        <w:ind w:left="4116" w:hanging="336"/>
      </w:pPr>
    </w:lvl>
    <w:lvl w:ilvl="0">
      <w:start w:val="1"/>
      <w:numFmt w:val="decimal"/>
      <w:lvlText w:val="%1."/>
      <w:lvlJc w:val="left"/>
      <w:pPr>
        <w:ind w:left="756" w:hanging="336" w:firstLine="0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436" w:hanging="336"/>
      </w:pPr>
    </w:lvl>
    <w:lvl w:ilvl="3">
      <w:start w:val="1"/>
      <w:numFmt w:val="decimal"/>
      <w:lvlText w:val="%4."/>
      <w:lvlJc w:val="left"/>
      <w:pPr>
        <w:ind w:left="2016" w:hanging="336"/>
      </w:pPr>
    </w:lvl>
    <w:lvl w:ilvl="6">
      <w:start w:val="1"/>
      <w:numFmt w:val="decimal"/>
      <w:lvlText w:val="%7."/>
      <w:lvlJc w:val="left"/>
      <w:pPr>
        <w:ind w:left="3276" w:hanging="336"/>
      </w:pPr>
    </w:lvl>
  </w:abstractNum>
  <w:num w:numId="2">
    <w:abstractNumId w:val="0"/>
  </w:num>
</w:numbering>
</file>

<file path=word/settings.xml><?xml version="1.0" encoding="utf-8"?>
<w:settings xmlns:w="http://schemas.openxmlformats.org/wordprocessingml/2006/main">
  <w:zoom w:percent="110"/>
  <w:stylePaneFormatFilter/>
  <w:defaultTabStop w:val="420"/>
  <w:displayHorizontalDrawingGridEvery w:val="1"/>
  <w:displayVerticalDrawingGridEvery w:val="1"/>
  <w:noPunctuationKerning w:val="1"/>
  <w:characterSpacingControl w:val="compressPunctuation"/>
  <w:footnotePr/>
  <w:compat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paragraph" w:styleId="000001">
    <w:name w:val="Normal"/>
    <w:aliases w:val="正文"/>
    <w:next w:val="000001"/>
    <w:link w:val="000001"/>
    <w:qFormat w:val="1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styleId="000006">
    <w:name w:val="Default Paragraph Font"/>
    <w:next w:val="000006"/>
    <w:link w:val="000001"/>
    <w:uiPriority w:val="1"/>
    <w:unhideWhenUsed w:val="1"/>
  </w:style>
  <w:style w:type="character" w:styleId="000010">
    <w:name w:val="HTML Code"/>
    <w:next w:val="000010"/>
    <w:link w:val="000001"/>
    <w:uiPriority w:val="99"/>
    <w:unhideWhenUsed w:val="1"/>
    <w:rPr>
      <w:rFonts w:ascii="宋体" w:hAnsi="宋体" w:eastAsia="宋体" w:cs="宋体"/>
      <w:sz w:val="24"/>
      <w:szCs w:val="24"/>
    </w:rPr>
  </w:style>
  <w:style w:type="paragraph" w:styleId="000009">
    <w:name w:val="footer"/>
    <w:basedOn w:val="000001"/>
    <w:next w:val="000009"/>
    <w:link w:val="00000a"/>
    <w:uiPriority w:val="99"/>
    <w:unhideWhenUsed w:val="1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paragraph" w:styleId="000004">
    <w:name w:val="heading 2"/>
    <w:basedOn w:val="000001"/>
    <w:next w:val="000001"/>
    <w:link w:val="000005"/>
    <w:uiPriority w:val="9"/>
    <w:qFormat w:val="1"/>
    <w:pPr>
      <w:keepNext w:val="1"/>
      <w:keepLines w:val="1"/>
      <w:spacing w:before="260" w:after="260" w:line="416" w:lineRule="auto"/>
      <w:outlineLvl w:val="1"/>
    </w:pPr>
    <w:rPr>
      <w:rFonts w:ascii="Calibri Light" w:hAnsi="Calibri Light" w:eastAsia="宋体" w:cs="Times New Roman"/>
      <w:b w:val="1"/>
      <w:bCs w:val="1"/>
      <w:sz w:val="32"/>
      <w:szCs w:val="32"/>
    </w:rPr>
  </w:style>
  <w:style w:type="character" w:styleId="00000f">
    <w:name w:val="Strong"/>
    <w:next w:val="00000f"/>
    <w:link w:val="000001"/>
    <w:uiPriority w:val="22"/>
    <w:qFormat w:val="1"/>
    <w:rPr>
      <w:b w:val="1"/>
      <w:bCs w:val="1"/>
    </w:rPr>
  </w:style>
  <w:style w:type="paragraph" w:styleId="00000d">
    <w:name w:val="Normal (Web)"/>
    <w:basedOn w:val="000001"/>
    <w:next w:val="00000d"/>
    <w:link w:val="000001"/>
    <w:uiPriority w:val="99"/>
    <w:unhideWhenUsed w:val="1"/>
    <w:pPr>
      <w:widowControl w:val="1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000005">
    <w:name w:val="标题 2 Char"/>
    <w:next w:val="000005"/>
    <w:link w:val="000004"/>
    <w:uiPriority w:val="9"/>
    <w:rPr>
      <w:rFonts w:ascii="Calibri Light" w:hAnsi="Calibri Light" w:eastAsia="宋体" w:cs="Times New Roman"/>
      <w:b w:val="1"/>
      <w:bCs w:val="1"/>
      <w:sz w:val="32"/>
      <w:szCs w:val="32"/>
    </w:rPr>
  </w:style>
  <w:style w:type="paragraph" w:styleId="000011">
    <w:name w:val="msonormal"/>
    <w:basedOn w:val="000001"/>
    <w:next w:val="000011"/>
    <w:link w:val="000001"/>
    <w:pPr>
      <w:widowControl w:val="1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000008">
    <w:name w:val="Body Text"/>
    <w:basedOn w:val="000001"/>
    <w:next w:val="000008"/>
    <w:link w:val="000001"/>
    <w:uiPriority w:val="1"/>
    <w:qFormat w:val="1"/>
    <w:pPr>
      <w:spacing w:before="4"/>
    </w:pPr>
    <w:rPr>
      <w:rFonts w:ascii="宋体" w:hAnsi="宋体" w:eastAsia="宋体" w:cs="宋体"/>
      <w:sz w:val="24"/>
      <w:szCs w:val="24"/>
      <w:lang w:val="zh-CN" w:eastAsia="zh-CN" w:bidi="zh-CN"/>
    </w:rPr>
  </w:style>
  <w:style w:type="character" w:styleId="000003">
    <w:name w:val="标题 1 Char"/>
    <w:next w:val="000003"/>
    <w:link w:val="000002"/>
    <w:uiPriority w:val="9"/>
    <w:rPr>
      <w:b w:val="1"/>
      <w:bCs w:val="1"/>
      <w:kern w:val="44"/>
      <w:sz w:val="44"/>
      <w:szCs w:val="44"/>
    </w:rPr>
  </w:style>
  <w:style w:type="table" w:styleId="000007">
    <w:name w:val="Normal Table"/>
    <w:next w:val="000007"/>
    <w:link w:val="000001"/>
    <w:uiPriority w:val="99"/>
    <w:unhideWhenUsed w:val="1"/>
  </w:style>
  <w:style w:type="table" w:styleId="00000e">
    <w:name w:val="Table Grid"/>
    <w:basedOn w:val="000007"/>
    <w:next w:val="00000e"/>
    <w:link w:val="000001"/>
    <w:uiPriority w:val="39"/>
    <w:pPr>
      <w:widowControl w:val="0"/>
      <w:jc w:val="both"/>
    </w:pPr>
  </w:style>
  <w:style w:type="character" w:styleId="00000c">
    <w:name w:val="页眉 Char"/>
    <w:next w:val="00000c"/>
    <w:link w:val="00000b"/>
    <w:uiPriority w:val="99"/>
    <w:rPr>
      <w:sz w:val="18"/>
      <w:szCs w:val="18"/>
    </w:rPr>
  </w:style>
  <w:style w:type="paragraph" w:styleId="00000b">
    <w:name w:val="header"/>
    <w:basedOn w:val="000001"/>
    <w:next w:val="00000b"/>
    <w:link w:val="00000c"/>
    <w:uiPriority w:val="99"/>
    <w:unhideWhenUsed w:val="1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link w:val="000003"/>
    <w:uiPriority w:val="9"/>
    <w:qFormat w:val="1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  <w:style w:type="character" w:styleId="00000a">
    <w:name w:val="页脚 Char"/>
    <w:next w:val="00000a"/>
    <w:link w:val="000009"/>
    <w:uiPriority w:val="99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7" Type="http://schemas.openxmlformats.org/officeDocument/2006/relationships/package" Target="embeddings/oleObject4.bin" /><Relationship Id="rId15" Type="http://schemas.openxmlformats.org/officeDocument/2006/relationships/image" Target="media/image5.jpg" /><Relationship Id="rId11" Type="http://schemas.openxmlformats.org/officeDocument/2006/relationships/image" Target="media/image1.emf" /><Relationship Id="rId12" Type="http://schemas.openxmlformats.org/officeDocument/2006/relationships/image" Target="media/image2.emf" /><Relationship Id="rId24" Type="http://schemas.openxmlformats.org/officeDocument/2006/relationships/image" Target="media/image14.jpg" /><Relationship Id="rId13" Type="http://schemas.openxmlformats.org/officeDocument/2006/relationships/image" Target="media/image3.jpg" /><Relationship Id="rId14" Type="http://schemas.openxmlformats.org/officeDocument/2006/relationships/image" Target="media/image4.jpg" /><Relationship Id="rId16" Type="http://schemas.openxmlformats.org/officeDocument/2006/relationships/image" Target="media/image6.jpg" /><Relationship Id="rId17" Type="http://schemas.openxmlformats.org/officeDocument/2006/relationships/image" Target="media/image7.jpg" /><Relationship Id="rId18" Type="http://schemas.openxmlformats.org/officeDocument/2006/relationships/image" Target="media/image8.emf" /><Relationship Id="rId19" Type="http://schemas.openxmlformats.org/officeDocument/2006/relationships/image" Target="media/image9.emf" /><Relationship Id="rId2" Type="http://schemas.openxmlformats.org/officeDocument/2006/relationships/fontTable" Target="fontTable.xml" /><Relationship Id="rId20" Type="http://schemas.openxmlformats.org/officeDocument/2006/relationships/image" Target="media/image10.emf" /><Relationship Id="rId21" Type="http://schemas.openxmlformats.org/officeDocument/2006/relationships/image" Target="media/image11.jpg" /><Relationship Id="rId22" Type="http://schemas.openxmlformats.org/officeDocument/2006/relationships/image" Target="media/image12.jpg" /><Relationship Id="rId23" Type="http://schemas.openxmlformats.org/officeDocument/2006/relationships/image" Target="media/image13.jpg" /><Relationship Id="rId3" Type="http://schemas.openxmlformats.org/officeDocument/2006/relationships/numbering" Target="numbering.xml" /><Relationship Id="rId25" Type="http://schemas.openxmlformats.org/officeDocument/2006/relationships/image" Target="media/image15.jpg" /><Relationship Id="rId26" Type="http://schemas.openxmlformats.org/officeDocument/2006/relationships/image" Target="media/image16.wmf" /><Relationship Id="rId4" Type="http://schemas.openxmlformats.org/officeDocument/2006/relationships/package" Target="embeddings/oleObject1.bin" /><Relationship Id="rId5" Type="http://schemas.openxmlformats.org/officeDocument/2006/relationships/package" Target="embeddings/oleObject2.bin" /><Relationship Id="rId6" Type="http://schemas.openxmlformats.org/officeDocument/2006/relationships/package" Target="embeddings/oleObject3.bin" /><Relationship Id="rId8" Type="http://schemas.openxmlformats.org/officeDocument/2006/relationships/package" Target="embeddings/oleObject5.bin" /><Relationship Id="rId9" Type="http://schemas.openxmlformats.org/officeDocument/2006/relationships/package" Target="embeddings/oleObject6.bin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2026-10-25T17:55:40Z</dcterms:created>
  <dcterms:modified xsi:type="dcterms:W3CDTF">2026-10-25T17:55:40Z</dcterms:modified>
</cp:coreProperties>
</file>