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ptos Display" w:hAnsi="Aptos Display"/>
          <w:b/>
          <w:color w:val="1F4E79"/>
          <w:sz w:val="56"/>
        </w:rPr>
        <w:t>Project &amp; Data Collection Plan</w:t>
      </w:r>
    </w:p>
    <w:p>
      <w:pPr>
        <w:spacing w:before="160"/>
        <w:jc w:val="center"/>
      </w:pPr>
      <w:r>
        <w:rPr>
          <w:rFonts w:ascii="Aptos" w:hAnsi="Aptos"/>
          <w:color w:val="252525"/>
          <w:sz w:val="28"/>
        </w:rPr>
        <w:t>Project definition, research targets, data requirements and collection strategy</w:t>
      </w:r>
    </w:p>
    <w:p>
      <w:pPr>
        <w:spacing w:before="560"/>
        <w:jc w:val="center"/>
      </w:pPr>
      <w:r>
        <w:rPr>
          <w:rFonts w:ascii="Aptos" w:hAnsi="Aptos"/>
          <w:b/>
          <w:sz w:val="22"/>
        </w:rPr>
        <w:t>Predicting Movie Box Office Success Using Machine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Approved working plan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F4E79"/>
              </w:rPr>
              <w:t>Notebook coverage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Project Definition through Data Sources &amp; Collection Plan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This project develops a machine-learning system to estimate worldwide theatrical box-office revenue and the probability that an upcoming film will achieve blockbuster-level commercial performance. The design focuses on information that can reasonably be known before release, allowing the final predictions to reflect a realistic pre-release decision-making setting.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left"/>
            </w:pPr>
            <w:r>
              <w:rPr>
                <w:b/>
                <w:color w:val="1F4E79"/>
                <w:sz w:val="20"/>
              </w:rPr>
              <w:t>Project principle: pre-release information only for prediction features; post-release outcomes are reserved for training, validation and backtesting.</w:t>
            </w:r>
          </w:p>
        </w:tc>
      </w:tr>
    </w:tbl>
    <w:p>
      <w:pPr>
        <w:pStyle w:val="Heading1"/>
      </w:pPr>
      <w:r>
        <w:t>2. Project Objectives</w:t>
      </w:r>
    </w:p>
    <w:p>
      <w:pPr>
        <w:pStyle w:val="ListBullet"/>
      </w:pPr>
      <w:r>
        <w:t>Build a regression model that predicts worldwide theatrical box-office revenue.</w:t>
      </w:r>
    </w:p>
    <w:p>
      <w:pPr>
        <w:pStyle w:val="ListBullet"/>
      </w:pPr>
      <w:r>
        <w:t>Build a classification model that estimates blockbuster probability.</w:t>
      </w:r>
    </w:p>
    <w:p>
      <w:pPr>
        <w:pStyle w:val="ListBullet"/>
      </w:pPr>
      <w:r>
        <w:t>Identify which pre-release factors are most strongly associated with commercial performance.</w:t>
      </w:r>
    </w:p>
    <w:p>
      <w:pPr>
        <w:pStyle w:val="ListBullet"/>
      </w:pPr>
      <w:r>
        <w:t>Generate interpretable predictions for selected upcoming films.</w:t>
      </w:r>
    </w:p>
    <w:p>
      <w:pPr>
        <w:pStyle w:val="ListBullet"/>
      </w:pPr>
      <w:r>
        <w:t>Produce a reproducible portfolio workflow spanning data engineering, SQL, machine learning and Power BI.</w:t>
      </w:r>
    </w:p>
    <w:p>
      <w:pPr>
        <w:pStyle w:val="Heading1"/>
      </w:pPr>
      <w:r>
        <w:t>3. Research Questions</w:t>
      </w:r>
    </w:p>
    <w:p>
      <w:pPr>
        <w:pStyle w:val="ListBullet"/>
      </w:pPr>
      <w:r>
        <w:t>Which pre-release features are most predictive of worldwide box-office revenue?</w:t>
      </w:r>
    </w:p>
    <w:p>
      <w:pPr>
        <w:pStyle w:val="ListBullet"/>
      </w:pPr>
      <w:r>
        <w:t>How do franchise and sequel films compare with original properties?</w:t>
      </w:r>
    </w:p>
    <w:p>
      <w:pPr>
        <w:pStyle w:val="ListBullet"/>
      </w:pPr>
      <w:r>
        <w:t>Does release month, season or holiday timing affect commercial performance?</w:t>
      </w:r>
    </w:p>
    <w:p>
      <w:pPr>
        <w:pStyle w:val="ListBullet"/>
      </w:pPr>
      <w:r>
        <w:t>How strongly do director, cast and production-company track records relate to revenue?</w:t>
      </w:r>
    </w:p>
    <w:p>
      <w:pPr>
        <w:pStyle w:val="ListBullet"/>
      </w:pPr>
      <w:r>
        <w:t>Does budget exhibit diminishing returns at higher production levels?</w:t>
      </w:r>
    </w:p>
    <w:p>
      <w:pPr>
        <w:pStyle w:val="ListBullet"/>
      </w:pPr>
      <w:r>
        <w:t>Can franchise gap years capture nostalgia, renewed attention or audience fatigue?</w:t>
      </w:r>
    </w:p>
    <w:p>
      <w:pPr>
        <w:pStyle w:val="ListBullet"/>
      </w:pPr>
      <w:r>
        <w:t>Do pre-release sentiment and audience-interest signals add predictive value when comparable historical data is available?</w:t>
      </w:r>
    </w:p>
    <w:p>
      <w:pPr>
        <w:pStyle w:val="Heading1"/>
      </w:pPr>
      <w:r>
        <w:t>4. Prediction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color w:val="1F4E79"/>
              </w:rPr>
              <w:t>Finding / Decision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Regression target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Worldwide theatrical box-office revenue. A logarithmic transformation will be evaluated because revenue is strongly right-skewed.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Classification target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Blockbuster probability. The final threshold will be selected using the historical revenue distribution and class-balance analysis.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Backtesting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Selected recently released films will be used to compare model estimates with observed outcomes.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Future predictions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Selected upcoming theatrical films form the final prediction cohort.</w:t>
            </w:r>
          </w:p>
        </w:tc>
      </w:tr>
    </w:tbl>
    <w:p>
      <w:pPr>
        <w:pStyle w:val="Heading1"/>
      </w:pPr>
      <w:r>
        <w:t>5. Scope</w:t>
      </w:r>
    </w:p>
    <w:p>
      <w:pPr>
        <w:pStyle w:val="ListBullet"/>
      </w:pPr>
      <w:r>
        <w:t>Theatrically released feature films.</w:t>
      </w:r>
    </w:p>
    <w:p>
      <w:pPr>
        <w:pStyle w:val="ListBullet"/>
      </w:pPr>
      <w:r>
        <w:t>Historical films for model training and validation.</w:t>
      </w:r>
    </w:p>
    <w:p>
      <w:pPr>
        <w:pStyle w:val="ListBullet"/>
      </w:pPr>
      <w:r>
        <w:t>Selected 2026–2028 titles for backtesting and future prediction.</w:t>
      </w:r>
    </w:p>
    <w:p>
      <w:pPr>
        <w:pStyle w:val="ListBullet"/>
      </w:pPr>
      <w:r>
        <w:t>Pre-release variables such as budget, genre, company, talent, release timing and franchise context.</w:t>
      </w:r>
    </w:p>
    <w:p>
      <w:pPr>
        <w:pStyle w:val="ListBullet"/>
      </w:pPr>
      <w:r>
        <w:t>Streaming-only releases are excluded from the primary target definition.</w:t>
      </w:r>
    </w:p>
    <w:p>
      <w:pPr>
        <w:pStyle w:val="ListBullet"/>
      </w:pPr>
      <w:r>
        <w:t>Post-release ratings, final vote counts, opening-weekend actuals and final box-office results are not used as predictive inputs.</w:t>
      </w:r>
    </w:p>
    <w:p>
      <w:pPr>
        <w:pStyle w:val="Heading1"/>
      </w:pPr>
      <w:r>
        <w:t>6. Data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color w:val="1F4E79"/>
                <w:sz w:val="16"/>
              </w:rPr>
              <w:t>Category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color w:val="1F4E79"/>
                <w:sz w:val="16"/>
              </w:rPr>
              <w:t>Required fields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color w:val="1F4E79"/>
                <w:sz w:val="16"/>
              </w:rPr>
              <w:t>Purpose</w:t>
            </w:r>
          </w:p>
        </w:tc>
      </w:tr>
      <w:tr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Identity</w:t>
            </w:r>
          </w:p>
        </w:tc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Title, release date/year</w:t>
            </w:r>
          </w:p>
        </w:tc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Matching, cohort definition and release timing</w:t>
            </w:r>
          </w:p>
        </w:tc>
      </w:tr>
      <w:tr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Financial</w:t>
            </w:r>
          </w:p>
        </w:tc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Budget, worldwide revenue</w:t>
            </w:r>
          </w:p>
        </w:tc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Primary predictor and model target</w:t>
            </w:r>
          </w:p>
        </w:tc>
      </w:tr>
      <w:tr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Content</w:t>
            </w:r>
          </w:p>
        </w:tc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Genre, rating, runtime</w:t>
            </w:r>
          </w:p>
        </w:tc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Film characteristics known before release</w:t>
            </w:r>
          </w:p>
        </w:tc>
      </w:tr>
      <w:tr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Industry</w:t>
            </w:r>
          </w:p>
        </w:tc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Studio / production company</w:t>
            </w:r>
          </w:p>
        </w:tc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Company track record and categorical effects</w:t>
            </w:r>
          </w:p>
        </w:tc>
      </w:tr>
      <w:tr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Talent</w:t>
            </w:r>
          </w:p>
        </w:tc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Director, lead cast</w:t>
            </w:r>
          </w:p>
        </w:tc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Historical performance and experience features</w:t>
            </w:r>
          </w:p>
        </w:tc>
      </w:tr>
      <w:tr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Franchise</w:t>
            </w:r>
          </w:p>
        </w:tc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IP, sequel status, franchise name, gap years</w:t>
            </w:r>
          </w:p>
        </w:tc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Franchise momentum / nostalgia analysis</w:t>
            </w:r>
          </w:p>
        </w:tc>
      </w:tr>
      <w:tr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Pre-release signals</w:t>
            </w:r>
          </w:p>
        </w:tc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Sentiment, audience interest</w:t>
            </w:r>
          </w:p>
        </w:tc>
        <w:tc>
          <w:tcPr>
            <w:tcW w:type="dxa" w:w="33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Candidate contextual features where historical comparability exists</w:t>
            </w:r>
          </w:p>
        </w:tc>
      </w:tr>
    </w:tbl>
    <w:p>
      <w:pPr>
        <w:pStyle w:val="Heading1"/>
      </w:pPr>
      <w:r>
        <w:t>7. Data Source Strategy</w:t>
      </w:r>
    </w:p>
    <w:p>
      <w:r>
        <w:t>The collection strategy separates historical model-training data from current prediction-target research. Historical datasets provide scale and reproducibility, while current target-film facts may require external verification.</w:t>
      </w:r>
    </w:p>
    <w:p>
      <w:pPr>
        <w:pStyle w:val="ListBullet"/>
      </w:pPr>
      <w:r>
        <w:t>Financial priority: cleaned historical source first, then relational TMDB source, then recent TMDB source where appropriate.</w:t>
      </w:r>
    </w:p>
    <w:p>
      <w:pPr>
        <w:pStyle w:val="ListBullet"/>
      </w:pPr>
      <w:r>
        <w:t>Modern metadata priority: recent TMDB source before older historical sources.</w:t>
      </w:r>
    </w:p>
    <w:p>
      <w:pPr>
        <w:pStyle w:val="ListBullet"/>
      </w:pPr>
      <w:r>
        <w:t>Official studio or distributor sources are preferred for current release dates, production details and announced talent.</w:t>
      </w:r>
    </w:p>
    <w:p>
      <w:pPr>
        <w:pStyle w:val="ListBullet"/>
      </w:pPr>
      <w:r>
        <w:t>Reputable industry trades and established box-office databases are used when official sources are incomplete.</w:t>
      </w:r>
    </w:p>
    <w:p>
      <w:pPr>
        <w:pStyle w:val="ListBullet"/>
      </w:pPr>
      <w:r>
        <w:t>Unknown or unverified values remain missing rather than being fabricated.</w:t>
      </w:r>
    </w:p>
    <w:p>
      <w:pPr>
        <w:pStyle w:val="Heading1"/>
      </w:pPr>
      <w:r>
        <w:t>8. Planned Tooling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color w:val="1F4E79"/>
              </w:rPr>
              <w:t>Finding / Decision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Python / pandas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Cleaning, transformations, feature engineering, validation and modelling preparation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SQLite / SQL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Relational joins, reusable historical aggregates and database-backed feature engineering where useful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scikit-learn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Regression, classification, pipelines, validation and model comparison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Power BI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Final interactive dashboard and stakeholder-facing presentation layer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Git / GitHub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Version control, reproducibility and portfolio delivery</w:t>
            </w:r>
          </w:p>
        </w:tc>
      </w:tr>
    </w:tbl>
    <w:p>
      <w:pPr>
        <w:pStyle w:val="Heading1"/>
      </w:pPr>
      <w:r>
        <w:t>9. Success Criteria</w:t>
      </w:r>
    </w:p>
    <w:p>
      <w:pPr>
        <w:pStyle w:val="ListBullet"/>
      </w:pPr>
      <w:r>
        <w:t>Regression performance evaluated using MAE and complementary error metrics.</w:t>
      </w:r>
    </w:p>
    <w:p>
      <w:pPr>
        <w:pStyle w:val="ListBullet"/>
      </w:pPr>
      <w:r>
        <w:t>Classification performance evaluated using ROC-AUC, F1 and class-sensitive diagnostics.</w:t>
      </w:r>
    </w:p>
    <w:p>
      <w:pPr>
        <w:pStyle w:val="ListBullet"/>
      </w:pPr>
      <w:r>
        <w:t>Feature engineering avoids data leakage and remains reproducible.</w:t>
      </w:r>
    </w:p>
    <w:p>
      <w:pPr>
        <w:pStyle w:val="ListBullet"/>
      </w:pPr>
      <w:r>
        <w:t>Model outputs are explainable enough to support business interpretation.</w:t>
      </w:r>
    </w:p>
    <w:p>
      <w:pPr>
        <w:pStyle w:val="ListBullet"/>
      </w:pPr>
      <w:r>
        <w:t>Every major deliverable includes written findings, decisions, limitations and NextUp actions.</w:t>
      </w:r>
    </w:p>
    <w:p>
      <w:pPr>
        <w:pStyle w:val="ListBullet"/>
      </w:pPr>
      <w:r>
        <w:t>Final repository contains notebooks, data outputs, SQL/database artefacts, Power BI work and polished documentation.</w:t>
      </w:r>
    </w:p>
    <w:p>
      <w:pPr>
        <w:pStyle w:val="Heading1"/>
      </w:pPr>
      <w:r>
        <w:t>10. Working Delivery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left"/>
            </w:pPr>
            <w:r>
              <w:rPr>
                <w:b/>
                <w:color w:val="1F4E79"/>
                <w:sz w:val="20"/>
              </w:rPr>
              <w:t>NextUp rule: prioritize the task that is important or blocking progress, defer non-blocking detail to the Later Bin, and do not let exploratory side work derail the deliverable sequence.</w:t>
            </w:r>
          </w:p>
        </w:tc>
      </w:tr>
    </w:tbl>
    <w:p>
      <w:r>
        <w:t>Documentation is treated as part of each deliverable rather than an end-of-project afterthought. A stage is considered complete only when the implementation works, the output is validated, the findings are interpreted and the decision is 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368"/>
        <w:sz w:val="16"/>
      </w:rPr>
      <w:t xml:space="preserve">Portfolio Project  |  </w:t>
    </w:r>
    <w:r>
      <w:rPr>
        <w:color w:val="5F63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F4E79"/>
        <w:sz w:val="16"/>
      </w:rPr>
      <w:t>MOVIE INDUSTRY PREDICTOR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525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ptos" w:hAnsi="Aptos"/>
      <w:color w:val="5F636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