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Layout w:type="fixed"/>
      </w:tblPr>
      <w:tblGrid>
        <w:gridCol w:w="100"/>
      </w:tblGrid>
      <w:tr>
        <w:trPr>
          <w:trHeight w:val="16838" w:hRule="exact"/>
        </w:trPr>
        <w:tc>
          <w:tcPr>
            <w:tcBorders>
              <w:top w:val="none"/>
              <w:left w:val="none"/>
              <w:bottom w:val="none"/>
              <w:right w:val="none"/>
            </w:tcBorders>
            <w:shd w:fill="162032" w:val="clear"/>
          </w:tcPr>
          <w:p>
            <w:pPr>
              <w:spacing w:before="4216"/>
            </w:pPr>
          </w:p>
          <w:p>
            <w:pPr>
              <w:pBdr>
                <w:bottom w:val="single" w:color="8B7E5A" w:sz="6" w:space="8"/>
              </w:pBdr>
              <w:bidi/>
              <w:spacing w:after="500"/>
              <w:ind w:left="800" w:right="1200"/>
              <w:jc w:val="right"/>
            </w:pPr>
            <w:r>
              <w:rPr>
                <w:rFonts w:ascii="Arial" w:cs="Arial" w:hAnsi="Arial"/>
                <w:color w:val="8B7E5A"/>
                <w:spacing w:val="40"/>
                <w:sz w:val="18"/>
                <w:szCs w:val="18"/>
              </w:rPr>
              <w:t xml:space="preserve">P R O D U C T   A N D   U X   A U D I T</w:t>
            </w:r>
          </w:p>
          <w:p>
            <w:pPr>
              <w:bidi/>
              <w:spacing w:after="100" w:line="782" w:lineRule="atLeast"/>
              <w:ind w:left="800" w:right="1200"/>
              <w:jc w:val="right"/>
            </w:pPr>
            <w:r>
              <w:rPr>
                <w:rFonts w:ascii="Arial" w:cs="Arial" w:hAnsi="Arial"/>
                <w:b/>
                <w:bCs/>
                <w:color w:val="FFFFFF"/>
                <w:sz w:val="68"/>
                <w:szCs w:val="68"/>
                <w:rtl/>
              </w:rPr>
              <w:t xml:space="preserve">تقرير اكتشاف النظام الحالي</w:t>
            </w:r>
          </w:p>
          <w:p>
            <w:pPr>
              <w:bidi/>
              <w:spacing w:after="300" w:line="782" w:lineRule="atLeast"/>
              <w:ind w:left="800" w:right="1200"/>
              <w:jc w:val="right"/>
            </w:pPr>
            <w:r>
              <w:rPr>
                <w:rFonts w:ascii="Arial" w:cs="Arial" w:hAnsi="Arial"/>
                <w:b/>
                <w:bCs/>
                <w:color w:val="FFFFFF"/>
                <w:sz w:val="68"/>
                <w:szCs w:val="68"/>
                <w:rtl/>
              </w:rPr>
              <w:t xml:space="preserve">وتدقيق المنتج وتجربة الاستخدام</w:t>
            </w:r>
          </w:p>
          <w:p>
            <w:pPr>
              <w:bidi/>
              <w:spacing w:after="800" w:line="340" w:lineRule="atLeast"/>
              <w:ind w:left="800" w:right="1200"/>
              <w:jc w:val="right"/>
            </w:pPr>
            <w:r>
              <w:rPr>
                <w:rFonts w:ascii="Arial" w:cs="Arial" w:hAnsi="Arial"/>
                <w:color w:val="C9D2DE"/>
                <w:sz w:val="24"/>
                <w:szCs w:val="24"/>
                <w:rtl/>
              </w:rPr>
              <w:t xml:space="preserve">Micro — نظام إدارة مالية وتشغيلية لمالك مشروع متناهٍي الصغر · الأردن · دينار أردني</w:t>
            </w:r>
          </w:p>
          <w:p>
            <w:pPr>
              <w:pBdr>
                <w:right w:val="single" w:color="8B7E5A" w:sz="8" w:space="12"/>
              </w:pBdr>
              <w:bidi/>
              <w:spacing w:after="80" w:line="300" w:lineRule="atLeast"/>
              <w:ind w:left="800" w:right="1400"/>
              <w:jc w:val="right"/>
            </w:pPr>
            <w:r>
              <w:rPr>
                <w:rFonts w:ascii="Arial" w:cs="Arial" w:hAnsi="Arial"/>
                <w:color w:val="E8EDF3"/>
                <w:sz w:val="24"/>
                <w:szCs w:val="24"/>
                <w:rtl/>
              </w:rPr>
              <w:t xml:space="preserve">خط الأساس المُحلَّل: الفرع main عند الإيداع 8ede6b2b93c9d55bba69f33548054313e332db41</w:t>
            </w:r>
          </w:p>
          <w:p>
            <w:pPr>
              <w:pBdr>
                <w:right w:val="single" w:color="8B7E5A" w:sz="8" w:space="12"/>
              </w:pBdr>
              <w:bidi/>
              <w:spacing w:after="80" w:line="300" w:lineRule="atLeast"/>
              <w:ind w:left="800" w:right="1400"/>
              <w:jc w:val="right"/>
            </w:pPr>
            <w:r>
              <w:rPr>
                <w:rFonts w:ascii="Arial" w:cs="Arial" w:hAnsi="Arial"/>
                <w:color w:val="E8EDF3"/>
                <w:sz w:val="24"/>
                <w:szCs w:val="24"/>
                <w:rtl/>
              </w:rPr>
              <w:t xml:space="preserve">تاريخ التحليل: 31 آب / أغسطس 2026</w:t>
            </w:r>
          </w:p>
          <w:p>
            <w:pPr>
              <w:pBdr>
                <w:right w:val="single" w:color="8B7E5A" w:sz="8" w:space="12"/>
              </w:pBdr>
              <w:bidi/>
              <w:spacing w:after="80" w:line="300" w:lineRule="atLeast"/>
              <w:ind w:left="800" w:right="1400"/>
              <w:jc w:val="right"/>
            </w:pPr>
            <w:r>
              <w:rPr>
                <w:rFonts w:ascii="Arial" w:cs="Arial" w:hAnsi="Arial"/>
                <w:color w:val="E8EDF3"/>
                <w:sz w:val="24"/>
                <w:szCs w:val="24"/>
                <w:rtl/>
              </w:rPr>
              <w:t xml:space="preserve">الوضع: تحليل وتوثيق فقط — دون أي تنفيذ أو تعديل</w:t>
            </w:r>
          </w:p>
          <w:p>
            <w:pPr>
              <w:pBdr>
                <w:right w:val="single" w:color="8B7E5A" w:sz="8" w:space="12"/>
              </w:pBdr>
              <w:bidi/>
              <w:spacing w:after="80" w:line="300" w:lineRule="atLeast"/>
              <w:ind w:left="800" w:right="1400"/>
              <w:jc w:val="right"/>
            </w:pPr>
            <w:r>
              <w:rPr>
                <w:rFonts w:ascii="Arial" w:cs="Arial" w:hAnsi="Arial"/>
                <w:color w:val="E8EDF3"/>
                <w:sz w:val="24"/>
                <w:szCs w:val="24"/>
                <w:rtl/>
              </w:rPr>
              <w:t xml:space="preserve">الجمهور: مالك المشروع — للمراجعة واتخاذ القرار</w:t>
            </w:r>
          </w:p>
          <w:p>
            <w:pPr>
              <w:spacing w:before="4216"/>
            </w:pPr>
          </w:p>
          <w:p>
            <w:pPr>
              <w:pBdr>
                <w:top w:val="single" w:color="8B7E5A" w:sz="2" w:space="8"/>
              </w:pBdr>
              <w:bidi/>
              <w:spacing w:before="200"/>
              <w:ind w:left="800" w:right="1200"/>
              <w:jc w:val="right"/>
            </w:pPr>
            <w:r>
              <w:rPr>
                <w:rFonts w:ascii="Arial" w:cs="Arial" w:hAnsi="Arial"/>
                <w:color w:val="9AA6B2"/>
                <w:sz w:val="16"/>
                <w:szCs w:val="16"/>
                <w:rtl/>
              </w:rPr>
              <w:t xml:space="preserve">نسخة عربية للمراجعة التفصيلية</w:t>
            </w:r>
            <w:r>
              <w:rPr>
                <w:rFonts w:ascii="Arial" w:cs="Arial" w:hAnsi="Arial"/>
                <w:color w:val="9AA6B2"/>
                <w:sz w:val="16"/>
                <w:szCs w:val="16"/>
              </w:rPr>
              <w:t xml:space="preserve">                                   </w:t>
            </w:r>
            <w:r>
              <w:rPr>
                <w:rFonts w:ascii="Arial" w:cs="Arial" w:hAnsi="Arial"/>
                <w:color w:val="9AA6B2"/>
                <w:sz w:val="16"/>
                <w:szCs w:val="16"/>
              </w:rPr>
              <w:t xml:space="preserve">Micro · Current-State Audit 2026</w:t>
            </w:r>
          </w:p>
        </w:tc>
      </w:tr>
    </w:tbl>
    <w:p>
      <w:pPr>
        <w:sectPr>
          <w:pgSz w:w="11906" w:h="16838" w:orient="portrait"/>
          <w:pgMar w:top="0" w:right="0" w:bottom="0" w:left="0" w:header="708" w:footer="708" w:gutter="0"/>
          <w:docGrid w:linePitch="360"/>
        </w:sectPr>
      </w:pPr>
    </w:p>
    <w:p>
      <w:pPr>
        <w:bidi/>
        <w:spacing w:after="360" w:before="480"/>
        <w:jc w:val="center"/>
      </w:pPr>
      <w:r>
        <w:rPr>
          <w:rFonts w:ascii="Arial" w:cs="Arial" w:hAnsi="Arial"/>
          <w:b/>
          <w:bCs/>
          <w:sz w:val="32"/>
          <w:szCs w:val="32"/>
          <w:rtl/>
        </w:rPr>
        <w:t xml:space="preserve">المحتويات</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الفصل الأول — معلومات التقرير وقاعدة التحليل والمنهجية</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منظومة وسوم الأدلة (وسم واحد لكل خلاصة مهمة)</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الفصل الثاني — الملخص التنفيذي</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الفصل الثالث — النطاق والمنهجية وانضباط الأدلة</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3-1 النطاق</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3-2 المنهجية (خمس جولات قراءة)</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3-3 تطبيق الوسوم</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3-4 بيان صادق بما لم يُتحقق منه</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الفصل الرابع — اكتشاف المستودع والجرد الشامل</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4-1 الشكل والتقنية — مؤكد من main الحالي</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4-2 الأعداد — مؤكد من main الحالي</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4-3 الوثائق الحاكمة وحالتها — مؤكد من main الحالي</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4-4 الاختبارات والبنود المعلقة والكود الخفي — مؤكد من main الحالي</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4-5 جدول الاكتشاف الشامل (33 قدرة)</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4-6 نظرة النظام الحالي: الطبقات الثلاث — مؤكد من main الحالي</w:t>
            </w:r>
            <w:r>
              <w:tab/>
            </w:r>
            <w:r>
              <w:fldChar w:fldCharType="begin"/>
            </w:r>
            <w:r>
              <w:instrText xml:space="preserve"> PAGEREF _Toc100014 \h </w:instrText>
            </w:r>
            <w:r>
              <w:fldChar w:fldCharType="separate"/>
            </w:r>
            <w:r>
              <w:t>7</w:t>
            </w:r>
            <w:r>
              <w:fldChar w:fldCharType="end"/>
            </w:r>
          </w:hyperlink>
        </w:p>
        <w:p>
          <w:pPr>
            <w:pStyle w:val="9"/>
            <w:tabs>
              <w:tab w:val="right" w:leader="dot" w:pos="9026"/>
            </w:tabs>
            <w:spacing w:before="120" w:after="60"/>
          </w:pPr>
          <w:hyperlink w:anchor="_Toc100015" w:history="1">
            <w:r>
              <w:rPr>
                <w:rStyle w:val="Hyperlink"/>
              </w:rPr>
              <w:t>الفصل الخامس — الشخصيات ورحلة المستخدم</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5-1 الشخصيات الثماني</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5-2 رحلة المستخدم (11 مرحلة) — فرضية بحثية / محاكاة مسندة إلى شاشات مؤكدة</w:t>
            </w:r>
            <w:r>
              <w:tab/>
            </w:r>
            <w:r>
              <w:fldChar w:fldCharType="begin"/>
            </w:r>
            <w:r>
              <w:instrText xml:space="preserve"> PAGEREF _Toc100017 \h </w:instrText>
            </w:r>
            <w:r>
              <w:fldChar w:fldCharType="separate"/>
            </w:r>
            <w:r>
              <w:t>9</w:t>
            </w:r>
            <w:r>
              <w:fldChar w:fldCharType="end"/>
            </w:r>
          </w:hyperlink>
        </w:p>
        <w:p>
          <w:pPr>
            <w:pStyle w:val="9"/>
            <w:tabs>
              <w:tab w:val="right" w:leader="dot" w:pos="9026"/>
            </w:tabs>
            <w:spacing w:before="120" w:after="60"/>
          </w:pPr>
          <w:hyperlink w:anchor="_Toc100018" w:history="1">
            <w:r>
              <w:rPr>
                <w:rStyle w:val="Hyperlink"/>
              </w:rPr>
              <w:t>الفصل السادس — استراتيجية المنتج وتصنيف MVP وقصص المستخدم</w:t>
            </w:r>
            <w:r>
              <w:tab/>
            </w:r>
            <w:r>
              <w:fldChar w:fldCharType="begin"/>
            </w:r>
            <w:r>
              <w:instrText xml:space="preserve"> PAGEREF _Toc100018 \h </w:instrText>
            </w:r>
            <w:r>
              <w:fldChar w:fldCharType="separate"/>
            </w:r>
            <w:r>
              <w:t>10</w:t>
            </w:r>
            <w:r>
              <w:fldChar w:fldCharType="end"/>
            </w:r>
          </w:hyperlink>
        </w:p>
        <w:p>
          <w:pPr>
            <w:pStyle w:val="11"/>
            <w:ind w:left="360"/>
            <w:tabs>
              <w:tab w:val="right" w:leader="dot" w:pos="9026"/>
            </w:tabs>
            <w:spacing w:before="120" w:after="60"/>
          </w:pPr>
          <w:hyperlink w:anchor="_Toc100019" w:history="1">
            <w:r>
              <w:rPr>
                <w:rStyle w:val="Hyperlink"/>
              </w:rPr>
              <w:t>6-1 القيمة والتموضع — مؤكد من main الحالي (السلوك) + مستنتج من الأدلة الحالية (التموضع)</w:t>
            </w:r>
            <w:r>
              <w:tab/>
            </w:r>
            <w:r>
              <w:fldChar w:fldCharType="begin"/>
            </w:r>
            <w:r>
              <w:instrText xml:space="preserve"> PAGEREF _Toc100019 \h </w:instrText>
            </w:r>
            <w:r>
              <w:fldChar w:fldCharType="separate"/>
            </w:r>
            <w:r>
              <w:t>10</w:t>
            </w:r>
            <w:r>
              <w:fldChar w:fldCharType="end"/>
            </w:r>
          </w:hyperlink>
        </w:p>
        <w:p>
          <w:pPr>
            <w:pStyle w:val="11"/>
            <w:ind w:left="360"/>
            <w:tabs>
              <w:tab w:val="right" w:leader="dot" w:pos="9026"/>
            </w:tabs>
            <w:spacing w:before="120" w:after="60"/>
          </w:pPr>
          <w:hyperlink w:anchor="_Toc100020" w:history="1">
            <w:r>
              <w:rPr>
                <w:rStyle w:val="Hyperlink"/>
              </w:rPr>
              <w:t>6-2 تصنيف القدرات المكتشفة</w:t>
            </w:r>
            <w:r>
              <w:tab/>
            </w:r>
            <w:r>
              <w:fldChar w:fldCharType="begin"/>
            </w:r>
            <w:r>
              <w:instrText xml:space="preserve"> PAGEREF _Toc100020 \h </w:instrText>
            </w:r>
            <w:r>
              <w:fldChar w:fldCharType="separate"/>
            </w:r>
            <w:r>
              <w:t>10</w:t>
            </w:r>
            <w:r>
              <w:fldChar w:fldCharType="end"/>
            </w:r>
          </w:hyperlink>
        </w:p>
        <w:p>
          <w:pPr>
            <w:pStyle w:val="11"/>
            <w:ind w:left="360"/>
            <w:tabs>
              <w:tab w:val="right" w:leader="dot" w:pos="9026"/>
            </w:tabs>
            <w:spacing w:before="120" w:after="60"/>
          </w:pPr>
          <w:hyperlink w:anchor="_Toc100021" w:history="1">
            <w:r>
              <w:rPr>
                <w:rStyle w:val="Hyperlink"/>
              </w:rPr>
              <w:t>6-3 قصص المستخدم (20 قصة)</w:t>
            </w:r>
            <w:r>
              <w:tab/>
            </w:r>
            <w:r>
              <w:fldChar w:fldCharType="begin"/>
            </w:r>
            <w:r>
              <w:instrText xml:space="preserve"> PAGEREF _Toc100021 \h </w:instrText>
            </w:r>
            <w:r>
              <w:fldChar w:fldCharType="separate"/>
            </w:r>
            <w:r>
              <w:t>11</w:t>
            </w:r>
            <w:r>
              <w:fldChar w:fldCharType="end"/>
            </w:r>
          </w:hyperlink>
        </w:p>
        <w:p>
          <w:pPr>
            <w:pStyle w:val="9"/>
            <w:tabs>
              <w:tab w:val="right" w:leader="dot" w:pos="9026"/>
            </w:tabs>
            <w:spacing w:before="120" w:after="60"/>
          </w:pPr>
          <w:hyperlink w:anchor="_Toc100022" w:history="1">
            <w:r>
              <w:rPr>
                <w:rStyle w:val="Hyperlink"/>
              </w:rPr>
              <w:t>الفصل السابع — التدفقات الحرجة (19 تدفقًا مدققًا على الكود)</w:t>
            </w:r>
            <w:r>
              <w:tab/>
            </w:r>
            <w:r>
              <w:fldChar w:fldCharType="begin"/>
            </w:r>
            <w:r>
              <w:instrText xml:space="preserve"> PAGEREF _Toc100022 \h </w:instrText>
            </w:r>
            <w:r>
              <w:fldChar w:fldCharType="separate"/>
            </w:r>
            <w:r>
              <w:t>11</w:t>
            </w:r>
            <w:r>
              <w:fldChar w:fldCharType="end"/>
            </w:r>
          </w:hyperlink>
        </w:p>
        <w:p>
          <w:pPr>
            <w:pStyle w:val="11"/>
            <w:ind w:left="360"/>
            <w:tabs>
              <w:tab w:val="right" w:leader="dot" w:pos="9026"/>
            </w:tabs>
            <w:spacing w:before="120" w:after="60"/>
          </w:pPr>
          <w:hyperlink w:anchor="_Toc100023" w:history="1">
            <w:r>
              <w:rPr>
                <w:rStyle w:val="Hyperlink"/>
              </w:rPr>
              <w:t>7-1 التدفقات الحرجة الأحد عشر الأولى</w:t>
            </w:r>
            <w:r>
              <w:tab/>
            </w:r>
            <w:r>
              <w:fldChar w:fldCharType="begin"/>
            </w:r>
            <w:r>
              <w:instrText xml:space="preserve"> PAGEREF _Toc100023 \h </w:instrText>
            </w:r>
            <w:r>
              <w:fldChar w:fldCharType="separate"/>
            </w:r>
            <w:r>
              <w:t>11</w:t>
            </w:r>
            <w:r>
              <w:fldChar w:fldCharType="end"/>
            </w:r>
          </w:hyperlink>
        </w:p>
        <w:p>
          <w:pPr>
            <w:pStyle w:val="12"/>
            <w:ind w:left="720"/>
            <w:tabs>
              <w:tab w:val="right" w:leader="dot" w:pos="9026"/>
            </w:tabs>
            <w:spacing w:before="120" w:after="60"/>
          </w:pPr>
          <w:hyperlink w:anchor="_Toc100024" w:history="1">
            <w:r>
              <w:rPr>
                <w:rStyle w:val="Hyperlink"/>
              </w:rPr>
              <w:t>FL-1 الإطلاق والإعداد الأول</w:t>
            </w:r>
            <w:r>
              <w:tab/>
            </w:r>
            <w:r>
              <w:fldChar w:fldCharType="begin"/>
            </w:r>
            <w:r>
              <w:instrText xml:space="preserve"> PAGEREF _Toc100024 \h </w:instrText>
            </w:r>
            <w:r>
              <w:fldChar w:fldCharType="separate"/>
            </w:r>
            <w:r>
              <w:t>11</w:t>
            </w:r>
            <w:r>
              <w:fldChar w:fldCharType="end"/>
            </w:r>
          </w:hyperlink>
        </w:p>
        <w:p>
          <w:pPr>
            <w:pStyle w:val="12"/>
            <w:ind w:left="720"/>
            <w:tabs>
              <w:tab w:val="right" w:leader="dot" w:pos="9026"/>
            </w:tabs>
            <w:spacing w:before="120" w:after="60"/>
          </w:pPr>
          <w:hyperlink w:anchor="_Toc100025" w:history="1">
            <w:r>
              <w:rPr>
                <w:rStyle w:val="Hyperlink"/>
              </w:rPr>
              <w:t>FL-2 البيع النقدي السريع</w:t>
            </w:r>
            <w:r>
              <w:tab/>
            </w:r>
            <w:r>
              <w:fldChar w:fldCharType="begin"/>
            </w:r>
            <w:r>
              <w:instrText xml:space="preserve"> PAGEREF _Toc100025 \h </w:instrText>
            </w:r>
            <w:r>
              <w:fldChar w:fldCharType="separate"/>
            </w:r>
            <w:r>
              <w:t>12</w:t>
            </w:r>
            <w:r>
              <w:fldChar w:fldCharType="end"/>
            </w:r>
          </w:hyperlink>
        </w:p>
        <w:p>
          <w:pPr>
            <w:pStyle w:val="12"/>
            <w:ind w:left="720"/>
            <w:tabs>
              <w:tab w:val="right" w:leader="dot" w:pos="9026"/>
            </w:tabs>
            <w:spacing w:before="120" w:after="60"/>
          </w:pPr>
          <w:hyperlink w:anchor="_Toc100026" w:history="1">
            <w:r>
              <w:rPr>
                <w:rStyle w:val="Hyperlink"/>
              </w:rPr>
              <w:t>FL-3 البيع الآجل السريع</w:t>
            </w:r>
            <w:r>
              <w:tab/>
            </w:r>
            <w:r>
              <w:fldChar w:fldCharType="begin"/>
            </w:r>
            <w:r>
              <w:instrText xml:space="preserve"> PAGEREF _Toc100026 \h </w:instrText>
            </w:r>
            <w:r>
              <w:fldChar w:fldCharType="separate"/>
            </w:r>
            <w:r>
              <w:t>12</w:t>
            </w:r>
            <w:r>
              <w:fldChar w:fldCharType="end"/>
            </w:r>
          </w:hyperlink>
        </w:p>
        <w:p>
          <w:pPr>
            <w:pStyle w:val="12"/>
            <w:ind w:left="720"/>
            <w:tabs>
              <w:tab w:val="right" w:leader="dot" w:pos="9026"/>
            </w:tabs>
            <w:spacing w:before="120" w:after="60"/>
          </w:pPr>
          <w:hyperlink w:anchor="_Toc100027" w:history="1">
            <w:r>
              <w:rPr>
                <w:rStyle w:val="Hyperlink"/>
              </w:rPr>
              <w:t>FL-4 اختيار منتج موجود أثناء البيع</w:t>
            </w:r>
            <w:r>
              <w:tab/>
            </w:r>
            <w:r>
              <w:fldChar w:fldCharType="begin"/>
            </w:r>
            <w:r>
              <w:instrText xml:space="preserve"> PAGEREF _Toc100027 \h </w:instrText>
            </w:r>
            <w:r>
              <w:fldChar w:fldCharType="separate"/>
            </w:r>
            <w:r>
              <w:t>12</w:t>
            </w:r>
            <w:r>
              <w:fldChar w:fldCharType="end"/>
            </w:r>
          </w:hyperlink>
        </w:p>
        <w:p>
          <w:pPr>
            <w:pStyle w:val="12"/>
            <w:ind w:left="720"/>
            <w:tabs>
              <w:tab w:val="right" w:leader="dot" w:pos="9026"/>
            </w:tabs>
            <w:spacing w:before="120" w:after="60"/>
          </w:pPr>
          <w:hyperlink w:anchor="_Toc100028" w:history="1">
            <w:r>
              <w:rPr>
                <w:rStyle w:val="Hyperlink"/>
              </w:rPr>
              <w:t>FL-5 تسجيل الكمية وتكلفة الوحدة والسعر الفعلي</w:t>
            </w:r>
            <w:r>
              <w:tab/>
            </w:r>
            <w:r>
              <w:fldChar w:fldCharType="begin"/>
            </w:r>
            <w:r>
              <w:instrText xml:space="preserve"> PAGEREF _Toc100028 \h </w:instrText>
            </w:r>
            <w:r>
              <w:fldChar w:fldCharType="separate"/>
            </w:r>
            <w:r>
              <w:t>12</w:t>
            </w:r>
            <w:r>
              <w:fldChar w:fldCharType="end"/>
            </w:r>
          </w:hyperlink>
        </w:p>
        <w:p>
          <w:pPr>
            <w:pStyle w:val="12"/>
            <w:ind w:left="720"/>
            <w:tabs>
              <w:tab w:val="right" w:leader="dot" w:pos="9026"/>
            </w:tabs>
            <w:spacing w:before="120" w:after="60"/>
          </w:pPr>
          <w:hyperlink w:anchor="_Toc100029" w:history="1">
            <w:r>
              <w:rPr>
                <w:rStyle w:val="Hyperlink"/>
              </w:rPr>
              <w:t>FL-6 إنشاء الطلب وتتبعه</w:t>
            </w:r>
            <w:r>
              <w:tab/>
            </w:r>
            <w:r>
              <w:fldChar w:fldCharType="begin"/>
            </w:r>
            <w:r>
              <w:instrText xml:space="preserve"> PAGEREF _Toc100029 \h </w:instrText>
            </w:r>
            <w:r>
              <w:fldChar w:fldCharType="separate"/>
            </w:r>
            <w:r>
              <w:t>13</w:t>
            </w:r>
            <w:r>
              <w:fldChar w:fldCharType="end"/>
            </w:r>
          </w:hyperlink>
        </w:p>
        <w:p>
          <w:pPr>
            <w:pStyle w:val="12"/>
            <w:ind w:left="720"/>
            <w:tabs>
              <w:tab w:val="right" w:leader="dot" w:pos="9026"/>
            </w:tabs>
            <w:spacing w:before="120" w:after="60"/>
          </w:pPr>
          <w:hyperlink w:anchor="_Toc100030" w:history="1">
            <w:r>
              <w:rPr>
                <w:rStyle w:val="Hyperlink"/>
              </w:rPr>
              <w:t>FL-7 تسجيل المصروف</w:t>
            </w:r>
            <w:r>
              <w:tab/>
            </w:r>
            <w:r>
              <w:fldChar w:fldCharType="begin"/>
            </w:r>
            <w:r>
              <w:instrText xml:space="preserve"> PAGEREF _Toc100030 \h </w:instrText>
            </w:r>
            <w:r>
              <w:fldChar w:fldCharType="separate"/>
            </w:r>
            <w:r>
              <w:t>13</w:t>
            </w:r>
            <w:r>
              <w:fldChar w:fldCharType="end"/>
            </w:r>
          </w:hyperlink>
        </w:p>
        <w:p>
          <w:pPr>
            <w:pStyle w:val="12"/>
            <w:ind w:left="720"/>
            <w:tabs>
              <w:tab w:val="right" w:leader="dot" w:pos="9026"/>
            </w:tabs>
            <w:spacing w:before="120" w:after="60"/>
          </w:pPr>
          <w:hyperlink w:anchor="_Toc100031" w:history="1">
            <w:r>
              <w:rPr>
                <w:rStyle w:val="Hyperlink"/>
              </w:rPr>
              <w:t>FL-8 داخل وخارج مال المالك</w:t>
            </w:r>
            <w:r>
              <w:tab/>
            </w:r>
            <w:r>
              <w:fldChar w:fldCharType="begin"/>
            </w:r>
            <w:r>
              <w:instrText xml:space="preserve"> PAGEREF _Toc100031 \h </w:instrText>
            </w:r>
            <w:r>
              <w:fldChar w:fldCharType="separate"/>
            </w:r>
            <w:r>
              <w:t>13</w:t>
            </w:r>
            <w:r>
              <w:fldChar w:fldCharType="end"/>
            </w:r>
          </w:hyperlink>
        </w:p>
        <w:p>
          <w:pPr>
            <w:pStyle w:val="12"/>
            <w:ind w:left="720"/>
            <w:tabs>
              <w:tab w:val="right" w:leader="dot" w:pos="9026"/>
            </w:tabs>
            <w:spacing w:before="120" w:after="60"/>
          </w:pPr>
          <w:hyperlink w:anchor="_Toc100032" w:history="1">
            <w:r>
              <w:rPr>
                <w:rStyle w:val="Hyperlink"/>
              </w:rPr>
              <w:t>FL-9 مراجعة الكاش والأرصدة</w:t>
            </w:r>
            <w:r>
              <w:tab/>
            </w:r>
            <w:r>
              <w:fldChar w:fldCharType="begin"/>
            </w:r>
            <w:r>
              <w:instrText xml:space="preserve"> PAGEREF _Toc100032 \h </w:instrText>
            </w:r>
            <w:r>
              <w:fldChar w:fldCharType="separate"/>
            </w:r>
            <w:r>
              <w:t>13</w:t>
            </w:r>
            <w:r>
              <w:fldChar w:fldCharType="end"/>
            </w:r>
          </w:hyperlink>
        </w:p>
        <w:p>
          <w:pPr>
            <w:pStyle w:val="12"/>
            <w:ind w:left="720"/>
            <w:tabs>
              <w:tab w:val="right" w:leader="dot" w:pos="9026"/>
            </w:tabs>
            <w:spacing w:before="120" w:after="60"/>
          </w:pPr>
          <w:hyperlink w:anchor="_Toc100033" w:history="1">
            <w:r>
              <w:rPr>
                <w:rStyle w:val="Hyperlink"/>
              </w:rPr>
              <w:t>FL-10 تسجيل الأمانات ومراجعتها</w:t>
            </w:r>
            <w:r>
              <w:tab/>
            </w:r>
            <w:r>
              <w:fldChar w:fldCharType="begin"/>
            </w:r>
            <w:r>
              <w:instrText xml:space="preserve"> PAGEREF _Toc100033 \h </w:instrText>
            </w:r>
            <w:r>
              <w:fldChar w:fldCharType="separate"/>
            </w:r>
            <w:r>
              <w:t>14</w:t>
            </w:r>
            <w:r>
              <w:fldChar w:fldCharType="end"/>
            </w:r>
          </w:hyperlink>
        </w:p>
        <w:p>
          <w:pPr>
            <w:pStyle w:val="12"/>
            <w:ind w:left="720"/>
            <w:tabs>
              <w:tab w:val="right" w:leader="dot" w:pos="9026"/>
            </w:tabs>
            <w:spacing w:before="120" w:after="60"/>
          </w:pPr>
          <w:hyperlink w:anchor="_Toc100034" w:history="1">
            <w:r>
              <w:rPr>
                <w:rStyle w:val="Hyperlink"/>
              </w:rPr>
              <w:t>FL-11 تقدير التكلفة والربح المتوقع</w:t>
            </w:r>
            <w:r>
              <w:tab/>
            </w:r>
            <w:r>
              <w:fldChar w:fldCharType="begin"/>
            </w:r>
            <w:r>
              <w:instrText xml:space="preserve"> PAGEREF _Toc100034 \h </w:instrText>
            </w:r>
            <w:r>
              <w:fldChar w:fldCharType="separate"/>
            </w:r>
            <w:r>
              <w:t>14</w:t>
            </w:r>
            <w:r>
              <w:fldChar w:fldCharType="end"/>
            </w:r>
          </w:hyperlink>
        </w:p>
        <w:p>
          <w:pPr>
            <w:pStyle w:val="11"/>
            <w:ind w:left="360"/>
            <w:tabs>
              <w:tab w:val="right" w:leader="dot" w:pos="9026"/>
            </w:tabs>
            <w:spacing w:before="120" w:after="60"/>
          </w:pPr>
          <w:hyperlink w:anchor="_Toc100035" w:history="1">
            <w:r>
              <w:rPr>
                <w:rStyle w:val="Hyperlink"/>
              </w:rPr>
              <w:t>7-2 التدفقات الحرجة الثمانية الأخيرة (التصحيح والتاريخ والمال)</w:t>
            </w:r>
            <w:r>
              <w:tab/>
            </w:r>
            <w:r>
              <w:fldChar w:fldCharType="begin"/>
            </w:r>
            <w:r>
              <w:instrText xml:space="preserve"> PAGEREF _Toc100035 \h </w:instrText>
            </w:r>
            <w:r>
              <w:fldChar w:fldCharType="separate"/>
            </w:r>
            <w:r>
              <w:t>14</w:t>
            </w:r>
            <w:r>
              <w:fldChar w:fldCharType="end"/>
            </w:r>
          </w:hyperlink>
        </w:p>
        <w:p>
          <w:pPr>
            <w:pStyle w:val="12"/>
            <w:ind w:left="720"/>
            <w:tabs>
              <w:tab w:val="right" w:leader="dot" w:pos="9026"/>
            </w:tabs>
            <w:spacing w:before="120" w:after="60"/>
          </w:pPr>
          <w:hyperlink w:anchor="_Toc100036" w:history="1">
            <w:r>
              <w:rPr>
                <w:rStyle w:val="Hyperlink"/>
              </w:rPr>
              <w:t>FL-12 تعديل حدث مالي</w:t>
            </w:r>
            <w:r>
              <w:tab/>
            </w:r>
            <w:r>
              <w:fldChar w:fldCharType="begin"/>
            </w:r>
            <w:r>
              <w:instrText xml:space="preserve"> PAGEREF _Toc100036 \h </w:instrText>
            </w:r>
            <w:r>
              <w:fldChar w:fldCharType="separate"/>
            </w:r>
            <w:r>
              <w:t>14</w:t>
            </w:r>
            <w:r>
              <w:fldChar w:fldCharType="end"/>
            </w:r>
          </w:hyperlink>
        </w:p>
        <w:p>
          <w:pPr>
            <w:pStyle w:val="12"/>
            <w:ind w:left="720"/>
            <w:tabs>
              <w:tab w:val="right" w:leader="dot" w:pos="9026"/>
            </w:tabs>
            <w:spacing w:before="120" w:after="60"/>
          </w:pPr>
          <w:hyperlink w:anchor="_Toc100037" w:history="1">
            <w:r>
              <w:rPr>
                <w:rStyle w:val="Hyperlink"/>
              </w:rPr>
              <w:t>FL-13 حذف حدث مالي</w:t>
            </w:r>
            <w:r>
              <w:tab/>
            </w:r>
            <w:r>
              <w:fldChar w:fldCharType="begin"/>
            </w:r>
            <w:r>
              <w:instrText xml:space="preserve"> PAGEREF _Toc100037 \h </w:instrText>
            </w:r>
            <w:r>
              <w:fldChar w:fldCharType="separate"/>
            </w:r>
            <w:r>
              <w:t>15</w:t>
            </w:r>
            <w:r>
              <w:fldChar w:fldCharType="end"/>
            </w:r>
          </w:hyperlink>
        </w:p>
        <w:p>
          <w:pPr>
            <w:pStyle w:val="12"/>
            <w:ind w:left="720"/>
            <w:tabs>
              <w:tab w:val="right" w:leader="dot" w:pos="9026"/>
            </w:tabs>
            <w:spacing w:before="120" w:after="60"/>
          </w:pPr>
          <w:hyperlink w:anchor="_Toc100038" w:history="1">
            <w:r>
              <w:rPr>
                <w:rStyle w:val="Hyperlink"/>
              </w:rPr>
              <w:t>FL-14 تصحيح معاملة مرتبطة (تسديد)</w:t>
            </w:r>
            <w:r>
              <w:tab/>
            </w:r>
            <w:r>
              <w:fldChar w:fldCharType="begin"/>
            </w:r>
            <w:r>
              <w:instrText xml:space="preserve"> PAGEREF _Toc100038 \h </w:instrText>
            </w:r>
            <w:r>
              <w:fldChar w:fldCharType="separate"/>
            </w:r>
            <w:r>
              <w:t>15</w:t>
            </w:r>
            <w:r>
              <w:fldChar w:fldCharType="end"/>
            </w:r>
          </w:hyperlink>
        </w:p>
        <w:p>
          <w:pPr>
            <w:pStyle w:val="12"/>
            <w:ind w:left="720"/>
            <w:tabs>
              <w:tab w:val="right" w:leader="dot" w:pos="9026"/>
            </w:tabs>
            <w:spacing w:before="120" w:after="60"/>
          </w:pPr>
          <w:hyperlink w:anchor="_Toc100039" w:history="1">
            <w:r>
              <w:rPr>
                <w:rStyle w:val="Hyperlink"/>
              </w:rPr>
              <w:t>FL-15 تفعيل المخزون لاحقًا</w:t>
            </w:r>
            <w:r>
              <w:tab/>
            </w:r>
            <w:r>
              <w:fldChar w:fldCharType="begin"/>
            </w:r>
            <w:r>
              <w:instrText xml:space="preserve"> PAGEREF _Toc100039 \h </w:instrText>
            </w:r>
            <w:r>
              <w:fldChar w:fldCharType="separate"/>
            </w:r>
            <w:r>
              <w:t>15</w:t>
            </w:r>
            <w:r>
              <w:fldChar w:fldCharType="end"/>
            </w:r>
          </w:hyperlink>
        </w:p>
        <w:p>
          <w:pPr>
            <w:pStyle w:val="12"/>
            <w:ind w:left="720"/>
            <w:tabs>
              <w:tab w:val="right" w:leader="dot" w:pos="9026"/>
            </w:tabs>
            <w:spacing w:before="120" w:after="60"/>
          </w:pPr>
          <w:hyperlink w:anchor="_Toc100040" w:history="1">
            <w:r>
              <w:rPr>
                <w:rStyle w:val="Hyperlink"/>
              </w:rPr>
              <w:t>FL-16 الموقف الافتتاحي المجهول</w:t>
            </w:r>
            <w:r>
              <w:tab/>
            </w:r>
            <w:r>
              <w:fldChar w:fldCharType="begin"/>
            </w:r>
            <w:r>
              <w:instrText xml:space="preserve"> PAGEREF _Toc100040 \h </w:instrText>
            </w:r>
            <w:r>
              <w:fldChar w:fldCharType="separate"/>
            </w:r>
            <w:r>
              <w:t>15</w:t>
            </w:r>
            <w:r>
              <w:fldChar w:fldCharType="end"/>
            </w:r>
          </w:hyperlink>
        </w:p>
        <w:p>
          <w:pPr>
            <w:pStyle w:val="12"/>
            <w:ind w:left="720"/>
            <w:tabs>
              <w:tab w:val="right" w:leader="dot" w:pos="9026"/>
            </w:tabs>
            <w:spacing w:before="120" w:after="60"/>
          </w:pPr>
          <w:hyperlink w:anchor="_Toc100041" w:history="1">
            <w:r>
              <w:rPr>
                <w:rStyle w:val="Hyperlink"/>
              </w:rPr>
              <w:t>FL-17 التصدير والتصفير والاستعادة</w:t>
            </w:r>
            <w:r>
              <w:tab/>
            </w:r>
            <w:r>
              <w:fldChar w:fldCharType="begin"/>
            </w:r>
            <w:r>
              <w:instrText xml:space="preserve"> PAGEREF _Toc100041 \h </w:instrText>
            </w:r>
            <w:r>
              <w:fldChar w:fldCharType="separate"/>
            </w:r>
            <w:r>
              <w:t>16</w:t>
            </w:r>
            <w:r>
              <w:fldChar w:fldCharType="end"/>
            </w:r>
          </w:hyperlink>
        </w:p>
        <w:p>
          <w:pPr>
            <w:pStyle w:val="12"/>
            <w:ind w:left="720"/>
            <w:tabs>
              <w:tab w:val="right" w:leader="dot" w:pos="9026"/>
            </w:tabs>
            <w:spacing w:before="120" w:after="60"/>
          </w:pPr>
          <w:hyperlink w:anchor="_Toc100042" w:history="1">
            <w:r>
              <w:rPr>
                <w:rStyle w:val="Hyperlink"/>
              </w:rPr>
              <w:t>FL-18 عدّ الصندوق</w:t>
            </w:r>
            <w:r>
              <w:tab/>
            </w:r>
            <w:r>
              <w:fldChar w:fldCharType="begin"/>
            </w:r>
            <w:r>
              <w:instrText xml:space="preserve"> PAGEREF _Toc100042 \h </w:instrText>
            </w:r>
            <w:r>
              <w:fldChar w:fldCharType="separate"/>
            </w:r>
            <w:r>
              <w:t>16</w:t>
            </w:r>
            <w:r>
              <w:fldChar w:fldCharType="end"/>
            </w:r>
          </w:hyperlink>
        </w:p>
        <w:p>
          <w:pPr>
            <w:pStyle w:val="12"/>
            <w:ind w:left="720"/>
            <w:tabs>
              <w:tab w:val="right" w:leader="dot" w:pos="9026"/>
            </w:tabs>
            <w:spacing w:before="120" w:after="60"/>
          </w:pPr>
          <w:hyperlink w:anchor="_Toc100043" w:history="1">
            <w:r>
              <w:rPr>
                <w:rStyle w:val="Hyperlink"/>
              </w:rPr>
              <w:t>FL-19 توزيع الكاش غير الموزع</w:t>
            </w:r>
            <w:r>
              <w:tab/>
            </w:r>
            <w:r>
              <w:fldChar w:fldCharType="begin"/>
            </w:r>
            <w:r>
              <w:instrText xml:space="preserve"> PAGEREF _Toc100043 \h </w:instrText>
            </w:r>
            <w:r>
              <w:fldChar w:fldCharType="separate"/>
            </w:r>
            <w:r>
              <w:t>16</w:t>
            </w:r>
            <w:r>
              <w:fldChar w:fldCharType="end"/>
            </w:r>
          </w:hyperlink>
        </w:p>
        <w:p>
          <w:pPr>
            <w:pStyle w:val="9"/>
            <w:tabs>
              <w:tab w:val="right" w:leader="dot" w:pos="9026"/>
            </w:tabs>
            <w:spacing w:before="120" w:after="60"/>
          </w:pPr>
          <w:hyperlink w:anchor="_Toc100044" w:history="1">
            <w:r>
              <w:rPr>
                <w:rStyle w:val="Hyperlink"/>
              </w:rPr>
              <w:t>الفصل الثامن — التنقل وبنية المعلومات والشاشات وتجربة الجوال والإعداد الأول</w:t>
            </w:r>
            <w:r>
              <w:tab/>
            </w:r>
            <w:r>
              <w:fldChar w:fldCharType="begin"/>
            </w:r>
            <w:r>
              <w:instrText xml:space="preserve"> PAGEREF _Toc100044 \h </w:instrText>
            </w:r>
            <w:r>
              <w:fldChar w:fldCharType="separate"/>
            </w:r>
            <w:r>
              <w:t>16</w:t>
            </w:r>
            <w:r>
              <w:fldChar w:fldCharType="end"/>
            </w:r>
          </w:hyperlink>
        </w:p>
        <w:p>
          <w:pPr>
            <w:pStyle w:val="11"/>
            <w:ind w:left="360"/>
            <w:tabs>
              <w:tab w:val="right" w:leader="dot" w:pos="9026"/>
            </w:tabs>
            <w:spacing w:before="120" w:after="60"/>
          </w:pPr>
          <w:hyperlink w:anchor="_Toc100045" w:history="1">
            <w:r>
              <w:rPr>
                <w:rStyle w:val="Hyperlink"/>
              </w:rPr>
              <w:t>8-1 تقييم التنقل الحالي — مؤكد من main الحالي</w:t>
            </w:r>
            <w:r>
              <w:tab/>
            </w:r>
            <w:r>
              <w:fldChar w:fldCharType="begin"/>
            </w:r>
            <w:r>
              <w:instrText xml:space="preserve"> PAGEREF _Toc100045 \h </w:instrText>
            </w:r>
            <w:r>
              <w:fldChar w:fldCharType="separate"/>
            </w:r>
            <w:r>
              <w:t>16</w:t>
            </w:r>
            <w:r>
              <w:fldChar w:fldCharType="end"/>
            </w:r>
          </w:hyperlink>
        </w:p>
        <w:p>
          <w:pPr>
            <w:pStyle w:val="11"/>
            <w:ind w:left="360"/>
            <w:tabs>
              <w:tab w:val="right" w:leader="dot" w:pos="9026"/>
            </w:tabs>
            <w:spacing w:before="120" w:after="60"/>
          </w:pPr>
          <w:hyperlink w:anchor="_Toc100046" w:history="1">
            <w:r>
              <w:rPr>
                <w:rStyle w:val="Hyperlink"/>
              </w:rPr>
              <w:t>8-2 فلسفة الأسطح — مؤكد من main الحالي</w:t>
            </w:r>
            <w:r>
              <w:tab/>
            </w:r>
            <w:r>
              <w:fldChar w:fldCharType="begin"/>
            </w:r>
            <w:r>
              <w:instrText xml:space="preserve"> PAGEREF _Toc100046 \h </w:instrText>
            </w:r>
            <w:r>
              <w:fldChar w:fldCharType="separate"/>
            </w:r>
            <w:r>
              <w:t>17</w:t>
            </w:r>
            <w:r>
              <w:fldChar w:fldCharType="end"/>
            </w:r>
          </w:hyperlink>
        </w:p>
        <w:p>
          <w:pPr>
            <w:pStyle w:val="11"/>
            <w:ind w:left="360"/>
            <w:tabs>
              <w:tab w:val="right" w:leader="dot" w:pos="9026"/>
            </w:tabs>
            <w:spacing w:before="120" w:after="60"/>
          </w:pPr>
          <w:hyperlink w:anchor="_Toc100047" w:history="1">
            <w:r>
              <w:rPr>
                <w:rStyle w:val="Hyperlink"/>
              </w:rPr>
              <w:t>8-3 بنية المعلومات المقترحة — تصميم مقترح</w:t>
            </w:r>
            <w:r>
              <w:tab/>
            </w:r>
            <w:r>
              <w:fldChar w:fldCharType="begin"/>
            </w:r>
            <w:r>
              <w:instrText xml:space="preserve"> PAGEREF _Toc100047 \h </w:instrText>
            </w:r>
            <w:r>
              <w:fldChar w:fldCharType="separate"/>
            </w:r>
            <w:r>
              <w:t>17</w:t>
            </w:r>
            <w:r>
              <w:fldChar w:fldCharType="end"/>
            </w:r>
          </w:hyperlink>
        </w:p>
        <w:p>
          <w:pPr>
            <w:pStyle w:val="11"/>
            <w:ind w:left="360"/>
            <w:tabs>
              <w:tab w:val="right" w:leader="dot" w:pos="9026"/>
            </w:tabs>
            <w:spacing w:before="120" w:after="60"/>
          </w:pPr>
          <w:hyperlink w:anchor="_Toc100048" w:history="1">
            <w:r>
              <w:rPr>
                <w:rStyle w:val="Hyperlink"/>
              </w:rPr>
              <w:t>8-4 عقود الشاشات الأساسية (الحالي + المقترح)</w:t>
            </w:r>
            <w:r>
              <w:tab/>
            </w:r>
            <w:r>
              <w:fldChar w:fldCharType="begin"/>
            </w:r>
            <w:r>
              <w:instrText xml:space="preserve"> PAGEREF _Toc100048 \h </w:instrText>
            </w:r>
            <w:r>
              <w:fldChar w:fldCharType="separate"/>
            </w:r>
            <w:r>
              <w:t>18</w:t>
            </w:r>
            <w:r>
              <w:fldChar w:fldCharType="end"/>
            </w:r>
          </w:hyperlink>
        </w:p>
        <w:p>
          <w:pPr>
            <w:pStyle w:val="11"/>
            <w:ind w:left="360"/>
            <w:tabs>
              <w:tab w:val="right" w:leader="dot" w:pos="9026"/>
            </w:tabs>
            <w:spacing w:before="120" w:after="60"/>
          </w:pPr>
          <w:hyperlink w:anchor="_Toc100049" w:history="1">
            <w:r>
              <w:rPr>
                <w:rStyle w:val="Hyperlink"/>
              </w:rPr>
              <w:t>8-5 نماذج سلكية نصية منخفضة الدقة — تصميم مقترح (فروق عن الحالي)</w:t>
            </w:r>
            <w:r>
              <w:tab/>
            </w:r>
            <w:r>
              <w:fldChar w:fldCharType="begin"/>
            </w:r>
            <w:r>
              <w:instrText xml:space="preserve"> PAGEREF _Toc100049 \h </w:instrText>
            </w:r>
            <w:r>
              <w:fldChar w:fldCharType="separate"/>
            </w:r>
            <w:r>
              <w:t>18</w:t>
            </w:r>
            <w:r>
              <w:fldChar w:fldCharType="end"/>
            </w:r>
          </w:hyperlink>
        </w:p>
        <w:p>
          <w:pPr>
            <w:pStyle w:val="11"/>
            <w:ind w:left="360"/>
            <w:tabs>
              <w:tab w:val="right" w:leader="dot" w:pos="9026"/>
            </w:tabs>
            <w:spacing w:before="120" w:after="60"/>
          </w:pPr>
          <w:hyperlink w:anchor="_Toc100050" w:history="1">
            <w:r>
              <w:rPr>
                <w:rStyle w:val="Hyperlink"/>
              </w:rPr>
              <w:t>8-6 تجربة الجوال وRTL والكثافة — مؤكد من main الحالي (الحالي) + تصميم مقترح (الأحكام)</w:t>
            </w:r>
            <w:r>
              <w:tab/>
            </w:r>
            <w:r>
              <w:fldChar w:fldCharType="begin"/>
            </w:r>
            <w:r>
              <w:instrText xml:space="preserve"> PAGEREF _Toc100050 \h </w:instrText>
            </w:r>
            <w:r>
              <w:fldChar w:fldCharType="separate"/>
            </w:r>
            <w:r>
              <w:t>19</w:t>
            </w:r>
            <w:r>
              <w:fldChar w:fldCharType="end"/>
            </w:r>
          </w:hyperlink>
        </w:p>
        <w:p>
          <w:pPr>
            <w:pStyle w:val="11"/>
            <w:ind w:left="360"/>
            <w:tabs>
              <w:tab w:val="right" w:leader="dot" w:pos="9026"/>
            </w:tabs>
            <w:spacing w:before="120" w:after="60"/>
          </w:pPr>
          <w:hyperlink w:anchor="_Toc100051" w:history="1">
            <w:r>
              <w:rPr>
                <w:rStyle w:val="Hyperlink"/>
              </w:rPr>
              <w:t>8-7 الإعداد الأول والافتراضات: الحالي مقابل النموذج الثنائي</w:t>
            </w:r>
            <w:r>
              <w:tab/>
            </w:r>
            <w:r>
              <w:fldChar w:fldCharType="begin"/>
            </w:r>
            <w:r>
              <w:instrText xml:space="preserve"> PAGEREF _Toc100051 \h </w:instrText>
            </w:r>
            <w:r>
              <w:fldChar w:fldCharType="separate"/>
            </w:r>
            <w:r>
              <w:t>19</w:t>
            </w:r>
            <w:r>
              <w:fldChar w:fldCharType="end"/>
            </w:r>
          </w:hyperlink>
        </w:p>
        <w:p>
          <w:pPr>
            <w:pStyle w:val="9"/>
            <w:tabs>
              <w:tab w:val="right" w:leader="dot" w:pos="9026"/>
            </w:tabs>
            <w:spacing w:before="120" w:after="60"/>
          </w:pPr>
          <w:hyperlink w:anchor="_Toc100052" w:history="1">
            <w:r>
              <w:rPr>
                <w:rStyle w:val="Hyperlink"/>
              </w:rPr>
              <w:t>الفصل التاسع — النموذج المالي التشغيلي وسلامة المال والتاريخ</w:t>
            </w:r>
            <w:r>
              <w:tab/>
            </w:r>
            <w:r>
              <w:fldChar w:fldCharType="begin"/>
            </w:r>
            <w:r>
              <w:instrText xml:space="preserve"> PAGEREF _Toc100052 \h </w:instrText>
            </w:r>
            <w:r>
              <w:fldChar w:fldCharType="separate"/>
            </w:r>
            <w:r>
              <w:t>19</w:t>
            </w:r>
            <w:r>
              <w:fldChar w:fldCharType="end"/>
            </w:r>
          </w:hyperlink>
        </w:p>
        <w:p>
          <w:pPr>
            <w:pStyle w:val="11"/>
            <w:ind w:left="360"/>
            <w:tabs>
              <w:tab w:val="right" w:leader="dot" w:pos="9026"/>
            </w:tabs>
            <w:spacing w:before="120" w:after="60"/>
          </w:pPr>
          <w:hyperlink w:anchor="_Toc100053" w:history="1">
            <w:r>
              <w:rPr>
                <w:rStyle w:val="Hyperlink"/>
              </w:rPr>
              <w:t>9-1 حدود المال الخمسة — مؤكد من main الحالي</w:t>
            </w:r>
            <w:r>
              <w:tab/>
            </w:r>
            <w:r>
              <w:fldChar w:fldCharType="begin"/>
            </w:r>
            <w:r>
              <w:instrText xml:space="preserve"> PAGEREF _Toc100053 \h </w:instrText>
            </w:r>
            <w:r>
              <w:fldChar w:fldCharType="separate"/>
            </w:r>
            <w:r>
              <w:t>20</w:t>
            </w:r>
            <w:r>
              <w:fldChar w:fldCharType="end"/>
            </w:r>
          </w:hyperlink>
        </w:p>
        <w:p>
          <w:pPr>
            <w:pStyle w:val="11"/>
            <w:ind w:left="360"/>
            <w:tabs>
              <w:tab w:val="right" w:leader="dot" w:pos="9026"/>
            </w:tabs>
            <w:spacing w:before="120" w:after="60"/>
          </w:pPr>
          <w:hyperlink w:anchor="_Toc100054" w:history="1">
            <w:r>
              <w:rPr>
                <w:rStyle w:val="Hyperlink"/>
              </w:rPr>
              <w:t>9-2 الكاش والمحافظ وغير الموزع والأمانات — مؤكد من main الحالي</w:t>
            </w:r>
            <w:r>
              <w:tab/>
            </w:r>
            <w:r>
              <w:fldChar w:fldCharType="begin"/>
            </w:r>
            <w:r>
              <w:instrText xml:space="preserve"> PAGEREF _Toc100054 \h </w:instrText>
            </w:r>
            <w:r>
              <w:fldChar w:fldCharType="separate"/>
            </w:r>
            <w:r>
              <w:t>20</w:t>
            </w:r>
            <w:r>
              <w:fldChar w:fldCharType="end"/>
            </w:r>
          </w:hyperlink>
        </w:p>
        <w:p>
          <w:pPr>
            <w:pStyle w:val="11"/>
            <w:ind w:left="360"/>
            <w:tabs>
              <w:tab w:val="right" w:leader="dot" w:pos="9026"/>
            </w:tabs>
            <w:spacing w:before="120" w:after="60"/>
          </w:pPr>
          <w:hyperlink w:anchor="_Toc100055" w:history="1">
            <w:r>
              <w:rPr>
                <w:rStyle w:val="Hyperlink"/>
              </w:rPr>
              <w:t>9-3 المنتجات والمبيعات والمخزون والتكلفة — مؤكد من main الحالي + الحدود</w:t>
            </w:r>
            <w:r>
              <w:tab/>
            </w:r>
            <w:r>
              <w:fldChar w:fldCharType="begin"/>
            </w:r>
            <w:r>
              <w:instrText xml:space="preserve"> PAGEREF _Toc100055 \h </w:instrText>
            </w:r>
            <w:r>
              <w:fldChar w:fldCharType="separate"/>
            </w:r>
            <w:r>
              <w:t>20</w:t>
            </w:r>
            <w:r>
              <w:fldChar w:fldCharType="end"/>
            </w:r>
          </w:hyperlink>
        </w:p>
        <w:p>
          <w:pPr>
            <w:pStyle w:val="11"/>
            <w:ind w:left="360"/>
            <w:tabs>
              <w:tab w:val="right" w:leader="dot" w:pos="9026"/>
            </w:tabs>
            <w:spacing w:before="120" w:after="60"/>
          </w:pPr>
          <w:hyperlink w:anchor="_Toc100056" w:history="1">
            <w:r>
              <w:rPr>
                <w:rStyle w:val="Hyperlink"/>
              </w:rPr>
              <w:t>9-4 أدواتي والحاسبة — مؤكد من main الحالي</w:t>
            </w:r>
            <w:r>
              <w:tab/>
            </w:r>
            <w:r>
              <w:fldChar w:fldCharType="begin"/>
            </w:r>
            <w:r>
              <w:instrText xml:space="preserve"> PAGEREF _Toc100056 \h </w:instrText>
            </w:r>
            <w:r>
              <w:fldChar w:fldCharType="separate"/>
            </w:r>
            <w:r>
              <w:t>21</w:t>
            </w:r>
            <w:r>
              <w:fldChar w:fldCharType="end"/>
            </w:r>
          </w:hyperlink>
        </w:p>
        <w:p>
          <w:pPr>
            <w:pStyle w:val="11"/>
            <w:ind w:left="360"/>
            <w:tabs>
              <w:tab w:val="right" w:leader="dot" w:pos="9026"/>
            </w:tabs>
            <w:spacing w:before="120" w:after="60"/>
          </w:pPr>
          <w:hyperlink w:anchor="_Toc100057" w:history="1">
            <w:r>
              <w:rPr>
                <w:rStyle w:val="Hyperlink"/>
              </w:rPr>
              <w:t>9-5 سلامة التاريخ والتفعيل اللاحق — مؤكد من main الحالي</w:t>
            </w:r>
            <w:r>
              <w:tab/>
            </w:r>
            <w:r>
              <w:fldChar w:fldCharType="begin"/>
            </w:r>
            <w:r>
              <w:instrText xml:space="preserve"> PAGEREF _Toc100057 \h </w:instrText>
            </w:r>
            <w:r>
              <w:fldChar w:fldCharType="separate"/>
            </w:r>
            <w:r>
              <w:t>21</w:t>
            </w:r>
            <w:r>
              <w:fldChar w:fldCharType="end"/>
            </w:r>
          </w:hyperlink>
        </w:p>
        <w:p>
          <w:pPr>
            <w:pStyle w:val="11"/>
            <w:ind w:left="360"/>
            <w:tabs>
              <w:tab w:val="right" w:leader="dot" w:pos="9026"/>
            </w:tabs>
            <w:spacing w:before="120" w:after="60"/>
          </w:pPr>
          <w:hyperlink w:anchor="_Toc100058" w:history="1">
            <w:r>
              <w:rPr>
                <w:rStyle w:val="Hyperlink"/>
              </w:rPr>
              <w:t>9-6 التعديل والحذف والتصحيح والتراجع — مؤكد من main الحالي</w:t>
            </w:r>
            <w:r>
              <w:tab/>
            </w:r>
            <w:r>
              <w:fldChar w:fldCharType="begin"/>
            </w:r>
            <w:r>
              <w:instrText xml:space="preserve"> PAGEREF _Toc100058 \h </w:instrText>
            </w:r>
            <w:r>
              <w:fldChar w:fldCharType="separate"/>
            </w:r>
            <w:r>
              <w:t>21</w:t>
            </w:r>
            <w:r>
              <w:fldChar w:fldCharType="end"/>
            </w:r>
          </w:hyperlink>
        </w:p>
        <w:p>
          <w:pPr>
            <w:pStyle w:val="9"/>
            <w:tabs>
              <w:tab w:val="right" w:leader="dot" w:pos="9026"/>
            </w:tabs>
            <w:spacing w:before="120" w:after="60"/>
          </w:pPr>
          <w:hyperlink w:anchor="_Toc100059" w:history="1">
            <w:r>
              <w:rPr>
                <w:rStyle w:val="Hyperlink"/>
              </w:rPr>
              <w:t>الفصل العاشر — خطة اختبار الاستخدام والتحويل والاحتفاظ وجاهزية SaaS</w:t>
            </w:r>
            <w:r>
              <w:tab/>
            </w:r>
            <w:r>
              <w:fldChar w:fldCharType="begin"/>
            </w:r>
            <w:r>
              <w:instrText xml:space="preserve"> PAGEREF _Toc100059 \h </w:instrText>
            </w:r>
            <w:r>
              <w:fldChar w:fldCharType="separate"/>
            </w:r>
            <w:r>
              <w:t>22</w:t>
            </w:r>
            <w:r>
              <w:fldChar w:fldCharType="end"/>
            </w:r>
          </w:hyperlink>
        </w:p>
        <w:p>
          <w:pPr>
            <w:pStyle w:val="11"/>
            <w:ind w:left="360"/>
            <w:tabs>
              <w:tab w:val="right" w:leader="dot" w:pos="9026"/>
            </w:tabs>
            <w:spacing w:before="120" w:after="60"/>
          </w:pPr>
          <w:hyperlink w:anchor="_Toc100060" w:history="1">
            <w:r>
              <w:rPr>
                <w:rStyle w:val="Hyperlink"/>
              </w:rPr>
              <w:t>10-1 خطة اختبار الاستخدام المستقبلية — فرضية بحثية / محاكاة (لا ادعاء اختبار)</w:t>
            </w:r>
            <w:r>
              <w:tab/>
            </w:r>
            <w:r>
              <w:fldChar w:fldCharType="begin"/>
            </w:r>
            <w:r>
              <w:instrText xml:space="preserve"> PAGEREF _Toc100060 \h </w:instrText>
            </w:r>
            <w:r>
              <w:fldChar w:fldCharType="separate"/>
            </w:r>
            <w:r>
              <w:t>22</w:t>
            </w:r>
            <w:r>
              <w:fldChar w:fldCharType="end"/>
            </w:r>
          </w:hyperlink>
        </w:p>
        <w:p>
          <w:pPr>
            <w:pStyle w:val="11"/>
            <w:ind w:left="360"/>
            <w:tabs>
              <w:tab w:val="right" w:leader="dot" w:pos="9026"/>
            </w:tabs>
            <w:spacing w:before="120" w:after="60"/>
          </w:pPr>
          <w:hyperlink w:anchor="_Toc100061" w:history="1">
            <w:r>
              <w:rPr>
                <w:rStyle w:val="Hyperlink"/>
              </w:rPr>
              <w:t>10-2 التحويل (التفعيل لا الاشتراك) — مستنتج من الأدلة الحالية</w:t>
            </w:r>
            <w:r>
              <w:tab/>
            </w:r>
            <w:r>
              <w:fldChar w:fldCharType="begin"/>
            </w:r>
            <w:r>
              <w:instrText xml:space="preserve"> PAGEREF _Toc100061 \h </w:instrText>
            </w:r>
            <w:r>
              <w:fldChar w:fldCharType="separate"/>
            </w:r>
            <w:r>
              <w:t>22</w:t>
            </w:r>
            <w:r>
              <w:fldChar w:fldCharType="end"/>
            </w:r>
          </w:hyperlink>
        </w:p>
        <w:p>
          <w:pPr>
            <w:pStyle w:val="11"/>
            <w:ind w:left="360"/>
            <w:tabs>
              <w:tab w:val="right" w:leader="dot" w:pos="9026"/>
            </w:tabs>
            <w:spacing w:before="120" w:after="60"/>
          </w:pPr>
          <w:hyperlink w:anchor="_Toc100062" w:history="1">
            <w:r>
              <w:rPr>
                <w:rStyle w:val="Hyperlink"/>
              </w:rPr>
              <w:t>10-3 الاحتفاظ — مستنتج من الأدلة الحالية + فرضية بحثية</w:t>
            </w:r>
            <w:r>
              <w:tab/>
            </w:r>
            <w:r>
              <w:fldChar w:fldCharType="begin"/>
            </w:r>
            <w:r>
              <w:instrText xml:space="preserve"> PAGEREF _Toc100062 \h </w:instrText>
            </w:r>
            <w:r>
              <w:fldChar w:fldCharType="separate"/>
            </w:r>
            <w:r>
              <w:t>23</w:t>
            </w:r>
            <w:r>
              <w:fldChar w:fldCharType="end"/>
            </w:r>
          </w:hyperlink>
        </w:p>
        <w:p>
          <w:pPr>
            <w:pStyle w:val="11"/>
            <w:ind w:left="360"/>
            <w:tabs>
              <w:tab w:val="right" w:leader="dot" w:pos="9026"/>
            </w:tabs>
            <w:spacing w:before="120" w:after="60"/>
          </w:pPr>
          <w:hyperlink w:anchor="_Toc100063" w:history="1">
            <w:r>
              <w:rPr>
                <w:rStyle w:val="Hyperlink"/>
              </w:rPr>
              <w:t>10-4 جاهزية SaaS — مستقبلية فقط — مؤكد من main الحالي (الغياب) + تصميم مقترح</w:t>
            </w:r>
            <w:r>
              <w:tab/>
            </w:r>
            <w:r>
              <w:fldChar w:fldCharType="begin"/>
            </w:r>
            <w:r>
              <w:instrText xml:space="preserve"> PAGEREF _Toc100063 \h </w:instrText>
            </w:r>
            <w:r>
              <w:fldChar w:fldCharType="separate"/>
            </w:r>
            <w:r>
              <w:t>23</w:t>
            </w:r>
            <w:r>
              <w:fldChar w:fldCharType="end"/>
            </w:r>
          </w:hyperlink>
        </w:p>
        <w:p>
          <w:pPr>
            <w:pStyle w:val="9"/>
            <w:tabs>
              <w:tab w:val="right" w:leader="dot" w:pos="9026"/>
            </w:tabs>
            <w:spacing w:before="120" w:after="60"/>
          </w:pPr>
          <w:hyperlink w:anchor="_Toc100064" w:history="1">
            <w:r>
              <w:rPr>
                <w:rStyle w:val="Hyperlink"/>
              </w:rPr>
              <w:t>الفصل الحادي عشر — سجل المشكلات</w:t>
            </w:r>
            <w:r>
              <w:tab/>
            </w:r>
            <w:r>
              <w:fldChar w:fldCharType="begin"/>
            </w:r>
            <w:r>
              <w:instrText xml:space="preserve"> PAGEREF _Toc100064 \h </w:instrText>
            </w:r>
            <w:r>
              <w:fldChar w:fldCharType="separate"/>
            </w:r>
            <w:r>
              <w:t>23</w:t>
            </w:r>
            <w:r>
              <w:fldChar w:fldCharType="end"/>
            </w:r>
          </w:hyperlink>
        </w:p>
        <w:p>
          <w:pPr>
            <w:pStyle w:val="9"/>
            <w:tabs>
              <w:tab w:val="right" w:leader="dot" w:pos="9026"/>
            </w:tabs>
            <w:spacing w:before="120" w:after="60"/>
          </w:pPr>
          <w:hyperlink w:anchor="_Toc100065" w:history="1">
            <w:r>
              <w:rPr>
                <w:rStyle w:val="Hyperlink"/>
              </w:rPr>
              <w:t>الفصل الثاني عشر — المواصفة المستهدفة (أ–ي) وخارطة الطريق والتحقق</w:t>
            </w:r>
            <w:r>
              <w:tab/>
            </w:r>
            <w:r>
              <w:fldChar w:fldCharType="begin"/>
            </w:r>
            <w:r>
              <w:instrText xml:space="preserve"> PAGEREF _Toc100065 \h </w:instrText>
            </w:r>
            <w:r>
              <w:fldChar w:fldCharType="separate"/>
            </w:r>
            <w:r>
              <w:t>24</w:t>
            </w:r>
            <w:r>
              <w:fldChar w:fldCharType="end"/>
            </w:r>
          </w:hyperlink>
        </w:p>
        <w:p>
          <w:pPr>
            <w:pStyle w:val="11"/>
            <w:ind w:left="360"/>
            <w:tabs>
              <w:tab w:val="right" w:leader="dot" w:pos="9026"/>
            </w:tabs>
            <w:spacing w:before="120" w:after="60"/>
          </w:pPr>
          <w:hyperlink w:anchor="_Toc100066" w:history="1">
            <w:r>
              <w:rPr>
                <w:rStyle w:val="Hyperlink"/>
              </w:rPr>
              <w:t>12-1 المواصفة المستهدفة — تصميم مقترح (لكل بند: المشكلة ← السلوك المقترح؛ والسلوك الحالي في الفصول 4–10)</w:t>
            </w:r>
            <w:r>
              <w:tab/>
            </w:r>
            <w:r>
              <w:fldChar w:fldCharType="begin"/>
            </w:r>
            <w:r>
              <w:instrText xml:space="preserve"> PAGEREF _Toc100066 \h </w:instrText>
            </w:r>
            <w:r>
              <w:fldChar w:fldCharType="separate"/>
            </w:r>
            <w:r>
              <w:t>24</w:t>
            </w:r>
            <w:r>
              <w:fldChar w:fldCharType="end"/>
            </w:r>
          </w:hyperlink>
        </w:p>
        <w:p>
          <w:pPr>
            <w:pStyle w:val="11"/>
            <w:ind w:left="360"/>
            <w:tabs>
              <w:tab w:val="right" w:leader="dot" w:pos="9026"/>
            </w:tabs>
            <w:spacing w:before="120" w:after="60"/>
          </w:pPr>
          <w:hyperlink w:anchor="_Toc100067" w:history="1">
            <w:r>
              <w:rPr>
                <w:rStyle w:val="Hyperlink"/>
              </w:rPr>
              <w:t>12-2 خارطة الطريق المقترحة (غير منفذة)</w:t>
            </w:r>
            <w:r>
              <w:tab/>
            </w:r>
            <w:r>
              <w:fldChar w:fldCharType="begin"/>
            </w:r>
            <w:r>
              <w:instrText xml:space="preserve"> PAGEREF _Toc100067 \h </w:instrText>
            </w:r>
            <w:r>
              <w:fldChar w:fldCharType="separate"/>
            </w:r>
            <w:r>
              <w:t>24</w:t>
            </w:r>
            <w:r>
              <w:fldChar w:fldCharType="end"/>
            </w:r>
          </w:hyperlink>
        </w:p>
        <w:p>
          <w:pPr>
            <w:pStyle w:val="11"/>
            <w:ind w:left="360"/>
            <w:tabs>
              <w:tab w:val="right" w:leader="dot" w:pos="9026"/>
            </w:tabs>
            <w:spacing w:before="120" w:after="60"/>
          </w:pPr>
          <w:hyperlink w:anchor="_Toc100068" w:history="1">
            <w:r>
              <w:rPr>
                <w:rStyle w:val="Hyperlink"/>
              </w:rPr>
              <w:t>12-3 معايير التحقق (للحالة المستهدفة)</w:t>
            </w:r>
            <w:r>
              <w:tab/>
            </w:r>
            <w:r>
              <w:fldChar w:fldCharType="begin"/>
            </w:r>
            <w:r>
              <w:instrText xml:space="preserve"> PAGEREF _Toc100068 \h </w:instrText>
            </w:r>
            <w:r>
              <w:fldChar w:fldCharType="separate"/>
            </w:r>
            <w:r>
              <w:t>25</w:t>
            </w:r>
            <w:r>
              <w:fldChar w:fldCharType="end"/>
            </w:r>
          </w:hyperlink>
        </w:p>
        <w:p>
          <w:pPr>
            <w:pStyle w:val="11"/>
            <w:ind w:left="360"/>
            <w:tabs>
              <w:tab w:val="right" w:leader="dot" w:pos="9026"/>
            </w:tabs>
            <w:spacing w:before="120" w:after="60"/>
          </w:pPr>
          <w:hyperlink w:anchor="_Toc100069" w:history="1">
            <w:r>
              <w:rPr>
                <w:rStyle w:val="Hyperlink"/>
              </w:rPr>
              <w:t>12-4 القرارات المفتوحة (قرار مالك مطلوب)</w:t>
            </w:r>
            <w:r>
              <w:tab/>
            </w:r>
            <w:r>
              <w:fldChar w:fldCharType="begin"/>
            </w:r>
            <w:r>
              <w:instrText xml:space="preserve"> PAGEREF _Toc100069 \h </w:instrText>
            </w:r>
            <w:r>
              <w:fldChar w:fldCharType="separate"/>
            </w:r>
            <w:r>
              <w:t>26</w:t>
            </w:r>
            <w:r>
              <w:fldChar w:fldCharType="end"/>
            </w:r>
          </w:hyperlink>
        </w:p>
        <w:p>
          <w:pPr>
            <w:pStyle w:val="11"/>
            <w:ind w:left="360"/>
            <w:tabs>
              <w:tab w:val="right" w:leader="dot" w:pos="9026"/>
            </w:tabs>
            <w:spacing w:before="120" w:after="60"/>
          </w:pPr>
          <w:hyperlink w:anchor="_Toc100070" w:history="1">
            <w:r>
              <w:rPr>
                <w:rStyle w:val="Hyperlink"/>
              </w:rPr>
              <w:t>12-5 الحدود ومستويات الثقة</w:t>
            </w:r>
            <w:r>
              <w:tab/>
            </w:r>
            <w:r>
              <w:fldChar w:fldCharType="begin"/>
            </w:r>
            <w:r>
              <w:instrText xml:space="preserve"> PAGEREF _Toc100070 \h </w:instrText>
            </w:r>
            <w:r>
              <w:fldChar w:fldCharType="separate"/>
            </w:r>
            <w:r>
              <w:t>27</w:t>
            </w:r>
            <w:r>
              <w:fldChar w:fldCharType="end"/>
            </w:r>
          </w:hyperlink>
        </w:p>
        <w:p>
          <w:pPr>
            <w:pStyle w:val="9"/>
            <w:tabs>
              <w:tab w:val="right" w:leader="dot" w:pos="9026"/>
            </w:tabs>
            <w:spacing w:before="120" w:after="60"/>
          </w:pPr>
          <w:hyperlink w:anchor="_Toc100071" w:history="1">
            <w:r>
              <w:rPr>
                <w:rStyle w:val="Hyperlink"/>
              </w:rPr>
              <w:t>الملحق أ — فهرس الأدلة الأساسية</w:t>
            </w:r>
            <w:r>
              <w:tab/>
            </w:r>
            <w:r>
              <w:fldChar w:fldCharType="begin"/>
            </w:r>
            <w:r>
              <w:instrText xml:space="preserve"> PAGEREF _Toc100071 \h </w:instrText>
            </w:r>
            <w:r>
              <w:fldChar w:fldCharType="separate"/>
            </w:r>
            <w:r>
              <w:t>28</w:t>
            </w:r>
            <w:r>
              <w:fldChar w:fldCharType="end"/>
            </w:r>
          </w:hyperlink>
        </w:p>
        <w:p>
          <w:r>
            <w:fldChar w:fldCharType="end"/>
          </w:r>
        </w:p>
      </w:sdtContent>
    </w:sdt>
    <w:p>
      <w:pPr>
        <w:bidi/>
        <w:spacing w:before="200"/>
        <w:jc w:val="right"/>
      </w:pPr>
      <w:r>
        <w:rPr>
          <w:rFonts w:ascii="Arial" w:cs="Arial" w:hAnsi="Arial"/>
          <w:i/>
          <w:iCs/>
          <w:color w:val="888888"/>
          <w:sz w:val="18"/>
          <w:szCs w:val="18"/>
          <w:rtl/>
        </w:rPr>
        <w:t xml:space="preserve">ملاحظة: هذا الفهرس مولّد برموز حقول. بعد أي تعديل على المستند، انقر بزر الفأرة الأيمن على الفهرس واختر «تحديث الحقل» لتحديث أرقام الصفحات.</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bidi/>
        <w:spacing w:after="160" w:before="360" w:line="312"/>
        <w:jc w:val="right"/>
      </w:pPr>
      <w:bookmarkStart w:id="100000" w:name="_Toc100000"/>
      <w:r>
        <w:rPr>
          <w:rFonts w:ascii="Arial" w:cs="Arial" w:hAnsi="Arial"/>
          <w:b/>
          <w:bCs/>
          <w:color w:val="162032"/>
          <w:sz w:val="32"/>
          <w:szCs w:val="32"/>
          <w:rtl/>
        </w:rPr>
        <w:t xml:space="preserve">الفصل الأول — معلومات التقرير وقاعدة التحليل والمنهجية</w:t>
      </w:r>
      <w:bookmarkEnd w:id="100000"/>
    </w:p>
    <w:p>
      <w:pPr>
        <w:keepNext/>
        <w:bidi/>
        <w:spacing w:after="80" w:before="160"/>
        <w:jc w:val="right"/>
      </w:pPr>
      <w:r>
        <w:rPr>
          <w:rFonts w:ascii="Arial" w:cs="Arial" w:hAnsi="Arial"/>
          <w:b/>
          <w:bCs/>
          <w:sz w:val="21"/>
          <w:szCs w:val="21"/>
          <w:rtl/>
        </w:rPr>
        <w:t xml:space="preserve">بطاقة التقرير</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tblGrid>
      <w:tr>
        <w:trPr>
          <w:cantSplit/>
          <w:tblHeader/>
        </w:trPr>
        <w:tc>
          <w:tcPr>
            <w:tcW w:type="pct" w:w="28%"/>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الحقل</w:t>
            </w:r>
          </w:p>
        </w:tc>
        <w:tc>
          <w:tcPr>
            <w:tcW w:type="pct" w:w="72%"/>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القيمة</w:t>
            </w:r>
          </w:p>
        </w:tc>
      </w:tr>
      <w:tr>
        <w:trPr>
          <w:cantSplit/>
        </w:trPr>
        <w:tc>
          <w:tcPr>
            <w:tcW w:type="pct" w:w="2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المستودع</w:t>
            </w:r>
          </w:p>
        </w:tc>
        <w:tc>
          <w:tcPr>
            <w:tcW w:type="pct" w:w="7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https://github.com/Qays7753/Micro</w:t>
            </w:r>
          </w:p>
        </w:tc>
      </w:tr>
      <w:tr>
        <w:trPr>
          <w:cantSplit/>
        </w:trPr>
        <w:tc>
          <w:tcPr>
            <w:tcW w:type="pct" w:w="2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خط الأساس المُحلَّل</w:t>
            </w:r>
          </w:p>
        </w:tc>
        <w:tc>
          <w:tcPr>
            <w:tcW w:type="pct" w:w="7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الفرع البعيد </w:t>
            </w:r>
            <w:r>
              <w:rPr>
                <w:rFonts w:ascii="Consolas" w:cs="Consolas" w:hAnsi="Consolas"/>
                <w:b w:val="false"/>
                <w:bCs w:val="false"/>
                <w:color w:val="3D4A5C"/>
                <w:sz w:val="19"/>
                <w:szCs w:val="19"/>
              </w:rPr>
              <w:t xml:space="preserve">main</w:t>
            </w:r>
            <w:r>
              <w:rPr>
                <w:rFonts w:ascii="Arial" w:cs="Arial" w:hAnsi="Arial"/>
                <w:b w:val="false"/>
                <w:bCs w:val="false"/>
                <w:sz w:val="19"/>
                <w:szCs w:val="19"/>
                <w:rtl/>
              </w:rPr>
              <w:t xml:space="preserve"> عند الإيداع </w:t>
            </w:r>
            <w:r>
              <w:rPr>
                <w:rFonts w:ascii="Consolas" w:cs="Consolas" w:hAnsi="Consolas"/>
                <w:b w:val="false"/>
                <w:bCs w:val="false"/>
                <w:color w:val="3D4A5C"/>
                <w:sz w:val="19"/>
                <w:szCs w:val="19"/>
              </w:rPr>
              <w:t xml:space="preserve">8ede6b2b93c9d55bba69f33548054313e332db41</w:t>
            </w:r>
            <w:r>
              <w:rPr>
                <w:rFonts w:ascii="Arial" w:cs="Arial" w:hAnsi="Arial"/>
                <w:b w:val="false"/>
                <w:bCs w:val="false"/>
                <w:sz w:val="19"/>
                <w:szCs w:val="19"/>
                <w:rtl/>
              </w:rPr>
              <w:t xml:space="preserve"> — 2026-08-31 — «merge: the financial flow and operating model redesign»</w:t>
            </w:r>
          </w:p>
        </w:tc>
      </w:tr>
      <w:tr>
        <w:trPr>
          <w:cantSplit/>
        </w:trPr>
        <w:tc>
          <w:tcPr>
            <w:tcW w:type="pct" w:w="2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تاريخ التحليل</w:t>
            </w:r>
          </w:p>
        </w:tc>
        <w:tc>
          <w:tcPr>
            <w:tcW w:type="pct" w:w="7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31 آب / أغسطس 2026</w:t>
            </w:r>
          </w:p>
        </w:tc>
      </w:tr>
      <w:tr>
        <w:trPr>
          <w:cantSplit/>
        </w:trPr>
        <w:tc>
          <w:tcPr>
            <w:tcW w:type="pct" w:w="2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وضع العمل</w:t>
            </w:r>
          </w:p>
        </w:tc>
        <w:tc>
          <w:tcPr>
            <w:tcW w:type="pct" w:w="7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اكتشاف وتحليل وتوثيق فقط — </w:t>
            </w:r>
            <w:r>
              <w:rPr>
                <w:rFonts w:ascii="Arial" w:cs="Arial" w:hAnsi="Arial"/>
                <w:b/>
                <w:bCs/>
                <w:sz w:val="19"/>
                <w:szCs w:val="19"/>
                <w:rtl/>
              </w:rPr>
              <w:t xml:space="preserve">لا تنفيذ</w:t>
            </w:r>
          </w:p>
        </w:tc>
      </w:tr>
      <w:tr>
        <w:trPr>
          <w:cantSplit/>
        </w:trPr>
        <w:tc>
          <w:tcPr>
            <w:tcW w:type="pct" w:w="2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المخرجات</w:t>
            </w:r>
          </w:p>
        </w:tc>
        <w:tc>
          <w:tcPr>
            <w:tcW w:type="pct" w:w="7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هذا التقرير العربي (وثيقة المراجعة الأساسية) + نسخة المصدر الإنجليزية القابلة للتتبع </w:t>
            </w:r>
            <w:r>
              <w:rPr>
                <w:rFonts w:ascii="Consolas" w:cs="Consolas" w:hAnsi="Consolas"/>
                <w:b w:val="false"/>
                <w:bCs w:val="false"/>
                <w:color w:val="3D4A5C"/>
                <w:sz w:val="19"/>
                <w:szCs w:val="19"/>
              </w:rPr>
              <w:t xml:space="preserve">financial-system-current-state-analysis-source.md</w:t>
            </w:r>
          </w:p>
        </w:tc>
      </w:tr>
      <w:tr>
        <w:trPr>
          <w:cantSplit/>
        </w:trPr>
        <w:tc>
          <w:tcPr>
            <w:tcW w:type="pct" w:w="2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التطابق</w:t>
            </w:r>
          </w:p>
        </w:tc>
        <w:tc>
          <w:tcPr>
            <w:tcW w:type="pct" w:w="7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التقريران يحملان النتائج والمعرفات والأدلة والتوصيات نفسها دون تعارض</w:t>
            </w:r>
          </w:p>
        </w:tc>
      </w:tr>
    </w:tbl>
    <w:p>
      <w:pPr>
        <w:spacing w:after="120"/>
      </w:pPr>
    </w:p>
    <w:p>
      <w:pPr>
        <w:pBdr>
          <w:right w:val="single" w:color="8B7E5A" w:sz="12" w:space="8"/>
        </w:pBdr>
        <w:shd w:fill="F5F4EF" w:val="clear"/>
        <w:bidi/>
        <w:spacing w:after="160" w:before="120" w:line="312"/>
        <w:jc w:val="both"/>
      </w:pPr>
      <w:r>
        <w:rPr>
          <w:rFonts w:ascii="Arial" w:cs="Arial" w:hAnsi="Arial"/>
          <w:b w:val="false"/>
          <w:bCs w:val="false"/>
          <w:sz w:val="24"/>
          <w:szCs w:val="24"/>
          <w:rtl/>
        </w:rPr>
        <w:t xml:space="preserve">قاعدة التحليل المعلنة: **خط الأساس هو الفرع </w:t>
      </w:r>
      <w:r>
        <w:rPr>
          <w:rFonts w:ascii="Consolas" w:cs="Consolas" w:hAnsi="Consolas"/>
          <w:b w:val="false"/>
          <w:bCs w:val="false"/>
          <w:color w:val="3D4A5C"/>
          <w:sz w:val="24"/>
          <w:szCs w:val="24"/>
        </w:rPr>
        <w:t xml:space="preserve">main</w:t>
      </w:r>
      <w:r>
        <w:rPr>
          <w:rFonts w:ascii="Arial" w:cs="Arial" w:hAnsi="Arial"/>
          <w:b w:val="false"/>
          <w:bCs w:val="false"/>
          <w:sz w:val="24"/>
          <w:szCs w:val="24"/>
          <w:rtl/>
        </w:rPr>
        <w:t xml:space="preserve"> البعيد الحالي وحده. المقارنة التاريخية معطلة صراحةً. لا يوجد خط تنفيذ؛ هذا تحليل وتوثيق فقط.**</w:t>
      </w:r>
    </w:p>
    <w:p>
      <w:pPr>
        <w:bidi/>
        <w:spacing w:after="120" w:line="312"/>
        <w:jc w:val="both"/>
      </w:pPr>
      <w:r>
        <w:rPr>
          <w:rFonts w:ascii="Arial" w:cs="Arial" w:hAnsi="Arial"/>
          <w:b w:val="false"/>
          <w:bCs w:val="false"/>
          <w:sz w:val="24"/>
          <w:szCs w:val="24"/>
          <w:rtl/>
        </w:rPr>
        <w:t xml:space="preserve">يفحص هذا التقرير النظام كما هو موجود على </w:t>
      </w:r>
      <w:r>
        <w:rPr>
          <w:rFonts w:ascii="Consolas" w:cs="Consolas" w:hAnsi="Consolas"/>
          <w:b w:val="false"/>
          <w:bCs w:val="false"/>
          <w:color w:val="3D4A5C"/>
          <w:sz w:val="24"/>
          <w:szCs w:val="24"/>
        </w:rPr>
        <w:t xml:space="preserve">main</w:t>
      </w:r>
      <w:r>
        <w:rPr>
          <w:rFonts w:ascii="Arial" w:cs="Arial" w:hAnsi="Arial"/>
          <w:b w:val="false"/>
          <w:bCs w:val="false"/>
          <w:sz w:val="24"/>
          <w:szCs w:val="24"/>
          <w:rtl/>
        </w:rPr>
        <w:t xml:space="preserve"> عند الإيداع المذكور أعلاه. لم تُستخدم أي فرعة أو طلب دمج أو نشر أو تقرير أو دورة تصميم سابقة كمتطلب خفي، ولا يُحكم على النظام بمطابقته لتوصية قديمة. فُحصت الملفات التاريخية الموجودة داخل المستودع الحالي فقط عندما يؤثر وجودها الحالي في المنتج الحالي (مثل وثائق توجيه متقادمة قد تضلل الأعمال اللاحقة). لم يُعدَّل أي كود تطبيق أو مخطط قاعدة بيانات أو بيانات مخزنة أو إعدادات أو اختبارات أو اعتماديات أو أصول، ولم تُنشأ أي إيداعات أو فروع أو طلبات دمج.</w:t>
      </w:r>
    </w:p>
    <w:p>
      <w:pPr>
        <w:pStyle w:val="Heading2"/>
        <w:bidi/>
        <w:spacing w:after="120" w:before="260" w:line="312"/>
        <w:jc w:val="right"/>
      </w:pPr>
      <w:bookmarkStart w:id="100001" w:name="_Toc100001"/>
      <w:r>
        <w:rPr>
          <w:rFonts w:ascii="Arial" w:cs="Arial" w:hAnsi="Arial"/>
          <w:b/>
          <w:bCs/>
          <w:color w:val="162032"/>
          <w:sz w:val="28"/>
          <w:szCs w:val="28"/>
          <w:rtl/>
        </w:rPr>
        <w:t xml:space="preserve">1-1 منظومة وسوم الأدلة (وسم واحد لكل خلاصة مهمة)</w:t>
      </w:r>
      <w:bookmarkEnd w:id="100001"/>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مؤكد من main الحالي</w:t>
      </w:r>
      <w:r>
        <w:rPr>
          <w:rFonts w:ascii="Arial" w:cs="Arial" w:hAnsi="Arial"/>
          <w:b w:val="false"/>
          <w:bCs w:val="false"/>
          <w:sz w:val="24"/>
          <w:szCs w:val="24"/>
          <w:rtl/>
        </w:rPr>
        <w:t xml:space="preserve"> — قابل للتحقق مباشرة في المستودع عند الإيداع المُحلَّل.</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مستنتج من الأدلة الحالية</w:t>
      </w:r>
      <w:r>
        <w:rPr>
          <w:rFonts w:ascii="Arial" w:cs="Arial" w:hAnsi="Arial"/>
          <w:b w:val="false"/>
          <w:bCs w:val="false"/>
          <w:sz w:val="24"/>
          <w:szCs w:val="24"/>
          <w:rtl/>
        </w:rPr>
        <w:t xml:space="preserve"> — استنتاج منطقي من الكود/الوثائق الحالية لا نص صريح فيها.</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تصميم مقترح</w:t>
      </w:r>
      <w:r>
        <w:rPr>
          <w:rFonts w:ascii="Arial" w:cs="Arial" w:hAnsi="Arial"/>
          <w:b w:val="false"/>
          <w:bCs w:val="false"/>
          <w:sz w:val="24"/>
          <w:szCs w:val="24"/>
          <w:rtl/>
        </w:rPr>
        <w:t xml:space="preserve"> — اقتراح من هذا التدقيق وليس قرارًا منتجيًا بعد.</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فرضية بحثية / محاكاة</w:t>
      </w:r>
      <w:r>
        <w:rPr>
          <w:rFonts w:ascii="Arial" w:cs="Arial" w:hAnsi="Arial"/>
          <w:b w:val="false"/>
          <w:bCs w:val="false"/>
          <w:sz w:val="24"/>
          <w:szCs w:val="24"/>
          <w:rtl/>
        </w:rPr>
        <w:t xml:space="preserve"> — فرضية أو سيناريو محاكى موسوم بوضوح، وليس بحثًا ميدانيًا.</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قرار مالك مطلوب</w:t>
      </w:r>
      <w:r>
        <w:rPr>
          <w:rFonts w:ascii="Arial" w:cs="Arial" w:hAnsi="Arial"/>
          <w:b w:val="false"/>
          <w:bCs w:val="false"/>
          <w:sz w:val="24"/>
          <w:szCs w:val="24"/>
          <w:rtl/>
        </w:rPr>
        <w:t xml:space="preserve"> — خيار لا يحسمه هذا التقرير عمدًا.</w:t>
      </w:r>
    </w:p>
    <w:p>
      <w:pPr>
        <w:pStyle w:val="Heading1"/>
        <w:bidi/>
        <w:spacing w:after="160" w:before="360" w:line="312"/>
        <w:jc w:val="right"/>
      </w:pPr>
      <w:bookmarkStart w:id="100002" w:name="_Toc100002"/>
      <w:r>
        <w:rPr>
          <w:rFonts w:ascii="Arial" w:cs="Arial" w:hAnsi="Arial"/>
          <w:b/>
          <w:bCs/>
          <w:color w:val="162032"/>
          <w:sz w:val="32"/>
          <w:szCs w:val="32"/>
          <w:rtl/>
        </w:rPr>
        <w:t xml:space="preserve">الفصل الثاني — الملخص التنفيذي</w:t>
      </w:r>
      <w:bookmarkEnd w:id="100002"/>
    </w:p>
    <w:p>
      <w:pPr>
        <w:bidi/>
        <w:spacing w:after="120" w:line="312"/>
        <w:jc w:val="both"/>
      </w:pPr>
      <w:r>
        <w:rPr>
          <w:rFonts w:ascii="Arial" w:cs="Arial" w:hAnsi="Arial"/>
          <w:b w:val="false"/>
          <w:bCs w:val="false"/>
          <w:sz w:val="24"/>
          <w:szCs w:val="24"/>
          <w:rtl/>
        </w:rPr>
        <w:t xml:space="preserve">يمثل الفرع </w:t>
      </w:r>
      <w:r>
        <w:rPr>
          <w:rFonts w:ascii="Consolas" w:cs="Consolas" w:hAnsi="Consolas"/>
          <w:b w:val="false"/>
          <w:bCs w:val="false"/>
          <w:color w:val="3D4A5C"/>
          <w:sz w:val="24"/>
          <w:szCs w:val="24"/>
        </w:rPr>
        <w:t xml:space="preserve">main</w:t>
      </w:r>
      <w:r>
        <w:rPr>
          <w:rFonts w:ascii="Arial" w:cs="Arial" w:hAnsi="Arial"/>
          <w:b w:val="false"/>
          <w:bCs w:val="false"/>
          <w:sz w:val="24"/>
          <w:szCs w:val="24"/>
          <w:rtl/>
        </w:rPr>
        <w:t xml:space="preserve"> الحالي نموذجًا أوليًا عربيًا RTL يعمل دون اتصال، ماليًا ومنضبطًا، لمالك مشروع أردني واحد متناهٍي الصغر، مبنيًا بتقنية React + Vite + TypeScript ضمن بنية طبقات نظيفة (واجهة ← خدمات تطبيق ← نواة مجال ← منفذ التخزين المحلي ← IndexedDB بمخطط 29 ونسخة تصدير 21). أضاف الدمج الأخير عند الإيداع المُحلَّل وجهة رابعة في الشريط السفلي باسم «أدواتي» تضم حاسبة تكلفة مستقلة تمامًا، وبُعد أثر مالي خامسًا للأمانات (المال المؤتمَن)، وتوزيعًا صريحًا للكاش غير الموزع بين المحافظ، ودفترًا خفيفًا للناس مجمّعًا بالاسم، وعدًّا للصندوق، وبيعًا سريعًا آجلًا، وبوابة تصدير مُتحقَّق منه قبل أي تصفير. عند الإيداع المُحلَّل يحتوي النظام على </w:t>
      </w:r>
      <w:r>
        <w:rPr>
          <w:rFonts w:ascii="Arial" w:cs="Arial" w:hAnsi="Arial"/>
          <w:b/>
          <w:bCs/>
          <w:sz w:val="24"/>
          <w:szCs w:val="24"/>
          <w:rtl/>
        </w:rPr>
        <w:t xml:space="preserve">38 مسارًا و35 شاشة و13 وحدة مجال ونحو 24 خدمة تطبيق و26 مخزن بيانات و8 أنواع أحداث مالية و5 أبعاد أثر مالي</w:t>
      </w:r>
      <w:r>
        <w:rPr>
          <w:rFonts w:ascii="Arial" w:cs="Arial" w:hAnsi="Arial"/>
          <w:b w:val="false"/>
          <w:bCs w:val="false"/>
          <w:sz w:val="24"/>
          <w:szCs w:val="24"/>
          <w:rtl/>
        </w:rPr>
        <w:t xml:space="preserve">، مع جدول أثر واحد حاكم هو </w:t>
      </w:r>
      <w:r>
        <w:rPr>
          <w:rFonts w:ascii="Consolas" w:cs="Consolas" w:hAnsi="Consolas"/>
          <w:b w:val="false"/>
          <w:bCs w:val="false"/>
          <w:color w:val="3D4A5C"/>
          <w:sz w:val="24"/>
          <w:szCs w:val="24"/>
        </w:rPr>
        <w:t xml:space="preserve">DELTA_TABLE</w:t>
      </w:r>
      <w:r>
        <w:rPr>
          <w:rFonts w:ascii="Arial" w:cs="Arial" w:hAnsi="Arial"/>
          <w:b w:val="false"/>
          <w:bCs w:val="false"/>
          <w:sz w:val="24"/>
          <w:szCs w:val="24"/>
          <w:rtl/>
        </w:rPr>
        <w:t xml:space="preserve"> يحدد ما يفعله كل حدث بالكاش والذمم ومال المالك والمصروف والأمانات.</w:t>
      </w:r>
    </w:p>
    <w:p>
      <w:pPr>
        <w:bidi/>
        <w:spacing w:after="120" w:line="312"/>
        <w:jc w:val="both"/>
      </w:pPr>
      <w:r>
        <w:rPr>
          <w:rFonts w:ascii="Arial" w:cs="Arial" w:hAnsi="Arial"/>
          <w:b w:val="false"/>
          <w:bCs w:val="false"/>
          <w:sz w:val="24"/>
          <w:szCs w:val="24"/>
          <w:rtl/>
        </w:rPr>
        <w:t xml:space="preserve">السؤال المحوري لهذا التدقيق — هل يساعد المنتج المالك على إنجاز مهامه الحقيقية بسرعة ووضوح وثقة، أم يجبره على فهم البنية الداخلية أولًا؟ — صار له جواب قوي لكنه غير متساوٍ. </w:t>
      </w:r>
      <w:r>
        <w:rPr>
          <w:rFonts w:ascii="Arial" w:cs="Arial" w:hAnsi="Arial"/>
          <w:b/>
          <w:bCs/>
          <w:sz w:val="24"/>
          <w:szCs w:val="24"/>
          <w:rtl/>
        </w:rPr>
        <w:t xml:space="preserve">مؤكد من main الحالي:</w:t>
      </w:r>
      <w:r>
        <w:rPr>
          <w:rFonts w:ascii="Arial" w:cs="Arial" w:hAnsi="Arial"/>
          <w:b w:val="false"/>
          <w:bCs w:val="false"/>
          <w:sz w:val="24"/>
          <w:szCs w:val="24"/>
          <w:rtl/>
        </w:rPr>
        <w:t xml:space="preserve"> الأفعال اليومية الأسرع (تسجيل بيع، تسجيل مصروف، عدّ الدرج) تُنجز بثلاث لمسات كحد أقصى من الرئيسية عبر ورقة الإضافة، مع وصول يعرض المبلغ والكاش المسجل؛ والمجهول لا يُعرض صفرًا أبدًا (حالات رصيد افتتاحي، حالات معرفة، إعلانات «لم يكن مُدارًا» للمخزون)؛ والتصحيحات تُلحق فقط وموثقة وذرّية (التعديل = تراجع + بديل في معاملة IndexedDB واحدة؛ الحذف = تراجع موثق؛ والتراجع عن الحذف متاح بإعادة تسجيل القيم). هذا توجّه جوهري نحو المالك لا نحو الوحدات التقنية في نواة المال.</w:t>
      </w:r>
    </w:p>
    <w:p>
      <w:pPr>
        <w:bidi/>
        <w:spacing w:after="120" w:line="312"/>
        <w:jc w:val="both"/>
      </w:pPr>
      <w:r>
        <w:rPr>
          <w:rFonts w:ascii="Arial" w:cs="Arial" w:hAnsi="Arial"/>
          <w:b w:val="false"/>
          <w:bCs w:val="false"/>
          <w:sz w:val="24"/>
          <w:szCs w:val="24"/>
          <w:rtl/>
        </w:rPr>
        <w:t xml:space="preserve">في المقابل، يسجل التدقيق </w:t>
      </w:r>
      <w:r>
        <w:rPr>
          <w:rFonts w:ascii="Arial" w:cs="Arial" w:hAnsi="Arial"/>
          <w:b/>
          <w:bCs/>
          <w:sz w:val="24"/>
          <w:szCs w:val="24"/>
          <w:rtl/>
        </w:rPr>
        <w:t xml:space="preserve">19 ملاحظة</w:t>
      </w:r>
      <w:r>
        <w:rPr>
          <w:rFonts w:ascii="Arial" w:cs="Arial" w:hAnsi="Arial"/>
          <w:b w:val="false"/>
          <w:bCs w:val="false"/>
          <w:sz w:val="24"/>
          <w:szCs w:val="24"/>
          <w:rtl/>
        </w:rPr>
        <w:t xml:space="preserve"> (لا يوجد بينها مانع بناء مؤكد؛ انظر الفصل التاسع). أكثرها حساسية للثقة هو **</w:t>
      </w:r>
      <w:r>
        <w:rPr>
          <w:rFonts w:ascii="Consolas" w:cs="Consolas" w:hAnsi="Consolas"/>
          <w:b w:val="false"/>
          <w:bCs w:val="false"/>
          <w:color w:val="3D4A5C"/>
          <w:sz w:val="24"/>
          <w:szCs w:val="24"/>
        </w:rPr>
        <w:t xml:space="preserve">F-001</w:t>
      </w:r>
      <w:r>
        <w:rPr>
          <w:rFonts w:ascii="Arial" w:cs="Arial" w:hAnsi="Arial"/>
          <w:b w:val="false"/>
          <w:bCs w:val="false"/>
          <w:sz w:val="24"/>
          <w:szCs w:val="24"/>
          <w:rtl/>
        </w:rPr>
        <w:t xml:space="preserve"> (خطر مالي)</w:t>
      </w:r>
      <w:r>
        <w:rPr>
          <w:rFonts w:ascii="Arial" w:cs="Arial" w:hAnsi="Arial"/>
          <w:b/>
          <w:bCs/>
          <w:sz w:val="24"/>
          <w:szCs w:val="24"/>
          <w:rtl/>
        </w:rPr>
        <w:t xml:space="preserve">: شاشة عدّ الصندوق تقسم المبلغ المعدود على 1000 في نص الملاحظة ورسالة النجاح، بينما المقسّم المعتمد لتنسيق المال هو 100، فيمكن أن يقال للمالك «الصندوق صار 25 د.أ» على شاشة يظهر رقمها الرئيسي 250.00 بصدق — في التدفق الوحيد الذي وُجد أصلًا لإثبات صدق النظام مقابل الدرج. و</w:t>
      </w:r>
      <w:r>
        <w:rPr>
          <w:rFonts w:ascii="Consolas" w:cs="Consolas" w:hAnsi="Consolas"/>
          <w:b w:val="false"/>
          <w:bCs w:val="false"/>
          <w:color w:val="3D4A5C"/>
          <w:sz w:val="24"/>
          <w:szCs w:val="24"/>
        </w:rPr>
        <w:t xml:space="preserve">D-001</w:t>
      </w:r>
      <w:r>
        <w:rPr>
          <w:rFonts w:ascii="Arial" w:cs="Arial" w:hAnsi="Arial"/>
          <w:b w:val="false"/>
          <w:bCs w:val="false"/>
          <w:sz w:val="24"/>
          <w:szCs w:val="24"/>
          <w:rtl/>
        </w:rPr>
        <w:t xml:space="preserve"> (بيانات)</w:t>
      </w:r>
      <w:r>
        <w:rPr>
          <w:rFonts w:ascii="Arial" w:cs="Arial" w:hAnsi="Arial"/>
          <w:b/>
          <w:bCs/>
          <w:sz w:val="24"/>
          <w:szCs w:val="24"/>
          <w:rtl/>
        </w:rPr>
        <w:t xml:space="preserve">: هوية زبون البيع الآجل تُستخرج من نص الملاحظة بتعبير نمطي، وورقة الإضافة تُلحق لاحقة بالنص، فيعرض دفتر الناس اسمًا مشوهًا مثل «خالد — بيع آجل من ورقة الإضافة» بدل «خالد». و</w:t>
      </w:r>
      <w:r>
        <w:rPr>
          <w:rFonts w:ascii="Consolas" w:cs="Consolas" w:hAnsi="Consolas"/>
          <w:b w:val="false"/>
          <w:bCs w:val="false"/>
          <w:color w:val="3D4A5C"/>
          <w:sz w:val="24"/>
          <w:szCs w:val="24"/>
        </w:rPr>
        <w:t xml:space="preserve">F-002</w:t>
      </w:r>
      <w:r>
        <w:rPr>
          <w:rFonts w:ascii="Arial" w:cs="Arial" w:hAnsi="Arial"/>
          <w:b w:val="false"/>
          <w:bCs w:val="false"/>
          <w:sz w:val="24"/>
          <w:szCs w:val="24"/>
          <w:rtl/>
        </w:rPr>
        <w:t xml:space="preserve"> (تدفق)</w:t>
      </w:r>
      <w:r>
        <w:rPr>
          <w:rFonts w:ascii="Arial" w:cs="Arial" w:hAnsi="Arial"/>
          <w:b/>
          <w:bCs/>
          <w:sz w:val="24"/>
          <w:szCs w:val="24"/>
          <w:rtl/>
        </w:rPr>
        <w:t xml:space="preserve">: إذا تخطى المالك المحفظة الافتراضية في الإعداد الأول تظل الخطوة الثالثة تسأل سؤال الموقف الافتتاحي ثم تتجاهل الجواب بصمت. و</w:t>
      </w:r>
      <w:r>
        <w:rPr>
          <w:rFonts w:ascii="Consolas" w:cs="Consolas" w:hAnsi="Consolas"/>
          <w:b w:val="false"/>
          <w:bCs w:val="false"/>
          <w:color w:val="3D4A5C"/>
          <w:sz w:val="24"/>
          <w:szCs w:val="24"/>
        </w:rPr>
        <w:t xml:space="preserve">Q-001</w:t>
      </w:r>
      <w:r>
        <w:rPr>
          <w:rFonts w:ascii="Arial" w:cs="Arial" w:hAnsi="Arial"/>
          <w:b w:val="false"/>
          <w:bCs w:val="false"/>
          <w:sz w:val="24"/>
          <w:szCs w:val="24"/>
          <w:rtl/>
        </w:rPr>
        <w:t xml:space="preserve"> (جودة)**: وُجد مصدرا حقيقة متعايشان (وثيقة </w:t>
      </w:r>
      <w:r>
        <w:rPr>
          <w:rFonts w:ascii="Consolas" w:cs="Consolas" w:hAnsi="Consolas"/>
          <w:b w:val="false"/>
          <w:bCs w:val="false"/>
          <w:color w:val="3D4A5C"/>
          <w:sz w:val="24"/>
          <w:szCs w:val="24"/>
        </w:rPr>
        <w:t xml:space="preserve">2026-08-31</w:t>
      </w:r>
      <w:r>
        <w:rPr>
          <w:rFonts w:ascii="Arial" w:cs="Arial" w:hAnsi="Arial"/>
          <w:b w:val="false"/>
          <w:bCs w:val="false"/>
          <w:sz w:val="24"/>
          <w:szCs w:val="24"/>
          <w:rtl/>
        </w:rPr>
        <w:t xml:space="preserve"> الجديدة مقابل وثيقة الحالة الحية المتقادمة </w:t>
      </w:r>
      <w:r>
        <w:rPr>
          <w:rFonts w:ascii="Consolas" w:cs="Consolas" w:hAnsi="Consolas"/>
          <w:b w:val="false"/>
          <w:bCs w:val="false"/>
          <w:color w:val="3D4A5C"/>
          <w:sz w:val="24"/>
          <w:szCs w:val="24"/>
        </w:rPr>
        <w:t xml:space="preserve">2026-08-28</w:t>
      </w:r>
      <w:r>
        <w:rPr>
          <w:rFonts w:ascii="Arial" w:cs="Arial" w:hAnsi="Arial"/>
          <w:b w:val="false"/>
          <w:bCs w:val="false"/>
          <w:sz w:val="24"/>
          <w:szCs w:val="24"/>
          <w:rtl/>
        </w:rPr>
        <w:t xml:space="preserve">، مع </w:t>
      </w:r>
      <w:r>
        <w:rPr>
          <w:rFonts w:ascii="Consolas" w:cs="Consolas" w:hAnsi="Consolas"/>
          <w:b w:val="false"/>
          <w:bCs w:val="false"/>
          <w:color w:val="3D4A5C"/>
          <w:sz w:val="24"/>
          <w:szCs w:val="24"/>
        </w:rPr>
        <w:t xml:space="preserve">ARCHITECTURE.md</w:t>
      </w:r>
      <w:r>
        <w:rPr>
          <w:rFonts w:ascii="Arial" w:cs="Arial" w:hAnsi="Arial"/>
          <w:b w:val="false"/>
          <w:bCs w:val="false"/>
          <w:sz w:val="24"/>
          <w:szCs w:val="24"/>
          <w:rtl/>
        </w:rPr>
        <w:t xml:space="preserve"> ما زالت تصف المخطط 5). و**</w:t>
      </w:r>
      <w:r>
        <w:rPr>
          <w:rFonts w:ascii="Consolas" w:cs="Consolas" w:hAnsi="Consolas"/>
          <w:b w:val="false"/>
          <w:bCs w:val="false"/>
          <w:color w:val="3D4A5C"/>
          <w:sz w:val="24"/>
          <w:szCs w:val="24"/>
        </w:rPr>
        <w:t xml:space="preserve">O-001</w:t>
      </w:r>
      <w:r>
        <w:rPr>
          <w:rFonts w:ascii="Arial" w:cs="Arial" w:hAnsi="Arial"/>
          <w:b w:val="false"/>
          <w:bCs w:val="false"/>
          <w:sz w:val="24"/>
          <w:szCs w:val="24"/>
          <w:rtl/>
        </w:rPr>
        <w:t xml:space="preserve"> (دون اتصال)**: البقاء أحادي الجهاز؛ بوابة التصدير المُتحقق والتذكيرات تخفضان خطر الفقدان الكلي ولا يلغانه.</w:t>
      </w:r>
    </w:p>
    <w:p>
      <w:pPr>
        <w:bidi/>
        <w:spacing w:after="120" w:line="312"/>
        <w:jc w:val="both"/>
      </w:pPr>
      <w:r>
        <w:rPr>
          <w:rFonts w:ascii="Arial" w:cs="Arial" w:hAnsi="Arial"/>
          <w:b w:val="false"/>
          <w:bCs w:val="false"/>
          <w:sz w:val="24"/>
          <w:szCs w:val="24"/>
          <w:rtl/>
        </w:rPr>
        <w:t xml:space="preserve">استراتيجيًا، تظل قيمة المنتج متماسكة ونادرة في فئته: رفيق مالي صادق تصف قراءاته بدرجة المعرفة بدل ادعاء النهائية المحاسبية. الفجوة المتبقية نحو تجربة استخدام احترافية ليست مزيدًا من الميزات، بل: (أ) إصلاح العيوب الحساسة للثقة أعلاه، و(ب) إضافة حقل زبون حقيقي بدل الهوية المبنية على الملاحظات، و(ج) إعطاء المالك مكانًا واحدًا يراجع فيه كل ما تغير ولماذا (سجل موحد)، و(د) حسم القرارات المفتوحة الموثقة — دقة المال (خانتان أم ثلاث)، والمقعد الخامس في التنقل، وخصوصية الجهاز المشترك، وتوقيت السحابة — عمدًا ومع المالك.</w:t>
      </w:r>
    </w:p>
    <w:p>
      <w:pPr>
        <w:bidi/>
        <w:spacing w:after="120" w:line="312"/>
        <w:jc w:val="both"/>
      </w:pPr>
      <w:r>
        <w:rPr>
          <w:rFonts w:ascii="Arial" w:cs="Arial" w:hAnsi="Arial"/>
          <w:b/>
          <w:bCs/>
          <w:sz w:val="24"/>
          <w:szCs w:val="24"/>
          <w:rtl/>
        </w:rPr>
        <w:t xml:space="preserve">أهم القرارات المفتوحة أمام المالك</w:t>
      </w:r>
      <w:r>
        <w:rPr>
          <w:rFonts w:ascii="Arial" w:cs="Arial" w:hAnsi="Arial"/>
          <w:b w:val="false"/>
          <w:bCs w:val="false"/>
          <w:sz w:val="24"/>
          <w:szCs w:val="24"/>
          <w:rtl/>
        </w:rPr>
        <w:t xml:space="preserve"> (القائمة الكاملة في الفصل العاشر): دقة وحدة المال؛ إضافة حقل زبون للبيع المباشر (تغيير مخطط)؛ بناء سطح السجل/التاريخ الموحد الآن أم لاحقًا؛ المصير للمقعد الخامس في شريط التنقل؛ حماية الخصوصية على الجهاز المشترك؛ استيراد المخزون بأثر رجعي؛ وموقف كثافة شاشة «مالي».</w:t>
      </w:r>
    </w:p>
    <w:p>
      <w:pPr>
        <w:bidi/>
        <w:spacing w:after="120" w:line="312"/>
        <w:jc w:val="both"/>
      </w:pPr>
      <w:r>
        <w:rPr>
          <w:rFonts w:ascii="Arial" w:cs="Arial" w:hAnsi="Arial"/>
          <w:b w:val="false"/>
          <w:bCs w:val="false"/>
          <w:sz w:val="24"/>
          <w:szCs w:val="24"/>
          <w:rtl/>
        </w:rPr>
        <w:t xml:space="preserve">أعداد عند الإيداع المُحلَّل: </w:t>
      </w:r>
      <w:r>
        <w:rPr>
          <w:rFonts w:ascii="Arial" w:cs="Arial" w:hAnsi="Arial"/>
          <w:b/>
          <w:bCs/>
          <w:sz w:val="24"/>
          <w:szCs w:val="24"/>
          <w:rtl/>
        </w:rPr>
        <w:t xml:space="preserve">519 ملفًا متتبعًا؛ 233 ملف TypeScript؛ نحو 38,199 سطر كود بلا الاختبارات؛ 250 وثيقة Markdown؛ 38 مسارًا؛ 35 شاشة؛ 13 وحدة مجال؛ 26 مخزن بيانات؛ 33 قدرة مكتشفة؛ 19 ملاحظة مسجلة؛ 19 تدفقًا حرجًا مدققًا؛ 8 شخصيات؛ 11 مرحلة رحلة؛ 20 قصة مستخدم؛ 12 سيناريو استخدام محاكى.</w:t>
      </w:r>
    </w:p>
    <w:p>
      <w:pPr>
        <w:pStyle w:val="Heading1"/>
        <w:bidi/>
        <w:spacing w:after="160" w:before="360" w:line="312"/>
        <w:jc w:val="right"/>
      </w:pPr>
      <w:bookmarkStart w:id="100003" w:name="_Toc100003"/>
      <w:r>
        <w:rPr>
          <w:rFonts w:ascii="Arial" w:cs="Arial" w:hAnsi="Arial"/>
          <w:b/>
          <w:bCs/>
          <w:color w:val="162032"/>
          <w:sz w:val="32"/>
          <w:szCs w:val="32"/>
          <w:rtl/>
        </w:rPr>
        <w:t xml:space="preserve">الفصل الثالث — النطاق والمنهجية وانضباط الأدلة</w:t>
      </w:r>
      <w:bookmarkEnd w:id="100003"/>
    </w:p>
    <w:p>
      <w:pPr>
        <w:pStyle w:val="Heading2"/>
        <w:bidi/>
        <w:spacing w:after="120" w:before="260" w:line="312"/>
        <w:jc w:val="right"/>
      </w:pPr>
      <w:bookmarkStart w:id="100004" w:name="_Toc100004"/>
      <w:r>
        <w:rPr>
          <w:rFonts w:ascii="Arial" w:cs="Arial" w:hAnsi="Arial"/>
          <w:b/>
          <w:bCs/>
          <w:color w:val="162032"/>
          <w:sz w:val="28"/>
          <w:szCs w:val="28"/>
          <w:rtl/>
        </w:rPr>
        <w:t xml:space="preserve">3-1 النطاق</w:t>
      </w:r>
      <w:bookmarkEnd w:id="100004"/>
    </w:p>
    <w:p>
      <w:pPr>
        <w:bidi/>
        <w:spacing w:after="120" w:line="312"/>
        <w:jc w:val="both"/>
      </w:pPr>
      <w:r>
        <w:rPr>
          <w:rFonts w:ascii="Arial" w:cs="Arial" w:hAnsi="Arial"/>
          <w:b w:val="false"/>
          <w:bCs w:val="false"/>
          <w:sz w:val="24"/>
          <w:szCs w:val="24"/>
          <w:rtl/>
        </w:rPr>
        <w:t xml:space="preserve">داخل النطاق: المستودع عند </w:t>
      </w:r>
      <w:r>
        <w:rPr>
          <w:rFonts w:ascii="Consolas" w:cs="Consolas" w:hAnsi="Consolas"/>
          <w:b w:val="false"/>
          <w:bCs w:val="false"/>
          <w:color w:val="3D4A5C"/>
          <w:sz w:val="24"/>
          <w:szCs w:val="24"/>
        </w:rPr>
        <w:t xml:space="preserve">main</w:t>
      </w:r>
      <w:r>
        <w:rPr>
          <w:rFonts w:ascii="Arial" w:cs="Arial" w:hAnsi="Arial"/>
          <w:b w:val="false"/>
          <w:bCs w:val="false"/>
          <w:sz w:val="24"/>
          <w:szCs w:val="24"/>
          <w:rtl/>
        </w:rPr>
        <w:t xml:space="preserve">، مقروءًا بعمق — البنية والتقنية والاعتماديات ونقاط الدخول والمسارات والشاشات والنماذج والتحقق وأنواع المجال وسياساته والتخزين والترحيل وسلوك الإنشاء والقراءة والتعديل والحذف والتصحيح والمعادلات المالية وحالات المعاملات والإطلاق الأول والافتراضات والإعدادات وكل وحدات الأعمال والاختبارات والبنود المعلقة والكود الميت والقدرات الخفية. خارج النطاق: أي تعديل على النظام، وأي مقارنة مع حالات سابقة للمستودع، وأي اختراع لقواعد محاسبية أو ضريبية أو قانونية. حيث لا يتوفر دليل بحث مستخدم حقيقي، تُوسم الشخصيات والرحلات وسيناريوهات الاستخدام صراحةً بوصفها فرضيات أو محاكاة ولا تُعرض مطلقًا كنتائج ميدانية.</w:t>
      </w:r>
    </w:p>
    <w:p>
      <w:pPr>
        <w:pStyle w:val="Heading2"/>
        <w:bidi/>
        <w:spacing w:after="120" w:before="260" w:line="312"/>
        <w:jc w:val="right"/>
      </w:pPr>
      <w:bookmarkStart w:id="100005" w:name="_Toc100005"/>
      <w:r>
        <w:rPr>
          <w:rFonts w:ascii="Arial" w:cs="Arial" w:hAnsi="Arial"/>
          <w:b/>
          <w:bCs/>
          <w:color w:val="162032"/>
          <w:sz w:val="28"/>
          <w:szCs w:val="28"/>
          <w:rtl/>
        </w:rPr>
        <w:t xml:space="preserve">3-2 المنهجية (خمس جولات قراءة)</w:t>
      </w:r>
      <w:bookmarkEnd w:id="100005"/>
    </w:p>
    <w:p>
      <w:pPr>
        <w:bidi/>
        <w:spacing w:after="120" w:line="312"/>
        <w:jc w:val="both"/>
      </w:pPr>
      <w:r>
        <w:rPr>
          <w:rFonts w:ascii="Arial" w:cs="Arial" w:hAnsi="Arial"/>
          <w:b w:val="false"/>
          <w:bCs w:val="false"/>
          <w:sz w:val="24"/>
          <w:szCs w:val="24"/>
          <w:rtl/>
        </w:rPr>
        <w:t xml:space="preserve">جولة بنيوية رسمت المستودع (عدد الملفات وحدود الوحدات واتجاه الاعتماد وإعداد البناء). جولة تنقل تتبعت كل مسار في </w:t>
      </w:r>
      <w:r>
        <w:rPr>
          <w:rFonts w:ascii="Consolas" w:cs="Consolas" w:hAnsi="Consolas"/>
          <w:b w:val="false"/>
          <w:bCs w:val="false"/>
          <w:color w:val="3D4A5C"/>
          <w:sz w:val="24"/>
          <w:szCs w:val="24"/>
        </w:rPr>
        <w:t xml:space="preserve">MicroRouter.tsx</w:t>
      </w:r>
      <w:r>
        <w:rPr>
          <w:rFonts w:ascii="Arial" w:cs="Arial" w:hAnsi="Arial"/>
          <w:b w:val="false"/>
          <w:bCs w:val="false"/>
          <w:sz w:val="24"/>
          <w:szCs w:val="24"/>
          <w:rtl/>
        </w:rPr>
        <w:t xml:space="preserve"> ومصنّف المسارات وقرأت غرض كل شاشة ومداخلها وأفعالها وحالاتها. جولة مجال قرأت الوحدات الثلاث عشرة تحت </w:t>
      </w:r>
      <w:r>
        <w:rPr>
          <w:rFonts w:ascii="Consolas" w:cs="Consolas" w:hAnsi="Consolas"/>
          <w:b w:val="false"/>
          <w:bCs w:val="false"/>
          <w:color w:val="3D4A5C"/>
          <w:sz w:val="24"/>
          <w:szCs w:val="24"/>
        </w:rPr>
        <w:t xml:space="preserve">src/domain/</w:t>
      </w:r>
      <w:r>
        <w:rPr>
          <w:rFonts w:ascii="Arial" w:cs="Arial" w:hAnsi="Arial"/>
          <w:b w:val="false"/>
          <w:bCs w:val="false"/>
          <w:sz w:val="24"/>
          <w:szCs w:val="24"/>
          <w:rtl/>
        </w:rPr>
        <w:t xml:space="preserve"> بتركيز على جدول الأثر وسلوك التراجع ودورة الطلب ونموذج استمرارية الكاش. جولة تطبيق قرأت الخدمات تحت </w:t>
      </w:r>
      <w:r>
        <w:rPr>
          <w:rFonts w:ascii="Consolas" w:cs="Consolas" w:hAnsi="Consolas"/>
          <w:b w:val="false"/>
          <w:bCs w:val="false"/>
          <w:color w:val="3D4A5C"/>
          <w:sz w:val="24"/>
          <w:szCs w:val="24"/>
        </w:rPr>
        <w:t xml:space="preserve">src/application/</w:t>
      </w:r>
      <w:r>
        <w:rPr>
          <w:rFonts w:ascii="Arial" w:cs="Arial" w:hAnsi="Arial"/>
          <w:b w:val="false"/>
          <w:bCs w:val="false"/>
          <w:sz w:val="24"/>
          <w:szCs w:val="24"/>
          <w:rtl/>
        </w:rPr>
        <w:t xml:space="preserve"> بتركيز على معادلات الموقف والفترة في </w:t>
      </w:r>
      <w:r>
        <w:rPr>
          <w:rFonts w:ascii="Consolas" w:cs="Consolas" w:hAnsi="Consolas"/>
          <w:b w:val="false"/>
          <w:bCs w:val="false"/>
          <w:color w:val="3D4A5C"/>
          <w:sz w:val="24"/>
          <w:szCs w:val="24"/>
        </w:rPr>
        <w:t xml:space="preserve">projectFinancialService.ts</w:t>
      </w:r>
      <w:r>
        <w:rPr>
          <w:rFonts w:ascii="Arial" w:cs="Arial" w:hAnsi="Arial"/>
          <w:b w:val="false"/>
          <w:bCs w:val="false"/>
          <w:sz w:val="24"/>
          <w:szCs w:val="24"/>
          <w:rtl/>
        </w:rPr>
        <w:t xml:space="preserve"> وطرق التصحيح وخدمة التقديرات ودفتر الناس وخدمة النقل (تصدير/استيراد/تصفير). جولة وثائق قرأت الوثائق الحاكمة (</w:t>
      </w:r>
      <w:r>
        <w:rPr>
          <w:rFonts w:ascii="Consolas" w:cs="Consolas" w:hAnsi="Consolas"/>
          <w:b w:val="false"/>
          <w:bCs w:val="false"/>
          <w:color w:val="3D4A5C"/>
          <w:sz w:val="24"/>
          <w:szCs w:val="24"/>
        </w:rPr>
        <w:t xml:space="preserve">product-source-of-truth.md</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current-state.md</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README.md</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08-glossary.md</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owner-decisions-v1.md</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independent-flow-redesign.md</w:t>
      </w:r>
      <w:r>
        <w:rPr>
          <w:rFonts w:ascii="Arial" w:cs="Arial" w:hAnsi="Arial"/>
          <w:b w:val="false"/>
          <w:bCs w:val="false"/>
          <w:sz w:val="24"/>
          <w:szCs w:val="24"/>
          <w:rtl/>
        </w:rPr>
        <w:t xml:space="preserve">) لمقارنة السلوك الموثق بالسلوك البرمجي. قبل كتابة التقارير أُنتج مستند DOCX عربي RTL صغير ورُند للتحقق من قدرة التسليم (بوابة التحقق من المرفقات)؛ </w:t>
      </w:r>
      <w:r>
        <w:rPr>
          <w:rFonts w:ascii="Arial" w:cs="Arial" w:hAnsi="Arial"/>
          <w:b/>
          <w:bCs/>
          <w:sz w:val="24"/>
          <w:szCs w:val="24"/>
          <w:rtl/>
        </w:rPr>
        <w:t xml:space="preserve">لم يُشغَّل التطبيق نفسه، ولا يُستشهد بأي ملاحظة تشغيلية استكشافية كدليل في أي موضع من هذا التقرير.</w:t>
      </w:r>
    </w:p>
    <w:p>
      <w:pPr>
        <w:pStyle w:val="Heading2"/>
        <w:bidi/>
        <w:spacing w:after="120" w:before="260" w:line="312"/>
        <w:jc w:val="right"/>
      </w:pPr>
      <w:bookmarkStart w:id="100006" w:name="_Toc100006"/>
      <w:r>
        <w:rPr>
          <w:rFonts w:ascii="Arial" w:cs="Arial" w:hAnsi="Arial"/>
          <w:b/>
          <w:bCs/>
          <w:color w:val="162032"/>
          <w:sz w:val="28"/>
          <w:szCs w:val="28"/>
          <w:rtl/>
        </w:rPr>
        <w:t xml:space="preserve">3-3 تطبيق الوسوم</w:t>
      </w:r>
      <w:bookmarkEnd w:id="100006"/>
    </w:p>
    <w:p>
      <w:pPr>
        <w:bidi/>
        <w:spacing w:after="120" w:line="312"/>
        <w:jc w:val="both"/>
      </w:pPr>
      <w:r>
        <w:rPr>
          <w:rFonts w:ascii="Arial" w:cs="Arial" w:hAnsi="Arial"/>
          <w:b w:val="false"/>
          <w:bCs w:val="false"/>
          <w:sz w:val="24"/>
          <w:szCs w:val="24"/>
          <w:rtl/>
        </w:rPr>
        <w:t xml:space="preserve">تستشهد النتائج بمسارات الملفات والرموز الدقيقة (مثل: </w:t>
      </w:r>
      <w:r>
        <w:rPr>
          <w:rFonts w:ascii="Consolas" w:cs="Consolas" w:hAnsi="Consolas"/>
          <w:b w:val="false"/>
          <w:bCs w:val="false"/>
          <w:color w:val="3D4A5C"/>
          <w:sz w:val="24"/>
          <w:szCs w:val="24"/>
        </w:rPr>
        <w:t xml:space="preserve">src/domain/financial-event/policies.ts</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DELTA_TABLE</w:t>
      </w:r>
      <w:r>
        <w:rPr>
          <w:rFonts w:ascii="Arial" w:cs="Arial" w:hAnsi="Arial"/>
          <w:b w:val="false"/>
          <w:bCs w:val="false"/>
          <w:sz w:val="24"/>
          <w:szCs w:val="24"/>
          <w:rtl/>
        </w:rPr>
        <w:t xml:space="preserve">). عند تعارض الوثائق مع الكود يقدم الكود، ويُسجل التعارض نفسه كملاحظة. حيث تكون القدرة موثقة لكنها غير منفذة، يكون الوسم «مؤكد من main الحالي» لغيابها مع دليل التوثيق المؤجل، ولا تُعرض أبدًا كميزة منفذة.</w:t>
      </w:r>
    </w:p>
    <w:p>
      <w:pPr>
        <w:pStyle w:val="Heading2"/>
        <w:bidi/>
        <w:spacing w:after="120" w:before="260" w:line="312"/>
        <w:jc w:val="right"/>
      </w:pPr>
      <w:bookmarkStart w:id="100007" w:name="_Toc100007"/>
      <w:r>
        <w:rPr>
          <w:rFonts w:ascii="Arial" w:cs="Arial" w:hAnsi="Arial"/>
          <w:b/>
          <w:bCs/>
          <w:color w:val="162032"/>
          <w:sz w:val="28"/>
          <w:szCs w:val="28"/>
          <w:rtl/>
        </w:rPr>
        <w:t xml:space="preserve">3-4 بيان صادق بما لم يُتحقق منه</w:t>
      </w:r>
      <w:bookmarkEnd w:id="100007"/>
    </w:p>
    <w:p>
      <w:pPr>
        <w:bidi/>
        <w:spacing w:after="120" w:line="312"/>
        <w:jc w:val="both"/>
      </w:pPr>
      <w:r>
        <w:rPr>
          <w:rFonts w:ascii="Arial" w:cs="Arial" w:hAnsi="Arial"/>
          <w:b w:val="false"/>
          <w:bCs w:val="false"/>
          <w:sz w:val="24"/>
          <w:szCs w:val="24"/>
          <w:rtl/>
        </w:rPr>
        <w:t xml:space="preserve">لم ينفذ هذا التدقيق مجموعة الاختبارات ولا بناء الإنتاج؛ أعداد الاختبارات وبوابات الجودة (178 اختبار مجال + 398 اختبار نموذج أولي، وفحصا أنواع، وسقف lint، وحرّاس التصميم، وبناء إنتاجي) منقولة من </w:t>
      </w:r>
      <w:r>
        <w:rPr>
          <w:rFonts w:ascii="Consolas" w:cs="Consolas" w:hAnsi="Consolas"/>
          <w:b w:val="false"/>
          <w:bCs w:val="false"/>
          <w:color w:val="3D4A5C"/>
          <w:sz w:val="24"/>
          <w:szCs w:val="24"/>
        </w:rPr>
        <w:t xml:space="preserve">docs/product-source-of-truth.md</w:t>
      </w:r>
      <w:r>
        <w:rPr>
          <w:rFonts w:ascii="Arial" w:cs="Arial" w:hAnsi="Arial"/>
          <w:b w:val="false"/>
          <w:bCs w:val="false"/>
          <w:sz w:val="24"/>
          <w:szCs w:val="24"/>
          <w:rtl/>
        </w:rPr>
        <w:t xml:space="preserve"> §16 بوصفها توثيقًا لا تنفيذًا من هذا التدقيق. لم تُجرَ مقابلات مع مستخدمين حقيقيين ولم يُنفذ تجربة ميدانية ولم يُقبل جهاز فعلي (Android/iOS) — بما يطابق حدود المستودع المعلنة نفسه في </w:t>
      </w:r>
      <w:r>
        <w:rPr>
          <w:rFonts w:ascii="Consolas" w:cs="Consolas" w:hAnsi="Consolas"/>
          <w:b w:val="false"/>
          <w:bCs w:val="false"/>
          <w:color w:val="3D4A5C"/>
          <w:sz w:val="24"/>
          <w:szCs w:val="24"/>
        </w:rPr>
        <w:t xml:space="preserve">docs/operations/current-state.md</w:t>
      </w:r>
      <w:r>
        <w:rPr>
          <w:rFonts w:ascii="Arial" w:cs="Arial" w:hAnsi="Arial"/>
          <w:b w:val="false"/>
          <w:bCs w:val="false"/>
          <w:sz w:val="24"/>
          <w:szCs w:val="24"/>
          <w:rtl/>
        </w:rPr>
        <w:t xml:space="preserve"> §5 و</w:t>
      </w:r>
      <w:r>
        <w:rPr>
          <w:rFonts w:ascii="Consolas" w:cs="Consolas" w:hAnsi="Consolas"/>
          <w:b w:val="false"/>
          <w:bCs w:val="false"/>
          <w:color w:val="3D4A5C"/>
          <w:sz w:val="24"/>
          <w:szCs w:val="24"/>
        </w:rPr>
        <w:t xml:space="preserve">README.md</w:t>
      </w:r>
      <w:r>
        <w:rPr>
          <w:rFonts w:ascii="Arial" w:cs="Arial" w:hAnsi="Arial"/>
          <w:b w:val="false"/>
          <w:bCs w:val="false"/>
          <w:sz w:val="24"/>
          <w:szCs w:val="24"/>
          <w:rtl/>
        </w:rPr>
        <w:t xml:space="preserve">.</w:t>
      </w:r>
    </w:p>
    <w:p>
      <w:pPr>
        <w:pStyle w:val="Heading1"/>
        <w:bidi/>
        <w:spacing w:after="160" w:before="360" w:line="312"/>
        <w:jc w:val="right"/>
      </w:pPr>
      <w:bookmarkStart w:id="100008" w:name="_Toc100008"/>
      <w:r>
        <w:rPr>
          <w:rFonts w:ascii="Arial" w:cs="Arial" w:hAnsi="Arial"/>
          <w:b/>
          <w:bCs/>
          <w:color w:val="162032"/>
          <w:sz w:val="32"/>
          <w:szCs w:val="32"/>
          <w:rtl/>
        </w:rPr>
        <w:t xml:space="preserve">الفصل الرابع — اكتشاف المستودع والجرد الشامل</w:t>
      </w:r>
      <w:bookmarkEnd w:id="100008"/>
    </w:p>
    <w:p>
      <w:pPr>
        <w:pStyle w:val="Heading2"/>
        <w:bidi/>
        <w:spacing w:after="120" w:before="260" w:line="312"/>
        <w:jc w:val="right"/>
      </w:pPr>
      <w:bookmarkStart w:id="100009" w:name="_Toc100009"/>
      <w:r>
        <w:rPr>
          <w:rFonts w:ascii="Arial" w:cs="Arial" w:hAnsi="Arial"/>
          <w:b/>
          <w:bCs/>
          <w:color w:val="162032"/>
          <w:sz w:val="28"/>
          <w:szCs w:val="28"/>
          <w:rtl/>
        </w:rPr>
        <w:t xml:space="preserve">4-1 الشكل والتقنية — مؤكد من main الحالي</w:t>
      </w:r>
      <w:bookmarkEnd w:id="100009"/>
    </w:p>
    <w:p>
      <w:pPr>
        <w:bidi/>
        <w:spacing w:after="120" w:line="312"/>
        <w:jc w:val="both"/>
      </w:pPr>
      <w:r>
        <w:rPr>
          <w:rFonts w:ascii="Arial" w:cs="Arial" w:hAnsi="Arial"/>
          <w:b w:val="false"/>
          <w:bCs w:val="false"/>
          <w:sz w:val="24"/>
          <w:szCs w:val="24"/>
          <w:rtl/>
        </w:rPr>
        <w:t xml:space="preserve">المستودع مساحة عمل pnpm وتطبيقه الوحيد القابل للتشغيل هو </w:t>
      </w:r>
      <w:r>
        <w:rPr>
          <w:rFonts w:ascii="Consolas" w:cs="Consolas" w:hAnsi="Consolas"/>
          <w:b w:val="false"/>
          <w:bCs w:val="false"/>
          <w:color w:val="3D4A5C"/>
          <w:sz w:val="24"/>
          <w:szCs w:val="24"/>
        </w:rPr>
        <w:t xml:space="preserve">apps/prototype-web/</w:t>
      </w:r>
      <w:r>
        <w:rPr>
          <w:rFonts w:ascii="Arial" w:cs="Arial" w:hAnsi="Arial"/>
          <w:b w:val="false"/>
          <w:bCs w:val="false"/>
          <w:sz w:val="24"/>
          <w:szCs w:val="24"/>
          <w:rtl/>
        </w:rPr>
        <w:t xml:space="preserve"> — تطبيق صفحة واحدة بـ React وVite وTypeScript يستخدم </w:t>
      </w:r>
      <w:r>
        <w:rPr>
          <w:rFonts w:ascii="Consolas" w:cs="Consolas" w:hAnsi="Consolas"/>
          <w:b w:val="false"/>
          <w:bCs w:val="false"/>
          <w:color w:val="3D4A5C"/>
          <w:sz w:val="24"/>
          <w:szCs w:val="24"/>
        </w:rPr>
        <w:t xml:space="preserve">wouter</w:t>
      </w:r>
      <w:r>
        <w:rPr>
          <w:rFonts w:ascii="Arial" w:cs="Arial" w:hAnsi="Arial"/>
          <w:b w:val="false"/>
          <w:bCs w:val="false"/>
          <w:sz w:val="24"/>
          <w:szCs w:val="24"/>
          <w:rtl/>
        </w:rPr>
        <w:t xml:space="preserve"> للتوجيه، ونظام تصميم دلالي مبني على Tailwind مع حرّاس (</w:t>
      </w:r>
      <w:r>
        <w:rPr>
          <w:rFonts w:ascii="Consolas" w:cs="Consolas" w:hAnsi="Consolas"/>
          <w:b w:val="false"/>
          <w:bCs w:val="false"/>
          <w:color w:val="3D4A5C"/>
          <w:sz w:val="24"/>
          <w:szCs w:val="24"/>
        </w:rPr>
        <w:t xml:space="preserve">scripts/design-token-guards.py</w:t>
      </w:r>
      <w:r>
        <w:rPr>
          <w:rFonts w:ascii="Arial" w:cs="Arial" w:hAnsi="Arial"/>
          <w:b w:val="false"/>
          <w:bCs w:val="false"/>
          <w:sz w:val="24"/>
          <w:szCs w:val="24"/>
          <w:rtl/>
        </w:rPr>
        <w:t xml:space="preserve">)، وأيقونات </w:t>
      </w:r>
      <w:r>
        <w:rPr>
          <w:rFonts w:ascii="Consolas" w:cs="Consolas" w:hAnsi="Consolas"/>
          <w:b w:val="false"/>
          <w:bCs w:val="false"/>
          <w:color w:val="3D4A5C"/>
          <w:sz w:val="24"/>
          <w:szCs w:val="24"/>
        </w:rPr>
        <w:t xml:space="preserve">lucide-react</w:t>
      </w:r>
      <w:r>
        <w:rPr>
          <w:rFonts w:ascii="Arial" w:cs="Arial" w:hAnsi="Arial"/>
          <w:b w:val="false"/>
          <w:bCs w:val="false"/>
          <w:sz w:val="24"/>
          <w:szCs w:val="24"/>
          <w:rtl/>
        </w:rPr>
        <w:t xml:space="preserve">، ودرج سفلي لورقة الإضافة، وVitest للاختبارات. انضباط التسليم: فرع مستقل ← فحوص محلية ← طلب دمج ← CI وCloudflare ← قبول مستقل ← دمج (وفق </w:t>
      </w:r>
      <w:r>
        <w:rPr>
          <w:rFonts w:ascii="Consolas" w:cs="Consolas" w:hAnsi="Consolas"/>
          <w:b w:val="false"/>
          <w:bCs w:val="false"/>
          <w:color w:val="3D4A5C"/>
          <w:sz w:val="24"/>
          <w:szCs w:val="24"/>
        </w:rPr>
        <w:t xml:space="preserve">docs/operations/current-state.md</w:t>
      </w:r>
      <w:r>
        <w:rPr>
          <w:rFonts w:ascii="Arial" w:cs="Arial" w:hAnsi="Arial"/>
          <w:b w:val="false"/>
          <w:bCs w:val="false"/>
          <w:sz w:val="24"/>
          <w:szCs w:val="24"/>
          <w:rtl/>
        </w:rPr>
        <w:t xml:space="preserve"> §1). مسار المسؤولية طبقي صارم: واجهة React ← خدمات التطبيق ← نواة المجال </w:t>
      </w:r>
      <w:r>
        <w:rPr>
          <w:rFonts w:ascii="Consolas" w:cs="Consolas" w:hAnsi="Consolas"/>
          <w:b w:val="false"/>
          <w:bCs w:val="false"/>
          <w:color w:val="3D4A5C"/>
          <w:sz w:val="24"/>
          <w:szCs w:val="24"/>
        </w:rPr>
        <w:t xml:space="preserve">src/domain/*</w:t>
      </w:r>
      <w:r>
        <w:rPr>
          <w:rFonts w:ascii="Arial" w:cs="Arial" w:hAnsi="Arial"/>
          <w:b w:val="false"/>
          <w:bCs w:val="false"/>
          <w:sz w:val="24"/>
          <w:szCs w:val="24"/>
          <w:rtl/>
        </w:rPr>
        <w:t xml:space="preserve"> ← منفذ </w:t>
      </w:r>
      <w:r>
        <w:rPr>
          <w:rFonts w:ascii="Consolas" w:cs="Consolas" w:hAnsi="Consolas"/>
          <w:b w:val="false"/>
          <w:bCs w:val="false"/>
          <w:color w:val="3D4A5C"/>
          <w:sz w:val="24"/>
          <w:szCs w:val="24"/>
        </w:rPr>
        <w:t xml:space="preserve">PrototypeLocalStore</w:t>
      </w:r>
      <w:r>
        <w:rPr>
          <w:rFonts w:ascii="Arial" w:cs="Arial" w:hAnsi="Arial"/>
          <w:b w:val="false"/>
          <w:bCs w:val="false"/>
          <w:sz w:val="24"/>
          <w:szCs w:val="24"/>
          <w:rtl/>
        </w:rPr>
        <w:t xml:space="preserve"> ← محوّل </w:t>
      </w:r>
      <w:r>
        <w:rPr>
          <w:rFonts w:ascii="Consolas" w:cs="Consolas" w:hAnsi="Consolas"/>
          <w:b w:val="false"/>
          <w:bCs w:val="false"/>
          <w:color w:val="3D4A5C"/>
          <w:sz w:val="24"/>
          <w:szCs w:val="24"/>
        </w:rPr>
        <w:t xml:space="preserve">IndexedDbLocalStore</w:t>
      </w:r>
      <w:r>
        <w:rPr>
          <w:rFonts w:ascii="Arial" w:cs="Arial" w:hAnsi="Arial"/>
          <w:b w:val="false"/>
          <w:bCs w:val="false"/>
          <w:sz w:val="24"/>
          <w:szCs w:val="24"/>
          <w:rtl/>
        </w:rPr>
        <w:t xml:space="preserve">؛ ولا تستورد مكونات الواجهة IndexedDB مباشرة (منصوص في </w:t>
      </w:r>
      <w:r>
        <w:rPr>
          <w:rFonts w:ascii="Consolas" w:cs="Consolas" w:hAnsi="Consolas"/>
          <w:b w:val="false"/>
          <w:bCs w:val="false"/>
          <w:color w:val="3D4A5C"/>
          <w:sz w:val="24"/>
          <w:szCs w:val="24"/>
        </w:rPr>
        <w:t xml:space="preserve">apps/prototype-web/ARCHITECTURE.md</w:t>
      </w:r>
      <w:r>
        <w:rPr>
          <w:rFonts w:ascii="Arial" w:cs="Arial" w:hAnsi="Arial"/>
          <w:b w:val="false"/>
          <w:bCs w:val="false"/>
          <w:sz w:val="24"/>
          <w:szCs w:val="24"/>
          <w:rtl/>
        </w:rPr>
        <w:t xml:space="preserve">).</w:t>
      </w:r>
    </w:p>
    <w:p>
      <w:pPr>
        <w:bidi/>
        <w:spacing w:after="120" w:line="312"/>
        <w:jc w:val="both"/>
      </w:pPr>
      <w:r>
        <w:rPr>
          <w:rFonts w:ascii="Arial" w:cs="Arial" w:hAnsi="Arial"/>
          <w:b w:val="false"/>
          <w:bCs w:val="false"/>
          <w:sz w:val="24"/>
          <w:szCs w:val="24"/>
          <w:rtl/>
        </w:rPr>
        <w:t xml:space="preserve">يُمثَّل المال بوحدات صغرى صحيحة. </w:t>
      </w:r>
      <w:r>
        <w:rPr>
          <w:rFonts w:ascii="Arial" w:cs="Arial" w:hAnsi="Arial"/>
          <w:b/>
          <w:bCs/>
          <w:sz w:val="24"/>
          <w:szCs w:val="24"/>
          <w:rtl/>
        </w:rPr>
        <w:t xml:space="preserve">مؤكد من main الحالي:</w:t>
      </w:r>
      <w:r>
        <w:rPr>
          <w:rFonts w:ascii="Arial" w:cs="Arial" w:hAnsi="Arial"/>
          <w:b w:val="false"/>
          <w:bCs w:val="false"/>
          <w:sz w:val="24"/>
          <w:szCs w:val="24"/>
          <w:rtl/>
        </w:rPr>
        <w:t xml:space="preserve"> حد الإدخال (</w:t>
      </w:r>
      <w:r>
        <w:rPr>
          <w:rFonts w:ascii="Consolas" w:cs="Consolas" w:hAnsi="Consolas"/>
          <w:b w:val="false"/>
          <w:bCs w:val="false"/>
          <w:color w:val="3D4A5C"/>
          <w:sz w:val="24"/>
          <w:szCs w:val="24"/>
        </w:rPr>
        <w:t xml:space="preserve">application/input/englishNumeric.ts</w:t>
      </w:r>
      <w:r>
        <w:rPr>
          <w:rFonts w:ascii="Arial" w:cs="Arial" w:hAnsi="Arial"/>
          <w:b w:val="false"/>
          <w:bCs w:val="false"/>
          <w:sz w:val="24"/>
          <w:szCs w:val="24"/>
          <w:rtl/>
        </w:rPr>
        <w:t xml:space="preserve">) يحلل نص المال بخانتين عشريتين كحد أقصى إلى </w:t>
      </w:r>
      <w:r>
        <w:rPr>
          <w:rFonts w:ascii="Consolas" w:cs="Consolas" w:hAnsi="Consolas"/>
          <w:b w:val="false"/>
          <w:bCs w:val="false"/>
          <w:color w:val="3D4A5C"/>
          <w:sz w:val="24"/>
          <w:szCs w:val="24"/>
        </w:rPr>
        <w:t xml:space="preserve">major * 100 + cents</w:t>
      </w:r>
      <w:r>
        <w:rPr>
          <w:rFonts w:ascii="Arial" w:cs="Arial" w:hAnsi="Arial"/>
          <w:b w:val="false"/>
          <w:bCs w:val="false"/>
          <w:sz w:val="24"/>
          <w:szCs w:val="24"/>
          <w:rtl/>
        </w:rPr>
        <w:t xml:space="preserve">، والمنسّق المعتمد (</w:t>
      </w:r>
      <w:r>
        <w:rPr>
          <w:rFonts w:ascii="Consolas" w:cs="Consolas" w:hAnsi="Consolas"/>
          <w:b w:val="false"/>
          <w:bCs w:val="false"/>
          <w:color w:val="3D4A5C"/>
          <w:sz w:val="24"/>
          <w:szCs w:val="24"/>
        </w:rPr>
        <w:t xml:space="preserve">presentation/formatters.ts</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formatMoneyMinor</w:t>
      </w:r>
      <w:r>
        <w:rPr>
          <w:rFonts w:ascii="Arial" w:cs="Arial" w:hAnsi="Arial"/>
          <w:b w:val="false"/>
          <w:bCs w:val="false"/>
          <w:sz w:val="24"/>
          <w:szCs w:val="24"/>
          <w:rtl/>
        </w:rPr>
        <w:t xml:space="preserve">) يقسم على 100 بخانتين — أي </w:t>
      </w:r>
      <w:r>
        <w:rPr>
          <w:rFonts w:ascii="Arial" w:cs="Arial" w:hAnsi="Arial"/>
          <w:b/>
          <w:bCs/>
          <w:sz w:val="24"/>
          <w:szCs w:val="24"/>
          <w:rtl/>
        </w:rPr>
        <w:t xml:space="preserve">مقياس المال = 1/100 دينار (قرش)</w:t>
      </w:r>
      <w:r>
        <w:rPr>
          <w:rFonts w:ascii="Arial" w:cs="Arial" w:hAnsi="Arial"/>
          <w:b w:val="false"/>
          <w:bCs w:val="false"/>
          <w:sz w:val="24"/>
          <w:szCs w:val="24"/>
          <w:rtl/>
        </w:rPr>
        <w:t xml:space="preserve">، بينما الكميات بوحدات ملّي (ثلاث منازل عبر </w:t>
      </w:r>
      <w:r>
        <w:rPr>
          <w:rFonts w:ascii="Consolas" w:cs="Consolas" w:hAnsi="Consolas"/>
          <w:b w:val="false"/>
          <w:bCs w:val="false"/>
          <w:color w:val="3D4A5C"/>
          <w:sz w:val="24"/>
          <w:szCs w:val="24"/>
        </w:rPr>
        <w:t xml:space="preserve">parseEnglishQuantityText</w:t>
      </w:r>
      <w:r>
        <w:rPr>
          <w:rFonts w:ascii="Arial" w:cs="Arial" w:hAnsi="Arial"/>
          <w:b w:val="false"/>
          <w:bCs w:val="false"/>
          <w:sz w:val="24"/>
          <w:szCs w:val="24"/>
          <w:rtl/>
        </w:rPr>
        <w:t xml:space="preserve">). هذا متسق داخليًا في كل النظام باستثناء شاشة واحدة (الملاحظة </w:t>
      </w:r>
      <w:r>
        <w:rPr>
          <w:rFonts w:ascii="Consolas" w:cs="Consolas" w:hAnsi="Consolas"/>
          <w:b w:val="false"/>
          <w:bCs w:val="false"/>
          <w:color w:val="3D4A5C"/>
          <w:sz w:val="24"/>
          <w:szCs w:val="24"/>
        </w:rPr>
        <w:t xml:space="preserve">F-001</w:t>
      </w:r>
      <w:r>
        <w:rPr>
          <w:rFonts w:ascii="Arial" w:cs="Arial" w:hAnsi="Arial"/>
          <w:b w:val="false"/>
          <w:bCs w:val="false"/>
          <w:sz w:val="24"/>
          <w:szCs w:val="24"/>
          <w:rtl/>
        </w:rPr>
        <w:t xml:space="preserve">، الفصل التاسع).</w:t>
      </w:r>
    </w:p>
    <w:p>
      <w:pPr>
        <w:pStyle w:val="Heading2"/>
        <w:bidi/>
        <w:spacing w:after="120" w:before="260" w:line="312"/>
        <w:jc w:val="right"/>
      </w:pPr>
      <w:bookmarkStart w:id="100010" w:name="_Toc100010"/>
      <w:r>
        <w:rPr>
          <w:rFonts w:ascii="Arial" w:cs="Arial" w:hAnsi="Arial"/>
          <w:b/>
          <w:bCs/>
          <w:color w:val="162032"/>
          <w:sz w:val="28"/>
          <w:szCs w:val="28"/>
          <w:rtl/>
        </w:rPr>
        <w:t xml:space="preserve">4-2 الأعداد — مؤكد من main الحالي</w:t>
      </w:r>
      <w:bookmarkEnd w:id="100010"/>
    </w:p>
    <w:p>
      <w:pPr>
        <w:keepNext/>
        <w:bidi/>
        <w:spacing w:after="80" w:before="160"/>
        <w:jc w:val="right"/>
      </w:pPr>
      <w:r>
        <w:rPr>
          <w:rFonts w:ascii="Arial" w:cs="Arial" w:hAnsi="Arial"/>
          <w:b/>
          <w:bCs/>
          <w:sz w:val="21"/>
          <w:szCs w:val="21"/>
          <w:rtl/>
        </w:rPr>
        <w:t xml:space="preserve">جدول 4-1: أبعاد المستودع عند الإيداع المُحلَّل</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gridCol w:w="100"/>
      </w:tblGrid>
      <w:tr>
        <w:trPr>
          <w:cantSplit/>
          <w:tblHeader/>
        </w:trPr>
        <w:tc>
          <w:tcPr>
            <w:tcW w:type="pct" w:w="30%"/>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المقياس</w:t>
            </w:r>
          </w:p>
        </w:tc>
        <w:tc>
          <w:tcPr>
            <w:tcW w:type="pct" w:w="22%"/>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القيمة</w:t>
            </w:r>
          </w:p>
        </w:tc>
        <w:tc>
          <w:tcPr>
            <w:tcW w:type="pct" w:w="48%"/>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الدليل</w:t>
            </w:r>
          </w:p>
        </w:tc>
      </w:tr>
      <w:tr>
        <w:trPr>
          <w:cantSplit/>
        </w:trPr>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الملفات المتتبعة</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519</w:t>
            </w:r>
          </w:p>
        </w:tc>
        <w:tc>
          <w:tcPr>
            <w:tcW w:type="pct" w:w="48%"/>
            <w:tcMar>
              <w:top w:type="dxa" w:w="50"/>
              <w:left w:type="dxa" w:w="100"/>
              <w:bottom w:type="dxa" w:w="50"/>
              <w:right w:type="dxa" w:w="100"/>
            </w:tcMar>
          </w:tcPr>
          <w:p>
            <w:pPr>
              <w:bidi/>
              <w:spacing w:line="276"/>
              <w:jc w:val="right"/>
            </w:pPr>
            <w:r>
              <w:rPr>
                <w:rFonts w:ascii="Consolas" w:cs="Consolas" w:hAnsi="Consolas"/>
                <w:b w:val="false"/>
                <w:bCs w:val="false"/>
                <w:color w:val="3D4A5C"/>
                <w:sz w:val="19"/>
                <w:szCs w:val="19"/>
              </w:rPr>
              <w:t xml:space="preserve">git ls-files</w:t>
            </w:r>
          </w:p>
        </w:tc>
      </w:tr>
      <w:tr>
        <w:trPr>
          <w:cantSplit/>
        </w:trPr>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ملفات TypeScript</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233</w:t>
            </w:r>
          </w:p>
        </w:tc>
        <w:tc>
          <w:tcPr>
            <w:tcW w:type="pct" w:w="4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إحصاء glob</w:t>
            </w:r>
          </w:p>
        </w:tc>
      </w:tr>
      <w:tr>
        <w:trPr>
          <w:cantSplit/>
        </w:trPr>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أسطر الكود بلا الاختبارات</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نحو 38,199</w:t>
            </w:r>
          </w:p>
        </w:tc>
        <w:tc>
          <w:tcPr>
            <w:tcW w:type="pct" w:w="48%"/>
            <w:tcMar>
              <w:top w:type="dxa" w:w="50"/>
              <w:left w:type="dxa" w:w="100"/>
              <w:bottom w:type="dxa" w:w="50"/>
              <w:right w:type="dxa" w:w="100"/>
            </w:tcMar>
          </w:tcPr>
          <w:p>
            <w:pPr>
              <w:bidi/>
              <w:spacing w:line="276"/>
              <w:jc w:val="right"/>
            </w:pPr>
            <w:r>
              <w:rPr>
                <w:rFonts w:ascii="Consolas" w:cs="Consolas" w:hAnsi="Consolas"/>
                <w:b w:val="false"/>
                <w:bCs w:val="false"/>
                <w:color w:val="3D4A5C"/>
                <w:sz w:val="19"/>
                <w:szCs w:val="19"/>
              </w:rPr>
              <w:t xml:space="preserve">wc -l</w:t>
            </w:r>
            <w:r>
              <w:rPr>
                <w:rFonts w:ascii="Arial" w:cs="Arial" w:hAnsi="Arial"/>
                <w:b w:val="false"/>
                <w:bCs w:val="false"/>
                <w:sz w:val="19"/>
                <w:szCs w:val="19"/>
                <w:rtl/>
              </w:rPr>
              <w:t xml:space="preserve"> للمصادر غير الاختبارية</w:t>
            </w:r>
          </w:p>
        </w:tc>
      </w:tr>
      <w:tr>
        <w:trPr>
          <w:cantSplit/>
        </w:trPr>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وثائق Markdown</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250</w:t>
            </w:r>
          </w:p>
        </w:tc>
        <w:tc>
          <w:tcPr>
            <w:tcW w:type="pct" w:w="4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إحصاء glob</w:t>
            </w:r>
          </w:p>
        </w:tc>
      </w:tr>
      <w:tr>
        <w:trPr>
          <w:cantSplit/>
        </w:trPr>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المسارات</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38 مدخلًا (بينها تحويلة واحدة)</w:t>
            </w:r>
          </w:p>
        </w:tc>
        <w:tc>
          <w:tcPr>
            <w:tcW w:type="pct" w:w="48%"/>
            <w:tcMar>
              <w:top w:type="dxa" w:w="50"/>
              <w:left w:type="dxa" w:w="100"/>
              <w:bottom w:type="dxa" w:w="50"/>
              <w:right w:type="dxa" w:w="100"/>
            </w:tcMar>
          </w:tcPr>
          <w:p>
            <w:pPr>
              <w:bidi/>
              <w:spacing w:line="276"/>
              <w:jc w:val="right"/>
            </w:pPr>
            <w:r>
              <w:rPr>
                <w:rFonts w:ascii="Consolas" w:cs="Consolas" w:hAnsi="Consolas"/>
                <w:b w:val="false"/>
                <w:bCs w:val="false"/>
                <w:color w:val="3D4A5C"/>
                <w:sz w:val="19"/>
                <w:szCs w:val="19"/>
              </w:rPr>
              <w:t xml:space="preserve">MicroRouter.tsx</w:t>
            </w:r>
          </w:p>
        </w:tc>
      </w:tr>
      <w:tr>
        <w:trPr>
          <w:cantSplit/>
        </w:trPr>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مكونات الشاشات</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35</w:t>
            </w:r>
          </w:p>
        </w:tc>
        <w:tc>
          <w:tcPr>
            <w:tcW w:type="pct" w:w="48%"/>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9"/>
                <w:szCs w:val="19"/>
              </w:rPr>
              <w:t xml:space="preserve">pages/*.tsx</w:t>
            </w:r>
            <w:r>
              <w:rPr>
                <w:rFonts w:ascii="Arial" w:cs="Arial" w:hAnsi="Arial"/>
                <w:b w:val="false"/>
                <w:bCs w:val="false"/>
                <w:sz w:val="19"/>
                <w:szCs w:val="19"/>
                <w:rtl/>
              </w:rPr>
              <w:t xml:space="preserve"> عدا الاختبارات</w:t>
            </w:r>
          </w:p>
        </w:tc>
      </w:tr>
      <w:tr>
        <w:trPr>
          <w:cantSplit/>
        </w:trPr>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وجهات الشريط السفلي</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4 + زر إضافة مركزي</w:t>
            </w:r>
          </w:p>
        </w:tc>
        <w:tc>
          <w:tcPr>
            <w:tcW w:type="pct" w:w="48%"/>
            <w:tcMar>
              <w:top w:type="dxa" w:w="50"/>
              <w:left w:type="dxa" w:w="100"/>
              <w:bottom w:type="dxa" w:w="50"/>
              <w:right w:type="dxa" w:w="100"/>
            </w:tcMar>
          </w:tcPr>
          <w:p>
            <w:pPr>
              <w:bidi/>
              <w:spacing w:line="276"/>
              <w:jc w:val="right"/>
            </w:pPr>
            <w:r>
              <w:rPr>
                <w:rFonts w:ascii="Consolas" w:cs="Consolas" w:hAnsi="Consolas"/>
                <w:b w:val="false"/>
                <w:bCs w:val="false"/>
                <w:color w:val="3D4A5C"/>
                <w:sz w:val="19"/>
                <w:szCs w:val="19"/>
              </w:rPr>
              <w:t xml:space="preserve">navigation.ts</w:t>
            </w:r>
            <w:r>
              <w:rPr>
                <w:rFonts w:ascii="Arial" w:cs="Arial" w:hAnsi="Arial"/>
                <w:b w:val="false"/>
                <w:bCs w:val="false"/>
                <w:sz w:val="19"/>
                <w:szCs w:val="19"/>
                <w:rtl/>
              </w:rPr>
              <w:t xml:space="preserve">، </w:t>
            </w:r>
            <w:r>
              <w:rPr>
                <w:rFonts w:ascii="Consolas" w:cs="Consolas" w:hAnsi="Consolas"/>
                <w:b w:val="false"/>
                <w:bCs w:val="false"/>
                <w:color w:val="3D4A5C"/>
                <w:sz w:val="19"/>
                <w:szCs w:val="19"/>
              </w:rPr>
              <w:t xml:space="preserve">BottomNav.tsx</w:t>
            </w:r>
          </w:p>
        </w:tc>
      </w:tr>
      <w:tr>
        <w:trPr>
          <w:cantSplit/>
        </w:trPr>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وحدات المجال</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13</w:t>
            </w:r>
          </w:p>
        </w:tc>
        <w:tc>
          <w:tcPr>
            <w:tcW w:type="pct" w:w="48%"/>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9"/>
                <w:szCs w:val="19"/>
              </w:rPr>
              <w:t xml:space="preserve">src/domain/*</w:t>
            </w:r>
          </w:p>
        </w:tc>
      </w:tr>
      <w:tr>
        <w:trPr>
          <w:cantSplit/>
        </w:trPr>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خدمات التطبيق</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نحو 24</w:t>
            </w:r>
          </w:p>
        </w:tc>
        <w:tc>
          <w:tcPr>
            <w:tcW w:type="pct" w:w="48%"/>
            <w:tcMar>
              <w:top w:type="dxa" w:w="50"/>
              <w:left w:type="dxa" w:w="100"/>
              <w:bottom w:type="dxa" w:w="50"/>
              <w:right w:type="dxa" w:w="100"/>
            </w:tcMar>
          </w:tcPr>
          <w:p>
            <w:pPr>
              <w:bidi/>
              <w:spacing w:line="276"/>
              <w:jc w:val="right"/>
            </w:pPr>
            <w:r>
              <w:rPr>
                <w:rFonts w:ascii="Consolas" w:cs="Consolas" w:hAnsi="Consolas"/>
                <w:b w:val="false"/>
                <w:bCs w:val="false"/>
                <w:color w:val="3D4A5C"/>
                <w:sz w:val="19"/>
                <w:szCs w:val="19"/>
              </w:rPr>
              <w:t xml:space="preserve">src/application/*</w:t>
            </w:r>
          </w:p>
        </w:tc>
      </w:tr>
      <w:tr>
        <w:trPr>
          <w:cantSplit/>
        </w:trPr>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مخازن IndexedDB</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26</w:t>
            </w:r>
          </w:p>
        </w:tc>
        <w:tc>
          <w:tcPr>
            <w:tcW w:type="pct" w:w="48%"/>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9"/>
                <w:szCs w:val="19"/>
              </w:rPr>
              <w:t xml:space="preserve">IndexedDbLocalStore.ts</w:t>
            </w:r>
          </w:p>
        </w:tc>
      </w:tr>
      <w:tr>
        <w:trPr>
          <w:cantSplit/>
        </w:trPr>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مخطط التخزين / نسخة التصدير</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29 / 21 (يقبل 20 و28 مع ترحيل)</w:t>
            </w:r>
          </w:p>
        </w:tc>
        <w:tc>
          <w:tcPr>
            <w:tcW w:type="pct" w:w="48%"/>
            <w:tcMar>
              <w:top w:type="dxa" w:w="50"/>
              <w:left w:type="dxa" w:w="100"/>
              <w:bottom w:type="dxa" w:w="50"/>
              <w:right w:type="dxa" w:w="100"/>
            </w:tcMar>
          </w:tcPr>
          <w:p>
            <w:pPr>
              <w:bidi/>
              <w:spacing w:line="276"/>
              <w:jc w:val="right"/>
            </w:pPr>
            <w:r>
              <w:rPr>
                <w:rFonts w:ascii="Consolas" w:cs="Consolas" w:hAnsi="Consolas"/>
                <w:b w:val="false"/>
                <w:bCs w:val="false"/>
                <w:color w:val="3D4A5C"/>
                <w:sz w:val="19"/>
                <w:szCs w:val="19"/>
              </w:rPr>
              <w:t xml:space="preserve">storage/local/types.ts</w:t>
            </w:r>
          </w:p>
        </w:tc>
      </w:tr>
      <w:tr>
        <w:trPr>
          <w:cantSplit/>
        </w:trPr>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أنواع الأحداث المالية / أبعاد الأثر</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8 / 5</w:t>
            </w:r>
          </w:p>
        </w:tc>
        <w:tc>
          <w:tcPr>
            <w:tcW w:type="pct" w:w="48%"/>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9"/>
                <w:szCs w:val="19"/>
              </w:rPr>
              <w:t xml:space="preserve">financial-event/types.ts</w:t>
            </w:r>
            <w:r>
              <w:rPr>
                <w:rFonts w:ascii="Arial" w:cs="Arial" w:hAnsi="Arial"/>
                <w:b w:val="false"/>
                <w:bCs w:val="false"/>
                <w:sz w:val="19"/>
                <w:szCs w:val="19"/>
                <w:rtl/>
              </w:rPr>
              <w:t xml:space="preserve">، </w:t>
            </w:r>
            <w:r>
              <w:rPr>
                <w:rFonts w:ascii="Consolas" w:cs="Consolas" w:hAnsi="Consolas"/>
                <w:b w:val="false"/>
                <w:bCs w:val="false"/>
                <w:color w:val="3D4A5C"/>
                <w:sz w:val="19"/>
                <w:szCs w:val="19"/>
              </w:rPr>
              <w:t xml:space="preserve">DELTA_TABLE</w:t>
            </w:r>
          </w:p>
        </w:tc>
      </w:tr>
      <w:tr>
        <w:trPr>
          <w:cantSplit/>
        </w:trPr>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حالات الطلب</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10 (+6 حالات تسوية)</w:t>
            </w:r>
          </w:p>
        </w:tc>
        <w:tc>
          <w:tcPr>
            <w:tcW w:type="pct" w:w="48%"/>
            <w:tcMar>
              <w:top w:type="dxa" w:w="50"/>
              <w:left w:type="dxa" w:w="100"/>
              <w:bottom w:type="dxa" w:w="50"/>
              <w:right w:type="dxa" w:w="100"/>
            </w:tcMar>
          </w:tcPr>
          <w:p>
            <w:pPr>
              <w:bidi/>
              <w:spacing w:line="276"/>
              <w:jc w:val="right"/>
            </w:pPr>
            <w:r>
              <w:rPr>
                <w:rFonts w:ascii="Consolas" w:cs="Consolas" w:hAnsi="Consolas"/>
                <w:b w:val="false"/>
                <w:bCs w:val="false"/>
                <w:color w:val="3D4A5C"/>
                <w:sz w:val="19"/>
                <w:szCs w:val="19"/>
              </w:rPr>
              <w:t xml:space="preserve">craft-order/types.ts</w:t>
            </w:r>
          </w:p>
        </w:tc>
      </w:tr>
    </w:tbl>
    <w:p>
      <w:pPr>
        <w:spacing w:after="120"/>
      </w:pPr>
    </w:p>
    <w:p>
      <w:pPr>
        <w:pStyle w:val="Heading2"/>
        <w:bidi/>
        <w:spacing w:after="120" w:before="260" w:line="312"/>
        <w:jc w:val="right"/>
      </w:pPr>
      <w:bookmarkStart w:id="100011" w:name="_Toc100011"/>
      <w:r>
        <w:rPr>
          <w:rFonts w:ascii="Arial" w:cs="Arial" w:hAnsi="Arial"/>
          <w:b/>
          <w:bCs/>
          <w:color w:val="162032"/>
          <w:sz w:val="28"/>
          <w:szCs w:val="28"/>
          <w:rtl/>
        </w:rPr>
        <w:t xml:space="preserve">4-3 الوثائق الحاكمة وحالتها — مؤكد من main الحالي</w:t>
      </w:r>
      <w:bookmarkEnd w:id="100011"/>
    </w:p>
    <w:p>
      <w:pPr>
        <w:bidi/>
        <w:spacing w:after="80" w:line="312"/>
        <w:ind w:right="240"/>
        <w:jc w:val="right"/>
      </w:pPr>
      <w:r>
        <w:rPr>
          <w:rFonts w:ascii="Arial" w:cs="Arial" w:hAnsi="Arial"/>
          <w:b w:val="false"/>
          <w:bCs w:val="false"/>
          <w:sz w:val="24"/>
          <w:szCs w:val="24"/>
          <w:rtl/>
        </w:rPr>
        <w:t xml:space="preserve">• </w:t>
      </w:r>
      <w:r>
        <w:rPr>
          <w:rFonts w:ascii="Consolas" w:cs="Consolas" w:hAnsi="Consolas"/>
          <w:b w:val="false"/>
          <w:bCs w:val="false"/>
          <w:color w:val="3D4A5C"/>
          <w:sz w:val="24"/>
          <w:szCs w:val="24"/>
        </w:rPr>
        <w:t xml:space="preserve">docs/product-source-of-truth.md</w:t>
      </w:r>
      <w:r>
        <w:rPr>
          <w:rFonts w:ascii="Arial" w:cs="Arial" w:hAnsi="Arial"/>
          <w:b w:val="false"/>
          <w:bCs w:val="false"/>
          <w:sz w:val="24"/>
          <w:szCs w:val="24"/>
          <w:rtl/>
        </w:rPr>
        <w:t xml:space="preserve"> — جديدة عند الدمج المُحلَّل (2026-08-31)؛ تعلن نفسها مركز الحقيقة الوحيد للسلوك النهائي المعتمد، وتوثق 26 تدفقًا حرجًا نهائيًا والتنقل النهائي والقواعد المالية الملزمة وحالة القبول.</w:t>
      </w:r>
    </w:p>
    <w:p>
      <w:pPr>
        <w:bidi/>
        <w:spacing w:after="80" w:line="312"/>
        <w:ind w:right="240"/>
        <w:jc w:val="right"/>
      </w:pPr>
      <w:r>
        <w:rPr>
          <w:rFonts w:ascii="Arial" w:cs="Arial" w:hAnsi="Arial"/>
          <w:b w:val="false"/>
          <w:bCs w:val="false"/>
          <w:sz w:val="24"/>
          <w:szCs w:val="24"/>
          <w:rtl/>
        </w:rPr>
        <w:t xml:space="preserve">• </w:t>
      </w:r>
      <w:r>
        <w:rPr>
          <w:rFonts w:ascii="Consolas" w:cs="Consolas" w:hAnsi="Consolas"/>
          <w:b w:val="false"/>
          <w:bCs w:val="false"/>
          <w:color w:val="3D4A5C"/>
          <w:sz w:val="24"/>
          <w:szCs w:val="24"/>
        </w:rPr>
        <w:t xml:space="preserve">docs/operations/current-state.md</w:t>
      </w:r>
      <w:r>
        <w:rPr>
          <w:rFonts w:ascii="Arial" w:cs="Arial" w:hAnsi="Arial"/>
          <w:b w:val="false"/>
          <w:bCs w:val="false"/>
          <w:sz w:val="24"/>
          <w:szCs w:val="24"/>
          <w:rtl/>
        </w:rPr>
        <w:t xml:space="preserve"> — «الحالة التشغيلية الحية» بحسب </w:t>
      </w:r>
      <w:r>
        <w:rPr>
          <w:rFonts w:ascii="Consolas" w:cs="Consolas" w:hAnsi="Consolas"/>
          <w:b w:val="false"/>
          <w:bCs w:val="false"/>
          <w:color w:val="3D4A5C"/>
          <w:sz w:val="24"/>
          <w:szCs w:val="24"/>
        </w:rPr>
        <w:t xml:space="preserve">README.md</w:t>
      </w:r>
      <w:r>
        <w:rPr>
          <w:rFonts w:ascii="Arial" w:cs="Arial" w:hAnsi="Arial"/>
          <w:b w:val="false"/>
          <w:bCs w:val="false"/>
          <w:sz w:val="24"/>
          <w:szCs w:val="24"/>
          <w:rtl/>
        </w:rPr>
        <w:t xml:space="preserve">، لكن آخر تحديث لها 2026-08-28 </w:t>
      </w:r>
      <w:r>
        <w:rPr>
          <w:rFonts w:ascii="Arial" w:cs="Arial" w:hAnsi="Arial"/>
          <w:b/>
          <w:bCs/>
          <w:sz w:val="24"/>
          <w:szCs w:val="24"/>
          <w:rtl/>
        </w:rPr>
        <w:t xml:space="preserve">قبل</w:t>
      </w:r>
      <w:r>
        <w:rPr>
          <w:rFonts w:ascii="Arial" w:cs="Arial" w:hAnsi="Arial"/>
          <w:b w:val="false"/>
          <w:bCs w:val="false"/>
          <w:sz w:val="24"/>
          <w:szCs w:val="24"/>
          <w:rtl/>
        </w:rPr>
        <w:t xml:space="preserve"> الدمج المُحلَّل؛ لا تذكر «أدواتي» ولا الأمانات ولا التوزيع ولا دفتر الناس ولا عدّ الصندوق ولا المخطط 29 ولا التصدير 21 (الملاحظة </w:t>
      </w:r>
      <w:r>
        <w:rPr>
          <w:rFonts w:ascii="Consolas" w:cs="Consolas" w:hAnsi="Consolas"/>
          <w:b w:val="false"/>
          <w:bCs w:val="false"/>
          <w:color w:val="3D4A5C"/>
          <w:sz w:val="24"/>
          <w:szCs w:val="24"/>
        </w:rPr>
        <w:t xml:space="preserve">Q-001</w:t>
      </w:r>
      <w:r>
        <w:rPr>
          <w:rFonts w:ascii="Arial" w:cs="Arial" w:hAnsi="Arial"/>
          <w:b w:val="false"/>
          <w:bCs w:val="false"/>
          <w:sz w:val="24"/>
          <w:szCs w:val="24"/>
          <w:rtl/>
        </w:rPr>
        <w:t xml:space="preserve">).</w:t>
      </w:r>
    </w:p>
    <w:p>
      <w:pPr>
        <w:bidi/>
        <w:spacing w:after="80" w:line="312"/>
        <w:ind w:right="240"/>
        <w:jc w:val="right"/>
      </w:pPr>
      <w:r>
        <w:rPr>
          <w:rFonts w:ascii="Arial" w:cs="Arial" w:hAnsi="Arial"/>
          <w:b w:val="false"/>
          <w:bCs w:val="false"/>
          <w:sz w:val="24"/>
          <w:szCs w:val="24"/>
          <w:rtl/>
        </w:rPr>
        <w:t xml:space="preserve">• </w:t>
      </w:r>
      <w:r>
        <w:rPr>
          <w:rFonts w:ascii="Consolas" w:cs="Consolas" w:hAnsi="Consolas"/>
          <w:b w:val="false"/>
          <w:bCs w:val="false"/>
          <w:color w:val="3D4A5C"/>
          <w:sz w:val="24"/>
          <w:szCs w:val="24"/>
        </w:rPr>
        <w:t xml:space="preserve">apps/prototype-web/ARCHITECTURE.md</w:t>
      </w:r>
      <w:r>
        <w:rPr>
          <w:rFonts w:ascii="Arial" w:cs="Arial" w:hAnsi="Arial"/>
          <w:b w:val="false"/>
          <w:bCs w:val="false"/>
          <w:sz w:val="24"/>
          <w:szCs w:val="24"/>
          <w:rtl/>
        </w:rPr>
        <w:t xml:space="preserve"> — متقادمة: ما زالت تصف «الشرائح 0–5» و</w:t>
      </w:r>
      <w:r>
        <w:rPr>
          <w:rFonts w:ascii="Consolas" w:cs="Consolas" w:hAnsi="Consolas"/>
          <w:b w:val="false"/>
          <w:bCs w:val="false"/>
          <w:color w:val="3D4A5C"/>
          <w:sz w:val="24"/>
          <w:szCs w:val="24"/>
        </w:rPr>
        <w:t xml:space="preserve">schemaVersion = 5</w:t>
      </w:r>
      <w:r>
        <w:rPr>
          <w:rFonts w:ascii="Arial" w:cs="Arial" w:hAnsi="Arial"/>
          <w:b w:val="false"/>
          <w:bCs w:val="false"/>
          <w:sz w:val="24"/>
          <w:szCs w:val="24"/>
          <w:rtl/>
        </w:rPr>
        <w:t xml:space="preserve"> ونفي PWA، بينما المخطط الحالي 29 وملفات تشغيل PWA موجودة (</w:t>
      </w:r>
      <w:r>
        <w:rPr>
          <w:rFonts w:ascii="Consolas" w:cs="Consolas" w:hAnsi="Consolas"/>
          <w:b w:val="false"/>
          <w:bCs w:val="false"/>
          <w:color w:val="3D4A5C"/>
          <w:sz w:val="24"/>
          <w:szCs w:val="24"/>
        </w:rPr>
        <w:t xml:space="preserve">pwa/register.ts</w:t>
      </w:r>
      <w:r>
        <w:rPr>
          <w:rFonts w:ascii="Arial" w:cs="Arial" w:hAnsi="Arial"/>
          <w:b w:val="false"/>
          <w:bCs w:val="false"/>
          <w:sz w:val="24"/>
          <w:szCs w:val="24"/>
          <w:rtl/>
        </w:rPr>
        <w:t xml:space="preserve">، </w:t>
      </w:r>
      <w:r>
        <w:rPr>
          <w:rFonts w:ascii="Consolas" w:cs="Consolas" w:hAnsi="Consolas"/>
          <w:b w:val="false"/>
          <w:bCs w:val="false"/>
          <w:color w:val="3D4A5C"/>
          <w:sz w:val="24"/>
          <w:szCs w:val="24"/>
        </w:rPr>
        <w:t xml:space="preserve">PwaInstallControl</w:t>
      </w:r>
      <w:r>
        <w:rPr>
          <w:rFonts w:ascii="Arial" w:cs="Arial" w:hAnsi="Arial"/>
          <w:b w:val="false"/>
          <w:bCs w:val="false"/>
          <w:sz w:val="24"/>
          <w:szCs w:val="24"/>
          <w:rtl/>
        </w:rPr>
        <w:t xml:space="preserve">، </w:t>
      </w:r>
      <w:r>
        <w:rPr>
          <w:rFonts w:ascii="Consolas" w:cs="Consolas" w:hAnsi="Consolas"/>
          <w:b w:val="false"/>
          <w:bCs w:val="false"/>
          <w:color w:val="3D4A5C"/>
          <w:sz w:val="24"/>
          <w:szCs w:val="24"/>
        </w:rPr>
        <w:t xml:space="preserve">PwaRuntimeNotice</w:t>
      </w:r>
      <w:r>
        <w:rPr>
          <w:rFonts w:ascii="Arial" w:cs="Arial" w:hAnsi="Arial"/>
          <w:b w:val="false"/>
          <w:bCs w:val="false"/>
          <w:sz w:val="24"/>
          <w:szCs w:val="24"/>
          <w:rtl/>
        </w:rPr>
        <w:t xml:space="preserve">).</w:t>
      </w:r>
    </w:p>
    <w:p>
      <w:pPr>
        <w:bidi/>
        <w:spacing w:after="80" w:line="312"/>
        <w:ind w:right="240"/>
        <w:jc w:val="right"/>
      </w:pPr>
      <w:r>
        <w:rPr>
          <w:rFonts w:ascii="Arial" w:cs="Arial" w:hAnsi="Arial"/>
          <w:b w:val="false"/>
          <w:bCs w:val="false"/>
          <w:sz w:val="24"/>
          <w:szCs w:val="24"/>
          <w:rtl/>
        </w:rPr>
        <w:t xml:space="preserve">• </w:t>
      </w:r>
      <w:r>
        <w:rPr>
          <w:rFonts w:ascii="Consolas" w:cs="Consolas" w:hAnsi="Consolas"/>
          <w:b w:val="false"/>
          <w:bCs w:val="false"/>
          <w:color w:val="3D4A5C"/>
          <w:sz w:val="24"/>
          <w:szCs w:val="24"/>
        </w:rPr>
        <w:t xml:space="preserve">README.md</w:t>
      </w:r>
      <w:r>
        <w:rPr>
          <w:rFonts w:ascii="Arial" w:cs="Arial" w:hAnsi="Arial"/>
          <w:b w:val="false"/>
          <w:bCs w:val="false"/>
          <w:sz w:val="24"/>
          <w:szCs w:val="24"/>
          <w:rtl/>
        </w:rPr>
        <w:t xml:space="preserve"> — نظرة عربية للمنتج؛ يحيل الوكلاء إلى </w:t>
      </w:r>
      <w:r>
        <w:rPr>
          <w:rFonts w:ascii="Consolas" w:cs="Consolas" w:hAnsi="Consolas"/>
          <w:b w:val="false"/>
          <w:bCs w:val="false"/>
          <w:color w:val="3D4A5C"/>
          <w:sz w:val="24"/>
          <w:szCs w:val="24"/>
        </w:rPr>
        <w:t xml:space="preserve">current-state.md</w:t>
      </w:r>
      <w:r>
        <w:rPr>
          <w:rFonts w:ascii="Arial" w:cs="Arial" w:hAnsi="Arial"/>
          <w:b w:val="false"/>
          <w:bCs w:val="false"/>
          <w:sz w:val="24"/>
          <w:szCs w:val="24"/>
          <w:rtl/>
        </w:rPr>
        <w:t xml:space="preserve"> (المتقادمة الآن، بما يفاقم </w:t>
      </w:r>
      <w:r>
        <w:rPr>
          <w:rFonts w:ascii="Consolas" w:cs="Consolas" w:hAnsi="Consolas"/>
          <w:b w:val="false"/>
          <w:bCs w:val="false"/>
          <w:color w:val="3D4A5C"/>
          <w:sz w:val="24"/>
          <w:szCs w:val="24"/>
        </w:rPr>
        <w:t xml:space="preserve">Q-001</w:t>
      </w:r>
      <w:r>
        <w:rPr>
          <w:rFonts w:ascii="Arial" w:cs="Arial" w:hAnsi="Arial"/>
          <w:b w:val="false"/>
          <w:bCs w:val="false"/>
          <w:sz w:val="24"/>
          <w:szCs w:val="24"/>
          <w:rtl/>
        </w:rPr>
        <w:t xml:space="preserve">).</w:t>
      </w:r>
    </w:p>
    <w:p>
      <w:pPr>
        <w:bidi/>
        <w:spacing w:after="80" w:line="312"/>
        <w:ind w:right="240"/>
        <w:jc w:val="right"/>
      </w:pPr>
      <w:r>
        <w:rPr>
          <w:rFonts w:ascii="Arial" w:cs="Arial" w:hAnsi="Arial"/>
          <w:b w:val="false"/>
          <w:bCs w:val="false"/>
          <w:sz w:val="24"/>
          <w:szCs w:val="24"/>
          <w:rtl/>
        </w:rPr>
        <w:t xml:space="preserve">• </w:t>
      </w:r>
      <w:r>
        <w:rPr>
          <w:rFonts w:ascii="Consolas" w:cs="Consolas" w:hAnsi="Consolas"/>
          <w:b w:val="false"/>
          <w:bCs w:val="false"/>
          <w:color w:val="3D4A5C"/>
          <w:sz w:val="24"/>
          <w:szCs w:val="24"/>
        </w:rPr>
        <w:t xml:space="preserve">docs/08-glossary.md</w:t>
      </w:r>
      <w:r>
        <w:rPr>
          <w:rFonts w:ascii="Arial" w:cs="Arial" w:hAnsi="Arial"/>
          <w:b w:val="false"/>
          <w:bCs w:val="false"/>
          <w:sz w:val="24"/>
          <w:szCs w:val="24"/>
          <w:rtl/>
        </w:rPr>
        <w:t xml:space="preserve"> — قاموس الواجهة الملزم (مثل «متوقع» لإعلانات G5 و«نسخة التكلفة» و«تكلفة البيع المسجلة»)؛ قاعدة «الصدق يتقدم على السلاسة».</w:t>
      </w:r>
    </w:p>
    <w:p>
      <w:pPr>
        <w:bidi/>
        <w:spacing w:after="80" w:line="312"/>
        <w:ind w:right="240"/>
        <w:jc w:val="right"/>
      </w:pPr>
      <w:r>
        <w:rPr>
          <w:rFonts w:ascii="Arial" w:cs="Arial" w:hAnsi="Arial"/>
          <w:b w:val="false"/>
          <w:bCs w:val="false"/>
          <w:sz w:val="24"/>
          <w:szCs w:val="24"/>
          <w:rtl/>
        </w:rPr>
        <w:t xml:space="preserve">• </w:t>
      </w:r>
      <w:r>
        <w:rPr>
          <w:rFonts w:ascii="Consolas" w:cs="Consolas" w:hAnsi="Consolas"/>
          <w:b w:val="false"/>
          <w:bCs w:val="false"/>
          <w:color w:val="3D4A5C"/>
          <w:sz w:val="24"/>
          <w:szCs w:val="24"/>
        </w:rPr>
        <w:t xml:space="preserve">docs/product/owner-decisions-v1.md</w:t>
      </w:r>
      <w:r>
        <w:rPr>
          <w:rFonts w:ascii="Arial" w:cs="Arial" w:hAnsi="Arial"/>
          <w:b w:val="false"/>
          <w:bCs w:val="false"/>
          <w:sz w:val="24"/>
          <w:szCs w:val="24"/>
          <w:rtl/>
        </w:rPr>
        <w:t xml:space="preserve"> — قرارات مالك مغلقة (المجموعات أ–د) تشمل «صدق الأرقام فوق كل شيء» و«صفحة أساس واحدة قابلة للطي» و«الرصيد الافتتاحي يقبل تاريخًا سابقًا» و«رصيد يوم التفعيل يكفي للمخزون» و«التقارير القديمة تعلن النقص».</w:t>
      </w:r>
    </w:p>
    <w:p>
      <w:pPr>
        <w:bidi/>
        <w:spacing w:after="80" w:line="312"/>
        <w:ind w:right="240"/>
        <w:jc w:val="right"/>
      </w:pPr>
      <w:r>
        <w:rPr>
          <w:rFonts w:ascii="Arial" w:cs="Arial" w:hAnsi="Arial"/>
          <w:b w:val="false"/>
          <w:bCs w:val="false"/>
          <w:sz w:val="24"/>
          <w:szCs w:val="24"/>
          <w:rtl/>
        </w:rPr>
        <w:t xml:space="preserve">• </w:t>
      </w:r>
      <w:r>
        <w:rPr>
          <w:rFonts w:ascii="Consolas" w:cs="Consolas" w:hAnsi="Consolas"/>
          <w:b w:val="false"/>
          <w:bCs w:val="false"/>
          <w:color w:val="3D4A5C"/>
          <w:sz w:val="24"/>
          <w:szCs w:val="24"/>
        </w:rPr>
        <w:t xml:space="preserve">docs/reference/independent-flow-redesign.md</w:t>
      </w:r>
      <w:r>
        <w:rPr>
          <w:rFonts w:ascii="Arial" w:cs="Arial" w:hAnsi="Arial"/>
          <w:b w:val="false"/>
          <w:bCs w:val="false"/>
          <w:sz w:val="24"/>
          <w:szCs w:val="24"/>
          <w:rtl/>
        </w:rPr>
        <w:t xml:space="preserve"> — تمرين التصميم الذي نفذ الدمج المُحلَّل جزءًا منه (مفاهيم الصندوق/دفتر الناس/الشغلات؛ العدّ فعل متكرر من الدرجة الأولى؛ التصنيف المؤجل؛ تجربة العودة بعد الغياب).</w:t>
      </w:r>
    </w:p>
    <w:p>
      <w:pPr>
        <w:pStyle w:val="Heading2"/>
        <w:bidi/>
        <w:spacing w:after="120" w:before="260" w:line="312"/>
        <w:jc w:val="right"/>
      </w:pPr>
      <w:bookmarkStart w:id="100012" w:name="_Toc100012"/>
      <w:r>
        <w:rPr>
          <w:rFonts w:ascii="Arial" w:cs="Arial" w:hAnsi="Arial"/>
          <w:b/>
          <w:bCs/>
          <w:color w:val="162032"/>
          <w:sz w:val="28"/>
          <w:szCs w:val="28"/>
          <w:rtl/>
        </w:rPr>
        <w:t xml:space="preserve">4-4 الاختبارات والبنود المعلقة والكود الخفي — مؤكد من main الحالي</w:t>
      </w:r>
      <w:bookmarkEnd w:id="100012"/>
    </w:p>
    <w:p>
      <w:pPr>
        <w:bidi/>
        <w:spacing w:after="120" w:line="312"/>
        <w:jc w:val="both"/>
      </w:pPr>
      <w:r>
        <w:rPr>
          <w:rFonts w:ascii="Arial" w:cs="Arial" w:hAnsi="Arial"/>
          <w:b w:val="false"/>
          <w:bCs w:val="false"/>
          <w:sz w:val="24"/>
          <w:szCs w:val="24"/>
          <w:rtl/>
        </w:rPr>
        <w:t xml:space="preserve">اختبارات المجال في </w:t>
      </w:r>
      <w:r>
        <w:rPr>
          <w:rFonts w:ascii="Consolas" w:cs="Consolas" w:hAnsi="Consolas"/>
          <w:b w:val="false"/>
          <w:bCs w:val="false"/>
          <w:color w:val="3D4A5C"/>
          <w:sz w:val="24"/>
          <w:szCs w:val="24"/>
        </w:rPr>
        <w:t xml:space="preserve">tests/domain/*</w:t>
      </w:r>
      <w:r>
        <w:rPr>
          <w:rFonts w:ascii="Arial" w:cs="Arial" w:hAnsi="Arial"/>
          <w:b w:val="false"/>
          <w:bCs w:val="false"/>
          <w:sz w:val="24"/>
          <w:szCs w:val="24"/>
          <w:rtl/>
        </w:rPr>
        <w:t xml:space="preserve"> (14 ملفًا) إضافة إلى اختبارات نموذج أولي مُشاركة داخل الخدمات والشاشات (مثل </w:t>
      </w:r>
      <w:r>
        <w:rPr>
          <w:rFonts w:ascii="Consolas" w:cs="Consolas" w:hAnsi="Consolas"/>
          <w:b w:val="false"/>
          <w:bCs w:val="false"/>
          <w:color w:val="3D4A5C"/>
          <w:sz w:val="24"/>
          <w:szCs w:val="24"/>
        </w:rPr>
        <w:t xml:space="preserve">unallocatedDistribution.test.ts</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amanah-loss.test.ts</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cash-allocation.test.ts</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localTransferService.schema29.test.ts</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costEstimateService.test.ts</w:t>
      </w:r>
      <w:r>
        <w:rPr>
          <w:rFonts w:ascii="Arial" w:cs="Arial" w:hAnsi="Arial"/>
          <w:b w:val="false"/>
          <w:bCs w:val="false"/>
          <w:sz w:val="24"/>
          <w:szCs w:val="24"/>
          <w:rtl/>
        </w:rPr>
        <w:t xml:space="preserve">). ملف </w:t>
      </w:r>
      <w:r>
        <w:rPr>
          <w:rFonts w:ascii="Consolas" w:cs="Consolas" w:hAnsi="Consolas"/>
          <w:b w:val="false"/>
          <w:bCs w:val="false"/>
          <w:color w:val="3D4A5C"/>
          <w:sz w:val="24"/>
          <w:szCs w:val="24"/>
        </w:rPr>
        <w:t xml:space="preserve">todo.md</w:t>
      </w:r>
      <w:r>
        <w:rPr>
          <w:rFonts w:ascii="Arial" w:cs="Arial" w:hAnsi="Arial"/>
          <w:b w:val="false"/>
          <w:bCs w:val="false"/>
          <w:sz w:val="24"/>
          <w:szCs w:val="24"/>
          <w:rtl/>
        </w:rPr>
        <w:t xml:space="preserve"> الجذري قائمة تنفيذ طويلة (كل البنود الظاهرة منجزة). توجد بقايا أدوات تشغيل في </w:t>
      </w:r>
      <w:r>
        <w:rPr>
          <w:rFonts w:ascii="Consolas" w:cs="Consolas" w:hAnsi="Consolas"/>
          <w:b w:val="false"/>
          <w:bCs w:val="false"/>
          <w:color w:val="3D4A5C"/>
          <w:sz w:val="24"/>
          <w:szCs w:val="24"/>
        </w:rPr>
        <w:t xml:space="preserve">apps/prototype-web/client/public/__manus__/</w:t>
      </w:r>
      <w:r>
        <w:rPr>
          <w:rFonts w:ascii="Arial" w:cs="Arial" w:hAnsi="Arial"/>
          <w:b w:val="false"/>
          <w:bCs w:val="false"/>
          <w:sz w:val="24"/>
          <w:szCs w:val="24"/>
          <w:rtl/>
        </w:rPr>
        <w:t xml:space="preserve"> — ملف </w:t>
      </w:r>
      <w:r>
        <w:rPr>
          <w:rFonts w:ascii="Consolas" w:cs="Consolas" w:hAnsi="Consolas"/>
          <w:b w:val="false"/>
          <w:bCs w:val="false"/>
          <w:color w:val="3D4A5C"/>
          <w:sz w:val="24"/>
          <w:szCs w:val="24"/>
        </w:rPr>
        <w:t xml:space="preserve">debug-collector.js</w:t>
      </w:r>
      <w:r>
        <w:rPr>
          <w:rFonts w:ascii="Arial" w:cs="Arial" w:hAnsi="Arial"/>
          <w:b w:val="false"/>
          <w:bCs w:val="false"/>
          <w:sz w:val="24"/>
          <w:szCs w:val="24"/>
          <w:rtl/>
        </w:rPr>
        <w:t xml:space="preserve"> يلتقط سجلات الوحدة والطلبات وأحداث الواجهة ويرسلها إلى </w:t>
      </w:r>
      <w:r>
        <w:rPr>
          <w:rFonts w:ascii="Consolas" w:cs="Consolas" w:hAnsi="Consolas"/>
          <w:b w:val="false"/>
          <w:bCs w:val="false"/>
          <w:color w:val="3D4A5C"/>
          <w:sz w:val="24"/>
          <w:szCs w:val="24"/>
        </w:rPr>
        <w:t xml:space="preserve">/__manus__/logs</w:t>
      </w:r>
      <w:r>
        <w:rPr>
          <w:rFonts w:ascii="Arial" w:cs="Arial" w:hAnsi="Arial"/>
          <w:b w:val="false"/>
          <w:bCs w:val="false"/>
          <w:sz w:val="24"/>
          <w:szCs w:val="24"/>
          <w:rtl/>
        </w:rPr>
        <w:t xml:space="preserve"> مع </w:t>
      </w:r>
      <w:r>
        <w:rPr>
          <w:rFonts w:ascii="Consolas" w:cs="Consolas" w:hAnsi="Consolas"/>
          <w:b w:val="false"/>
          <w:bCs w:val="false"/>
          <w:color w:val="3D4A5C"/>
          <w:sz w:val="24"/>
          <w:szCs w:val="24"/>
        </w:rPr>
        <w:t xml:space="preserve">version.json</w:t>
      </w:r>
      <w:r>
        <w:rPr>
          <w:rFonts w:ascii="Arial" w:cs="Arial" w:hAnsi="Arial"/>
          <w:b w:val="false"/>
          <w:bCs w:val="false"/>
          <w:sz w:val="24"/>
          <w:szCs w:val="24"/>
          <w:rtl/>
        </w:rPr>
        <w:t xml:space="preserve">؛ وهي متتبعة في git داخل مجلد النشر العام (الملاحظة </w:t>
      </w:r>
      <w:r>
        <w:rPr>
          <w:rFonts w:ascii="Consolas" w:cs="Consolas" w:hAnsi="Consolas"/>
          <w:b w:val="false"/>
          <w:bCs w:val="false"/>
          <w:color w:val="3D4A5C"/>
          <w:sz w:val="24"/>
          <w:szCs w:val="24"/>
        </w:rPr>
        <w:t xml:space="preserve">Q-002</w:t>
      </w:r>
      <w:r>
        <w:rPr>
          <w:rFonts w:ascii="Arial" w:cs="Arial" w:hAnsi="Arial"/>
          <w:b w:val="false"/>
          <w:bCs w:val="false"/>
          <w:sz w:val="24"/>
          <w:szCs w:val="24"/>
          <w:rtl/>
        </w:rPr>
        <w:t xml:space="preserve">). قدرات مشروطة/خفية: زر «سجل أمانة سُلّمت» يظهر فقط عند وجود أمانات محفوظة (</w:t>
      </w:r>
      <w:r>
        <w:rPr>
          <w:rFonts w:ascii="Consolas" w:cs="Consolas" w:hAnsi="Consolas"/>
          <w:b w:val="false"/>
          <w:bCs w:val="false"/>
          <w:color w:val="3D4A5C"/>
          <w:sz w:val="24"/>
          <w:szCs w:val="24"/>
        </w:rPr>
        <w:t xml:space="preserve">Finance.tsx</w:t>
      </w:r>
      <w:r>
        <w:rPr>
          <w:rFonts w:ascii="Arial" w:cs="Arial" w:hAnsi="Arial"/>
          <w:b w:val="false"/>
          <w:bCs w:val="false"/>
          <w:sz w:val="24"/>
          <w:szCs w:val="24"/>
          <w:rtl/>
        </w:rPr>
        <w:t xml:space="preserve">)، ومقعد السوق «غير متاح في هذه المرحلة» في حالة الوحدات بأدواتي، والمسار القديم </w:t>
      </w:r>
      <w:r>
        <w:rPr>
          <w:rFonts w:ascii="Consolas" w:cs="Consolas" w:hAnsi="Consolas"/>
          <w:b w:val="false"/>
          <w:bCs w:val="false"/>
          <w:color w:val="3D4A5C"/>
          <w:sz w:val="24"/>
          <w:szCs w:val="24"/>
        </w:rPr>
        <w:t xml:space="preserve">/review</w:t>
      </w:r>
      <w:r>
        <w:rPr>
          <w:rFonts w:ascii="Arial" w:cs="Arial" w:hAnsi="Arial"/>
          <w:b w:val="false"/>
          <w:bCs w:val="false"/>
          <w:sz w:val="24"/>
          <w:szCs w:val="24"/>
          <w:rtl/>
        </w:rPr>
        <w:t xml:space="preserve"> تحويلة دائمة إلى </w:t>
      </w:r>
      <w:r>
        <w:rPr>
          <w:rFonts w:ascii="Consolas" w:cs="Consolas" w:hAnsi="Consolas"/>
          <w:b w:val="false"/>
          <w:bCs w:val="false"/>
          <w:color w:val="3D4A5C"/>
          <w:sz w:val="24"/>
          <w:szCs w:val="24"/>
        </w:rPr>
        <w:t xml:space="preserve">/finance</w:t>
      </w:r>
      <w:r>
        <w:rPr>
          <w:rFonts w:ascii="Arial" w:cs="Arial" w:hAnsi="Arial"/>
          <w:b w:val="false"/>
          <w:bCs w:val="false"/>
          <w:sz w:val="24"/>
          <w:szCs w:val="24"/>
          <w:rtl/>
        </w:rPr>
        <w:t xml:space="preserve">، والمسارات العميقة تخفي الشريط السفلي عبر </w:t>
      </w:r>
      <w:r>
        <w:rPr>
          <w:rFonts w:ascii="Consolas" w:cs="Consolas" w:hAnsi="Consolas"/>
          <w:b w:val="false"/>
          <w:bCs w:val="false"/>
          <w:color w:val="3D4A5C"/>
          <w:sz w:val="24"/>
          <w:szCs w:val="24"/>
        </w:rPr>
        <w:t xml:space="preserve">routeClassifier.ts</w:t>
      </w:r>
      <w:r>
        <w:rPr>
          <w:rFonts w:ascii="Arial" w:cs="Arial" w:hAnsi="Arial"/>
          <w:b w:val="false"/>
          <w:bCs w:val="false"/>
          <w:sz w:val="24"/>
          <w:szCs w:val="24"/>
          <w:rtl/>
        </w:rPr>
        <w:t xml:space="preserve">.</w:t>
      </w:r>
    </w:p>
    <w:p>
      <w:pPr>
        <w:pStyle w:val="Heading2"/>
        <w:bidi/>
        <w:spacing w:after="120" w:before="260" w:line="312"/>
        <w:jc w:val="right"/>
      </w:pPr>
      <w:bookmarkStart w:id="100013" w:name="_Toc100013"/>
      <w:r>
        <w:rPr>
          <w:rFonts w:ascii="Arial" w:cs="Arial" w:hAnsi="Arial"/>
          <w:b/>
          <w:bCs/>
          <w:color w:val="162032"/>
          <w:sz w:val="28"/>
          <w:szCs w:val="28"/>
          <w:rtl/>
        </w:rPr>
        <w:t xml:space="preserve">4-5 جدول الاكتشاف الشامل (33 قدرة)</w:t>
      </w:r>
      <w:bookmarkEnd w:id="100013"/>
    </w:p>
    <w:p>
      <w:pPr>
        <w:bidi/>
        <w:spacing w:after="120" w:line="312"/>
        <w:jc w:val="both"/>
      </w:pPr>
      <w:r>
        <w:rPr>
          <w:rFonts w:ascii="Arial" w:cs="Arial" w:hAnsi="Arial"/>
          <w:b w:val="false"/>
          <w:bCs w:val="false"/>
          <w:sz w:val="24"/>
          <w:szCs w:val="24"/>
          <w:rtl/>
        </w:rPr>
        <w:t xml:space="preserve">كل صف يسجل ما هو موجود الآن عند </w:t>
      </w:r>
      <w:r>
        <w:rPr>
          <w:rFonts w:ascii="Consolas" w:cs="Consolas" w:hAnsi="Consolas"/>
          <w:b w:val="false"/>
          <w:bCs w:val="false"/>
          <w:color w:val="3D4A5C"/>
          <w:sz w:val="24"/>
          <w:szCs w:val="24"/>
        </w:rPr>
        <w:t xml:space="preserve">main</w:t>
      </w:r>
      <w:r>
        <w:rPr>
          <w:rFonts w:ascii="Arial" w:cs="Arial" w:hAnsi="Arial"/>
          <w:b w:val="false"/>
          <w:bCs w:val="false"/>
          <w:sz w:val="24"/>
          <w:szCs w:val="24"/>
          <w:rtl/>
        </w:rPr>
        <w:t xml:space="preserve">، والدليل الدقيق، ووسم ثقة واحدًا، والأثر على المستخدم، والأثر المالي/التشغيلي. صيغ «بلا أثر» المتعمدة جزء من ضمانات المنتج وليست نقصًا.</w:t>
      </w:r>
    </w:p>
    <w:p>
      <w:pPr>
        <w:keepNext/>
        <w:bidi/>
        <w:spacing w:after="80" w:before="160"/>
        <w:jc w:val="right"/>
      </w:pPr>
      <w:r>
        <w:rPr>
          <w:rFonts w:ascii="Arial" w:cs="Arial" w:hAnsi="Arial"/>
          <w:b/>
          <w:bCs/>
          <w:sz w:val="21"/>
          <w:szCs w:val="21"/>
          <w:rtl/>
        </w:rPr>
        <w:t xml:space="preserve">جدول 4-2: جدول الاكتشاف — ما هو موجود الآن (الجزء الأول: الهيكل والمال)</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gridCol w:w="100"/>
        <w:gridCol w:w="100"/>
        <w:gridCol w:w="100"/>
        <w:gridCol w:w="100"/>
      </w:tblGrid>
      <w:tr>
        <w:trPr>
          <w:cantSplit/>
          <w:tblHeader/>
        </w:trPr>
        <w:tc>
          <w:tcPr>
            <w:tcW w:type="pct" w:w="13%"/>
            <w:shd w:fill="EEF2F6" w:val="clear"/>
            <w:tcMar>
              <w:top w:type="dxa" w:w="60"/>
              <w:left w:type="dxa" w:w="100"/>
              <w:bottom w:type="dxa" w:w="60"/>
              <w:right w:type="dxa" w:w="100"/>
            </w:tcMar>
          </w:tcPr>
          <w:p>
            <w:pPr>
              <w:bidi/>
              <w:spacing w:line="276"/>
              <w:jc w:val="right"/>
            </w:pPr>
            <w:r>
              <w:rPr>
                <w:rFonts w:ascii="Arial" w:cs="Arial" w:hAnsi="Arial"/>
                <w:b/>
                <w:bCs/>
                <w:color w:val="162032"/>
                <w:sz w:val="17"/>
                <w:szCs w:val="17"/>
                <w:rtl/>
              </w:rPr>
              <w:t xml:space="preserve">البند</w:t>
            </w:r>
          </w:p>
        </w:tc>
        <w:tc>
          <w:tcPr>
            <w:tcW w:type="pct" w:w="22%"/>
            <w:shd w:fill="EEF2F6" w:val="clear"/>
            <w:tcMar>
              <w:top w:type="dxa" w:w="60"/>
              <w:left w:type="dxa" w:w="100"/>
              <w:bottom w:type="dxa" w:w="60"/>
              <w:right w:type="dxa" w:w="100"/>
            </w:tcMar>
          </w:tcPr>
          <w:p>
            <w:pPr>
              <w:bidi/>
              <w:spacing w:line="276"/>
              <w:jc w:val="right"/>
            </w:pPr>
            <w:r>
              <w:rPr>
                <w:rFonts w:ascii="Arial" w:cs="Arial" w:hAnsi="Arial"/>
                <w:b/>
                <w:bCs/>
                <w:color w:val="162032"/>
                <w:sz w:val="17"/>
                <w:szCs w:val="17"/>
                <w:rtl/>
              </w:rPr>
              <w:t xml:space="preserve">ما هو موجود</w:t>
            </w:r>
          </w:p>
        </w:tc>
        <w:tc>
          <w:tcPr>
            <w:tcW w:type="pct" w:w="22%"/>
            <w:shd w:fill="EEF2F6" w:val="clear"/>
            <w:tcMar>
              <w:top w:type="dxa" w:w="60"/>
              <w:left w:type="dxa" w:w="100"/>
              <w:bottom w:type="dxa" w:w="60"/>
              <w:right w:type="dxa" w:w="100"/>
            </w:tcMar>
          </w:tcPr>
          <w:p>
            <w:pPr>
              <w:bidi/>
              <w:spacing w:line="276"/>
              <w:jc w:val="right"/>
            </w:pPr>
            <w:r>
              <w:rPr>
                <w:rFonts w:ascii="Arial" w:cs="Arial" w:hAnsi="Arial"/>
                <w:b/>
                <w:bCs/>
                <w:color w:val="162032"/>
                <w:sz w:val="17"/>
                <w:szCs w:val="17"/>
                <w:rtl/>
              </w:rPr>
              <w:t xml:space="preserve">الدليل الدقيق</w:t>
            </w:r>
          </w:p>
        </w:tc>
        <w:tc>
          <w:tcPr>
            <w:tcW w:type="pct" w:w="9%"/>
            <w:shd w:fill="EEF2F6" w:val="clear"/>
            <w:tcMar>
              <w:top w:type="dxa" w:w="60"/>
              <w:left w:type="dxa" w:w="100"/>
              <w:bottom w:type="dxa" w:w="60"/>
              <w:right w:type="dxa" w:w="100"/>
            </w:tcMar>
          </w:tcPr>
          <w:p>
            <w:pPr>
              <w:bidi/>
              <w:spacing w:line="276"/>
              <w:jc w:val="right"/>
            </w:pPr>
            <w:r>
              <w:rPr>
                <w:rFonts w:ascii="Arial" w:cs="Arial" w:hAnsi="Arial"/>
                <w:b/>
                <w:bCs/>
                <w:color w:val="162032"/>
                <w:sz w:val="17"/>
                <w:szCs w:val="17"/>
                <w:rtl/>
              </w:rPr>
              <w:t xml:space="preserve">الثقة</w:t>
            </w:r>
          </w:p>
        </w:tc>
        <w:tc>
          <w:tcPr>
            <w:tcW w:type="pct" w:w="17%"/>
            <w:shd w:fill="EEF2F6" w:val="clear"/>
            <w:tcMar>
              <w:top w:type="dxa" w:w="60"/>
              <w:left w:type="dxa" w:w="100"/>
              <w:bottom w:type="dxa" w:w="60"/>
              <w:right w:type="dxa" w:w="100"/>
            </w:tcMar>
          </w:tcPr>
          <w:p>
            <w:pPr>
              <w:bidi/>
              <w:spacing w:line="276"/>
              <w:jc w:val="right"/>
            </w:pPr>
            <w:r>
              <w:rPr>
                <w:rFonts w:ascii="Arial" w:cs="Arial" w:hAnsi="Arial"/>
                <w:b/>
                <w:bCs/>
                <w:color w:val="162032"/>
                <w:sz w:val="17"/>
                <w:szCs w:val="17"/>
                <w:rtl/>
              </w:rPr>
              <w:t xml:space="preserve">أثر المستخدم</w:t>
            </w:r>
          </w:p>
        </w:tc>
        <w:tc>
          <w:tcPr>
            <w:tcW w:type="pct" w:w="17%"/>
            <w:shd w:fill="EEF2F6" w:val="clear"/>
            <w:tcMar>
              <w:top w:type="dxa" w:w="60"/>
              <w:left w:type="dxa" w:w="100"/>
              <w:bottom w:type="dxa" w:w="60"/>
              <w:right w:type="dxa" w:w="100"/>
            </w:tcMar>
          </w:tcPr>
          <w:p>
            <w:pPr>
              <w:bidi/>
              <w:spacing w:line="276"/>
              <w:jc w:val="right"/>
            </w:pPr>
            <w:r>
              <w:rPr>
                <w:rFonts w:ascii="Arial" w:cs="Arial" w:hAnsi="Arial"/>
                <w:b/>
                <w:bCs/>
                <w:color w:val="162032"/>
                <w:sz w:val="17"/>
                <w:szCs w:val="17"/>
                <w:rtl/>
              </w:rPr>
              <w:t xml:space="preserve">الأثر المالي/التشغيلي</w:t>
            </w:r>
          </w:p>
        </w:tc>
      </w:tr>
      <w:tr>
        <w:trPr>
          <w:cantSplit/>
        </w:trPr>
        <w:tc>
          <w:tcPr>
            <w:tcW w:type="pct" w:w="13%"/>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الغلاف والتنقل السفلي</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أربع وجهات دائمة (مشروعي الآن / العمل / مالي / أدواتي) + زر إضافة مركزي؛ ترويسة بترس الإعدادات؛ الكروم العام يختفي في المسارات العميقة ومع فتح لوحة المفاتيح</w:t>
            </w:r>
          </w:p>
        </w:tc>
        <w:tc>
          <w:tcPr>
            <w:tcW w:type="pct" w:w="22%"/>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app/navigation.ts</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components/layout/BottomNav.tsx</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MicroAppShell.tsx</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app/routeClassifier.ts</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الوصول لأسئلة اليوم الأربعة بلمسة واحدة؛ محررات بلا تشتيت</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لا شيء (تنقل فقط)</w:t>
            </w:r>
          </w:p>
        </w:tc>
      </w:tr>
      <w:tr>
        <w:trPr>
          <w:cantSplit/>
        </w:trPr>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الإطلاق الأول</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ثلاث خطوات: اسم المشروع (الإلزامي الوحيد) ← محفظة «الدرج» (قابلة للتخطي) ← الموقف الافتتاحي (أعرف / ما بعرف / من الصفر)؛ «ما بعرف» حالة معلنة لا صفر؛ ينتهي بصفحة الأساس ثم الرئيسية</w:t>
            </w:r>
          </w:p>
        </w:tc>
        <w:tc>
          <w:tcPr>
            <w:tcW w:type="pct" w:w="22%"/>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pages/Setup.tsx</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app/StartupGate.tsx</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أول نتيجة مفيدة بحقل نص واحد؛ مجهولات صادقة</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يُسجل </w:t>
            </w:r>
            <w:r>
              <w:rPr>
                <w:rFonts w:ascii="Consolas" w:cs="Consolas" w:hAnsi="Consolas"/>
                <w:b w:val="false"/>
                <w:bCs w:val="false"/>
                <w:color w:val="3D4A5C"/>
                <w:sz w:val="17"/>
                <w:szCs w:val="17"/>
              </w:rPr>
              <w:t xml:space="preserve">openingStatus</w:t>
            </w:r>
            <w:r>
              <w:rPr>
                <w:rFonts w:ascii="Arial" w:cs="Arial" w:hAnsi="Arial"/>
                <w:b w:val="false"/>
                <w:bCs w:val="false"/>
                <w:sz w:val="17"/>
                <w:szCs w:val="17"/>
                <w:rtl/>
              </w:rPr>
              <w:t xml:space="preserve"> known/unknown؛ انظر الخلل </w:t>
            </w:r>
            <w:r>
              <w:rPr>
                <w:rFonts w:ascii="Consolas" w:cs="Consolas" w:hAnsi="Consolas"/>
                <w:b w:val="false"/>
                <w:bCs w:val="false"/>
                <w:color w:val="3D4A5C"/>
                <w:sz w:val="17"/>
                <w:szCs w:val="17"/>
              </w:rPr>
              <w:t xml:space="preserve">F-002</w:t>
            </w:r>
          </w:p>
        </w:tc>
      </w:tr>
      <w:tr>
        <w:trPr>
          <w:cantSplit/>
        </w:trPr>
        <w:tc>
          <w:tcPr>
            <w:tcW w:type="pct" w:w="13%"/>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صفحة الأساس</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«شو عندك هلق؟» بأقسام قابلة للطي وسطر حقيقة؛ دائمة الوصول ولا تُغلق بعد اليوم الأول</w:t>
            </w:r>
          </w:p>
        </w:tc>
        <w:tc>
          <w:tcPr>
            <w:tcW w:type="pct" w:w="22%"/>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pages/Foundation.tsx</w:t>
            </w:r>
            <w:r>
              <w:rPr>
                <w:rFonts w:ascii="Arial" w:cs="Arial" w:hAnsi="Arial"/>
                <w:b w:val="false"/>
                <w:bCs w:val="false"/>
                <w:sz w:val="17"/>
                <w:szCs w:val="17"/>
                <w:rtl/>
              </w:rPr>
              <w:t xml:space="preserve">، قرار المالك 7</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عمق اختياري لا يحجب اليوم الأول</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الأقسام المتخطاة تنتج «غير متاح» لا أصفارًا</w:t>
            </w:r>
          </w:p>
        </w:tc>
      </w:tr>
      <w:tr>
        <w:trPr>
          <w:cantSplit/>
        </w:trPr>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مركز التحكم الرئيسية</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أقسام: «اليوم» (أول بند = الأولوية)، أربع حقائق محلية بطرق، وحدة «مالي»، وحدة «منتجاتي وخدماتي»، وحدات عند الحاجة، «ما تغير مؤخرًا» (خمسة كحد أقصى)، بطاقة الغياب بعد 7 أيام، سطر الحقيقة</w:t>
            </w:r>
          </w:p>
        </w:tc>
        <w:tc>
          <w:tcPr>
            <w:tcW w:type="pct" w:w="22%"/>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pages/Home.tsx</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application/home/homeControlCenterModel.ts</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يجيب «ماذا عليّ اليوم؟» قبل ضجيج الميزات</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الحقائق تعرض الحالات مع طرق لا أصفارًا</w:t>
            </w:r>
          </w:p>
        </w:tc>
      </w:tr>
      <w:tr>
        <w:trPr>
          <w:cantSplit/>
        </w:trPr>
        <w:tc>
          <w:tcPr>
            <w:tcW w:type="pct" w:w="13%"/>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ورقة الإضافة (FAB)</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بيع ومصروف داخل الورقة (المبلغ إلزامي وحده) مع نسبة محفظة اختيارية؛ طلب/مسودة/تحصيل مداخل مسارات أعمق؛ وضع وصل يعرض المبلغ والكاش المسجل</w:t>
            </w:r>
          </w:p>
        </w:tc>
        <w:tc>
          <w:tcPr>
            <w:tcW w:type="pct" w:w="22%"/>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components/layout/QuickActionSheet.tsx</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ثلاث لمسات كحد أقصى لأكثر فعلين تكرارًا</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مفاتيح idempotency؛ النسبة تخصيص صريح لا صامت</w:t>
            </w:r>
          </w:p>
        </w:tc>
      </w:tr>
      <w:tr>
        <w:trPr>
          <w:cantSplit/>
        </w:trPr>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البيع المباشر</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سجل مالي مستقل: البند والكمية والإيراد والمقبوض والتكلفة الاختيارية وحالة التحصيل (كامل/دين جزئي/يحتاج مراجعة) ومرجع كتالوج اختياري ومراجعات (تعديل/إلغاء/خفض سعر) تحفظ القيم الأصلية</w:t>
            </w:r>
          </w:p>
        </w:tc>
        <w:tc>
          <w:tcPr>
            <w:tcW w:type="pct" w:w="22%"/>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src/domain/direct-sale/types.ts</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pages/DirectSaleEditor.tsx</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بيع نقدي أو آجل سريع بلا مسار طلبات</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التحصيل ليس ربحًا؛ الديون تظهر في المستحقات والدفتر</w:t>
            </w:r>
          </w:p>
        </w:tc>
      </w:tr>
      <w:tr>
        <w:trPr>
          <w:cantSplit/>
        </w:trPr>
        <w:tc>
          <w:tcPr>
            <w:tcW w:type="pct" w:w="13%"/>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دورة الطلب الحرفي</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عشر حالات (مسودة ← اتفاق مبدئي ← مؤكد ← تنفيذ ← جاهز ← مسلّم ← مسوّى، مع تأجيل/إلغاء/يحتاج مراجعة) وست حالات تسوية وقرارات تسوية عربون ثلاثية وأحداث ملحقة وفجوات معرفة ونسخة تكلفة مجمّدة عند التأكيد</w:t>
            </w:r>
          </w:p>
        </w:tc>
        <w:tc>
          <w:tcPr>
            <w:tcW w:type="pct" w:w="22%"/>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src/domain/craft-order/types.ts</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pages/Orders.tsx</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pages/OrderDetail.tsx</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تتبع الطلب من النية إلى التسوية مع فعل تالٍ</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العربون كاش لا ربح؛ التسليم لا يضيف قبضًا؛ الدين بعد التسليم فقط</w:t>
            </w:r>
          </w:p>
        </w:tc>
      </w:tr>
      <w:tr>
        <w:trPr>
          <w:cantSplit/>
        </w:trPr>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نسخ التكلفة وسعر الحماية</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مواد/وقت/تغليف/توصيل/هدر/هامش حماية لكل كمية؛ حالة معرفة (معروف/تقديري/جزئي/ناقص/متقادم/متغير) مع قائمة فجوات إلزامية/اختيارية؛ </w:t>
            </w:r>
            <w:r>
              <w:rPr>
                <w:rFonts w:ascii="Consolas" w:cs="Consolas" w:hAnsi="Consolas"/>
                <w:b w:val="false"/>
                <w:bCs w:val="false"/>
                <w:color w:val="3D4A5C"/>
                <w:sz w:val="17"/>
                <w:szCs w:val="17"/>
              </w:rPr>
              <w:t xml:space="preserve">priceFloorMinor</w:t>
            </w:r>
            <w:r>
              <w:rPr>
                <w:rFonts w:ascii="Arial" w:cs="Arial" w:hAnsi="Arial"/>
                <w:b w:val="false"/>
                <w:bCs w:val="false"/>
                <w:sz w:val="17"/>
                <w:szCs w:val="17"/>
                <w:rtl/>
              </w:rPr>
              <w:t xml:space="preserve"> يحمي السعر</w:t>
            </w:r>
          </w:p>
        </w:tc>
        <w:tc>
          <w:tcPr>
            <w:tcW w:type="pct" w:w="22%"/>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craft-order/types.ts</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CostSnapshot</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calculateCostSnapshot</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pages/CostEditor.tsx</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يرى «هل سعري آمن؟» مع النقص المعلن</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النسخة مجمّدة عند الاتفاق؛ لا إعادة كتابة تاريخية صامتة</w:t>
            </w:r>
          </w:p>
        </w:tc>
      </w:tr>
      <w:tr>
        <w:trPr>
          <w:cantSplit/>
        </w:trPr>
        <w:tc>
          <w:tcPr>
            <w:tcW w:type="pct" w:w="13%"/>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الاتفاق والعربون</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مصدر الاتفاق (انستغرام/واتساب/إحالة/زيارة/أخرى) والسعر المتفق وجمع العربون بأحداث وتسوية عربون ثلاثية (رد/احتفاظ/مراجعة)</w:t>
            </w:r>
          </w:p>
        </w:tc>
        <w:tc>
          <w:tcPr>
            <w:tcW w:type="pct" w:w="22%"/>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pages/AgreementEditor.tsx</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application/agreements/agreementService.ts</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يسجل المتفق عليه ومصدره</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العربون ليس إيرادًا؛ التسوية فعل صريح</w:t>
            </w:r>
          </w:p>
        </w:tc>
      </w:tr>
      <w:tr>
        <w:trPr>
          <w:cantSplit/>
        </w:trPr>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الأحداث المالية (8 أنواع)</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استثمار مالك؛ سحب شخصي؛ مصروف مدفوع؛ مصروف مستحق؛ تسديد التزام؛ أمانة قُبضت؛ أمانة سُلّمت؛ هالك بلا خروج نقد — بملاحظة وجهة وتاريخ ومفتاح تكرار</w:t>
            </w:r>
          </w:p>
        </w:tc>
        <w:tc>
          <w:tcPr>
            <w:tcW w:type="pct" w:w="22%"/>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src/domain/financial-event/types.ts</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pages/FinancialEventEditor.tsx</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لغة «حدث مالي» بلسان المالك لا قيود محاسبية</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الآثار من </w:t>
            </w:r>
            <w:r>
              <w:rPr>
                <w:rFonts w:ascii="Consolas" w:cs="Consolas" w:hAnsi="Consolas"/>
                <w:b w:val="false"/>
                <w:bCs w:val="false"/>
                <w:color w:val="3D4A5C"/>
                <w:sz w:val="17"/>
                <w:szCs w:val="17"/>
              </w:rPr>
              <w:t xml:space="preserve">DELTA_TABLE</w:t>
            </w:r>
            <w:r>
              <w:rPr>
                <w:rFonts w:ascii="Arial" w:cs="Arial" w:hAnsi="Arial"/>
                <w:b w:val="false"/>
                <w:bCs w:val="false"/>
                <w:sz w:val="17"/>
                <w:szCs w:val="17"/>
                <w:rtl/>
              </w:rPr>
              <w:t xml:space="preserve"> وحده (5 أبعاد)</w:t>
            </w:r>
          </w:p>
        </w:tc>
      </w:tr>
      <w:tr>
        <w:trPr>
          <w:cantSplit/>
        </w:trPr>
        <w:tc>
          <w:tcPr>
            <w:tcW w:type="pct" w:w="13%"/>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تصنيف المصروف</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علاقة (مشروع/مشترك) وسلوك (ثابت/متغير/مختلط/غير متأكد) وغرض ومعرفة وأساس حصة مشتركة (ثابت متفق/نسبة متفقة/تقدير مالك/مراجعة) وموزع/غير موزع</w:t>
            </w:r>
          </w:p>
        </w:tc>
        <w:tc>
          <w:tcPr>
            <w:tcW w:type="pct" w:w="22%"/>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financial-event/types.ts</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OperatingExpenseContext</w:t>
            </w:r>
            <w:r>
              <w:rPr>
                <w:rFonts w:ascii="Arial" w:cs="Arial" w:hAnsi="Arial"/>
                <w:b w:val="false"/>
                <w:bCs w:val="false"/>
                <w:sz w:val="17"/>
                <w:szCs w:val="17"/>
                <w:rtl/>
              </w:rPr>
              <w:t xml:space="preserve">)</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تصنيف طبقي ثانوي لا يحجب الحفظ</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غير الموزع لا يدخل نتيجة الفترة حتى تعلن حصة</w:t>
            </w:r>
          </w:p>
        </w:tc>
      </w:tr>
      <w:tr>
        <w:trPr>
          <w:cantSplit/>
        </w:trPr>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محافظ الكاش والاستمرارية</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أنواع محافظ (درج/حساب بنكي/محفظة رقمية/أخرى) ورصيد افتتاحي مؤرخ يقبل التاريخ السابق مع حالة مجهول، وضبط بسبب إلزامي، وتحويل صادر/وارد بمعرف واحد، وتراجع عن قيود</w:t>
            </w:r>
          </w:p>
        </w:tc>
        <w:tc>
          <w:tcPr>
            <w:tcW w:type="pct" w:w="22%"/>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src/domain/cash-continuity/types.ts</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pages/CashWallets.tsx</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cashContinuityService.ts</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«وين فلوسي؟» بأماكن صريحة</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رصيد المحفظة مجموع قيودها؛ التصحيح تراجع كامل موثق</w:t>
            </w:r>
          </w:p>
        </w:tc>
      </w:tr>
      <w:tr>
        <w:trPr>
          <w:cantSplit/>
        </w:trPr>
        <w:tc>
          <w:tcPr>
            <w:tcW w:type="pct" w:w="13%"/>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الكاش غير الموزع والتخصيص</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معادلة غير الموزع (تحصيلات + كاش أحداث − مدفوع مشتريات + قبض بيع مباشر − تخصيصات)؛ وحركة </w:t>
            </w:r>
            <w:r>
              <w:rPr>
                <w:rFonts w:ascii="Consolas" w:cs="Consolas" w:hAnsi="Consolas"/>
                <w:b w:val="false"/>
                <w:bCs w:val="false"/>
                <w:color w:val="3D4A5C"/>
                <w:sz w:val="17"/>
                <w:szCs w:val="17"/>
              </w:rPr>
              <w:t xml:space="preserve">allocation</w:t>
            </w:r>
            <w:r>
              <w:rPr>
                <w:rFonts w:ascii="Arial" w:cs="Arial" w:hAnsi="Arial"/>
                <w:b w:val="false"/>
                <w:bCs w:val="false"/>
                <w:sz w:val="17"/>
                <w:szCs w:val="17"/>
                <w:rtl/>
              </w:rPr>
              <w:t xml:space="preserve"> تنقل القيمة دون تغيير الإجمالي بحارسين اتجاهين</w:t>
            </w:r>
          </w:p>
        </w:tc>
        <w:tc>
          <w:tcPr>
            <w:tcW w:type="pct" w:w="22%"/>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projectFinancialService.ts</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readPosition</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distributeUnallocated</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pages/CashDistribution.tsx</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لا كاش عالق بلا طريق حل</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الإجمالي المسجل لا يتغير بالتخصيص أبدًا</w:t>
            </w:r>
          </w:p>
        </w:tc>
      </w:tr>
      <w:tr>
        <w:trPr>
          <w:cantSplit/>
        </w:trPr>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عدّ الصندوق</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اختيار محفظة وإدخال المعدود وعرض الفرق حيًّا وتسجيله تسوية موثقة بتاريخ اليوم بأثر مستقبلي فقط</w:t>
            </w:r>
          </w:p>
        </w:tc>
        <w:tc>
          <w:tcPr>
            <w:tcW w:type="pct" w:w="22%"/>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pages/CashCount.tsx</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cashContinuityService.adjust</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الدرج قابل للمطابقة مع النظام متى شاء</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تسوية اليوم فقط؛ لا إعادة صياغة تاريخية (خلل النص </w:t>
            </w:r>
            <w:r>
              <w:rPr>
                <w:rFonts w:ascii="Consolas" w:cs="Consolas" w:hAnsi="Consolas"/>
                <w:b w:val="false"/>
                <w:bCs w:val="false"/>
                <w:color w:val="3D4A5C"/>
                <w:sz w:val="17"/>
                <w:szCs w:val="17"/>
              </w:rPr>
              <w:t xml:space="preserve">F-001</w:t>
            </w:r>
            <w:r>
              <w:rPr>
                <w:rFonts w:ascii="Arial" w:cs="Arial" w:hAnsi="Arial"/>
                <w:b w:val="false"/>
                <w:bCs w:val="false"/>
                <w:sz w:val="17"/>
                <w:szCs w:val="17"/>
                <w:rtl/>
              </w:rPr>
              <w:t xml:space="preserve">)</w:t>
            </w:r>
          </w:p>
        </w:tc>
      </w:tr>
      <w:tr>
        <w:trPr>
          <w:cantSplit/>
        </w:trPr>
        <w:tc>
          <w:tcPr>
            <w:tcW w:type="pct" w:w="13%"/>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الأمانات</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نوعا حدث أوليان؛ يرفعان/يخفضان الكاش ورصيد الأمانات؛ لا يمسان الإيراد أو المصروف أو مال المالك؛ زر التسليم مشروط بوجود أمانات</w:t>
            </w:r>
          </w:p>
        </w:tc>
        <w:tc>
          <w:tcPr>
            <w:tcW w:type="pct" w:w="22%"/>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financial-event/types.ts</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amanah_held_cash</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amanah_released_cash</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DELTA_TABLE</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Finance.tsx</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«مال في درجي ليس لي» قابل للتمثيل</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البعد الخامس؛ الكاش يشمل الأمانة دون ادعاء ربح</w:t>
            </w:r>
          </w:p>
        </w:tc>
      </w:tr>
      <w:tr>
        <w:trPr>
          <w:cantSplit/>
        </w:trPr>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الهالك بلا نقد</w:t>
            </w:r>
          </w:p>
        </w:tc>
        <w:tc>
          <w:tcPr>
            <w:tcW w:type="pct" w:w="22%"/>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loss_non_cash</w:t>
            </w:r>
            <w:r>
              <w:rPr>
                <w:rFonts w:ascii="Arial" w:cs="Arial" w:hAnsi="Arial"/>
                <w:b w:val="false"/>
                <w:bCs w:val="false"/>
                <w:sz w:val="17"/>
                <w:szCs w:val="17"/>
                <w:rtl/>
              </w:rPr>
              <w:t xml:space="preserve"> يسجل تلفًا بلا دفع؛ يخفض نتيجة الفترة دون حركة كاش أو ذمم</w:t>
            </w:r>
          </w:p>
        </w:tc>
        <w:tc>
          <w:tcPr>
            <w:tcW w:type="pct" w:w="22%"/>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financial-event/policies.ts</w:t>
            </w:r>
            <w:r>
              <w:rPr>
                <w:rFonts w:ascii="Arial" w:cs="Arial" w:hAnsi="Arial"/>
                <w:b w:val="false"/>
                <w:bCs w:val="false"/>
                <w:sz w:val="17"/>
                <w:szCs w:val="17"/>
                <w:rtl/>
              </w:rPr>
              <w:t xml:space="preserve"> صف </w:t>
            </w:r>
            <w:r>
              <w:rPr>
                <w:rFonts w:ascii="Consolas" w:cs="Consolas" w:hAnsi="Consolas"/>
                <w:b w:val="false"/>
                <w:bCs w:val="false"/>
                <w:color w:val="3D4A5C"/>
                <w:sz w:val="17"/>
                <w:szCs w:val="17"/>
              </w:rPr>
              <w:t xml:space="preserve">loss_non_cash</w:t>
            </w:r>
            <w:r>
              <w:rPr>
                <w:rFonts w:ascii="Arial" w:cs="Arial" w:hAnsi="Arial"/>
                <w:b w:val="false"/>
                <w:bCs w:val="false"/>
                <w:sz w:val="17"/>
                <w:szCs w:val="17"/>
                <w:rtl/>
              </w:rPr>
              <w:t xml:space="preserve"> في </w:t>
            </w:r>
            <w:r>
              <w:rPr>
                <w:rFonts w:ascii="Consolas" w:cs="Consolas" w:hAnsi="Consolas"/>
                <w:b w:val="false"/>
                <w:bCs w:val="false"/>
                <w:color w:val="3D4A5C"/>
                <w:sz w:val="17"/>
                <w:szCs w:val="17"/>
              </w:rPr>
              <w:t xml:space="preserve">DELTA_TABLE</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الخسائر التي لم تلمس الدرج مرئية</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مصروف +1 فقط</w:t>
            </w:r>
          </w:p>
        </w:tc>
      </w:tr>
    </w:tbl>
    <w:p>
      <w:pPr>
        <w:spacing w:after="120"/>
      </w:pPr>
    </w:p>
    <w:p>
      <w:pPr>
        <w:keepNext/>
        <w:bidi/>
        <w:spacing w:after="80" w:before="160"/>
        <w:jc w:val="right"/>
      </w:pPr>
      <w:r>
        <w:rPr>
          <w:rFonts w:ascii="Arial" w:cs="Arial" w:hAnsi="Arial"/>
          <w:b/>
          <w:bCs/>
          <w:sz w:val="21"/>
          <w:szCs w:val="21"/>
          <w:rtl/>
        </w:rPr>
        <w:t xml:space="preserve">جدول 4-3: جدول الاكتشاف — ما هو موجود الآن (الجزء الثاني: التشغيل والأدوات)</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gridCol w:w="100"/>
        <w:gridCol w:w="100"/>
        <w:gridCol w:w="100"/>
        <w:gridCol w:w="100"/>
      </w:tblGrid>
      <w:tr>
        <w:trPr>
          <w:cantSplit/>
          <w:tblHeader/>
        </w:trPr>
        <w:tc>
          <w:tcPr>
            <w:tcW w:type="pct" w:w="13%"/>
            <w:shd w:fill="EEF2F6" w:val="clear"/>
            <w:tcMar>
              <w:top w:type="dxa" w:w="60"/>
              <w:left w:type="dxa" w:w="100"/>
              <w:bottom w:type="dxa" w:w="60"/>
              <w:right w:type="dxa" w:w="100"/>
            </w:tcMar>
          </w:tcPr>
          <w:p>
            <w:pPr>
              <w:bidi/>
              <w:spacing w:line="276"/>
              <w:jc w:val="right"/>
            </w:pPr>
            <w:r>
              <w:rPr>
                <w:rFonts w:ascii="Arial" w:cs="Arial" w:hAnsi="Arial"/>
                <w:b/>
                <w:bCs/>
                <w:color w:val="162032"/>
                <w:sz w:val="17"/>
                <w:szCs w:val="17"/>
                <w:rtl/>
              </w:rPr>
              <w:t xml:space="preserve">البند</w:t>
            </w:r>
          </w:p>
        </w:tc>
        <w:tc>
          <w:tcPr>
            <w:tcW w:type="pct" w:w="22%"/>
            <w:shd w:fill="EEF2F6" w:val="clear"/>
            <w:tcMar>
              <w:top w:type="dxa" w:w="60"/>
              <w:left w:type="dxa" w:w="100"/>
              <w:bottom w:type="dxa" w:w="60"/>
              <w:right w:type="dxa" w:w="100"/>
            </w:tcMar>
          </w:tcPr>
          <w:p>
            <w:pPr>
              <w:bidi/>
              <w:spacing w:line="276"/>
              <w:jc w:val="right"/>
            </w:pPr>
            <w:r>
              <w:rPr>
                <w:rFonts w:ascii="Arial" w:cs="Arial" w:hAnsi="Arial"/>
                <w:b/>
                <w:bCs/>
                <w:color w:val="162032"/>
                <w:sz w:val="17"/>
                <w:szCs w:val="17"/>
                <w:rtl/>
              </w:rPr>
              <w:t xml:space="preserve">ما هو موجود</w:t>
            </w:r>
          </w:p>
        </w:tc>
        <w:tc>
          <w:tcPr>
            <w:tcW w:type="pct" w:w="22%"/>
            <w:shd w:fill="EEF2F6" w:val="clear"/>
            <w:tcMar>
              <w:top w:type="dxa" w:w="60"/>
              <w:left w:type="dxa" w:w="100"/>
              <w:bottom w:type="dxa" w:w="60"/>
              <w:right w:type="dxa" w:w="100"/>
            </w:tcMar>
          </w:tcPr>
          <w:p>
            <w:pPr>
              <w:bidi/>
              <w:spacing w:line="276"/>
              <w:jc w:val="right"/>
            </w:pPr>
            <w:r>
              <w:rPr>
                <w:rFonts w:ascii="Arial" w:cs="Arial" w:hAnsi="Arial"/>
                <w:b/>
                <w:bCs/>
                <w:color w:val="162032"/>
                <w:sz w:val="17"/>
                <w:szCs w:val="17"/>
                <w:rtl/>
              </w:rPr>
              <w:t xml:space="preserve">الدليل الدقيق</w:t>
            </w:r>
          </w:p>
        </w:tc>
        <w:tc>
          <w:tcPr>
            <w:tcW w:type="pct" w:w="9%"/>
            <w:shd w:fill="EEF2F6" w:val="clear"/>
            <w:tcMar>
              <w:top w:type="dxa" w:w="60"/>
              <w:left w:type="dxa" w:w="100"/>
              <w:bottom w:type="dxa" w:w="60"/>
              <w:right w:type="dxa" w:w="100"/>
            </w:tcMar>
          </w:tcPr>
          <w:p>
            <w:pPr>
              <w:bidi/>
              <w:spacing w:line="276"/>
              <w:jc w:val="right"/>
            </w:pPr>
            <w:r>
              <w:rPr>
                <w:rFonts w:ascii="Arial" w:cs="Arial" w:hAnsi="Arial"/>
                <w:b/>
                <w:bCs/>
                <w:color w:val="162032"/>
                <w:sz w:val="17"/>
                <w:szCs w:val="17"/>
                <w:rtl/>
              </w:rPr>
              <w:t xml:space="preserve">الثقة</w:t>
            </w:r>
          </w:p>
        </w:tc>
        <w:tc>
          <w:tcPr>
            <w:tcW w:type="pct" w:w="17%"/>
            <w:shd w:fill="EEF2F6" w:val="clear"/>
            <w:tcMar>
              <w:top w:type="dxa" w:w="60"/>
              <w:left w:type="dxa" w:w="100"/>
              <w:bottom w:type="dxa" w:w="60"/>
              <w:right w:type="dxa" w:w="100"/>
            </w:tcMar>
          </w:tcPr>
          <w:p>
            <w:pPr>
              <w:bidi/>
              <w:spacing w:line="276"/>
              <w:jc w:val="right"/>
            </w:pPr>
            <w:r>
              <w:rPr>
                <w:rFonts w:ascii="Arial" w:cs="Arial" w:hAnsi="Arial"/>
                <w:b/>
                <w:bCs/>
                <w:color w:val="162032"/>
                <w:sz w:val="17"/>
                <w:szCs w:val="17"/>
                <w:rtl/>
              </w:rPr>
              <w:t xml:space="preserve">أثر المستخدم</w:t>
            </w:r>
          </w:p>
        </w:tc>
        <w:tc>
          <w:tcPr>
            <w:tcW w:type="pct" w:w="17%"/>
            <w:shd w:fill="EEF2F6" w:val="clear"/>
            <w:tcMar>
              <w:top w:type="dxa" w:w="60"/>
              <w:left w:type="dxa" w:w="100"/>
              <w:bottom w:type="dxa" w:w="60"/>
              <w:right w:type="dxa" w:w="100"/>
            </w:tcMar>
          </w:tcPr>
          <w:p>
            <w:pPr>
              <w:bidi/>
              <w:spacing w:line="276"/>
              <w:jc w:val="right"/>
            </w:pPr>
            <w:r>
              <w:rPr>
                <w:rFonts w:ascii="Arial" w:cs="Arial" w:hAnsi="Arial"/>
                <w:b/>
                <w:bCs/>
                <w:color w:val="162032"/>
                <w:sz w:val="17"/>
                <w:szCs w:val="17"/>
                <w:rtl/>
              </w:rPr>
              <w:t xml:space="preserve">الأثر المالي/التشغيلي</w:t>
            </w:r>
          </w:p>
        </w:tc>
      </w:tr>
      <w:tr>
        <w:trPr>
          <w:cantSplit/>
        </w:trPr>
        <w:tc>
          <w:tcPr>
            <w:tcW w:type="pct" w:w="13%"/>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حق المالك</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سياسات مؤرخة بخلفاء دون إعادة كتابة التاريخ، وسجلات (سحب/إرجاع/استثمار) بتراجع موثق، وأرصدة افتتاحية موجبة/سالبة، ومدخل سحب موحد يسأل النية</w:t>
            </w:r>
          </w:p>
        </w:tc>
        <w:tc>
          <w:tcPr>
            <w:tcW w:type="pct" w:w="22%"/>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src/domain/owner-entitlement/</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pages/OwnerEntitlement.tsx</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pages/OwnerWithdrawalEditor.tsx</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فصل «مالي» عن «مال المشروع»</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مال المالك ليس بيعًا ولا مصروفًا؛ الحركات تكتب زوج مالك+كاش ذريًّا</w:t>
            </w:r>
          </w:p>
        </w:tc>
      </w:tr>
      <w:tr>
        <w:trPr>
          <w:cantSplit/>
        </w:trPr>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الموردون والمشتريات</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مشتريات باسم مورد وإجمالي ومدفوع ومتبقٍ ودفعات وتاريخ استحقاق وحالة؛ تسديد الدفعات مقابل الشراء</w:t>
            </w:r>
          </w:p>
        </w:tc>
        <w:tc>
          <w:tcPr>
            <w:tcW w:type="pct" w:w="22%"/>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src/domain/supplier-purchase/types.ts</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pages/Suppliers.tsx</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«شو عليّ للموردين؟»</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الشراء ليس COGS تلقائيًا؛ الذمم تُجمع في الموقف</w:t>
            </w:r>
          </w:p>
        </w:tc>
      </w:tr>
      <w:tr>
        <w:trPr>
          <w:cantSplit/>
        </w:trPr>
        <w:tc>
          <w:tcPr>
            <w:tcW w:type="pct" w:w="13%"/>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المواد وحركات المخزون</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مواد بوحدات (قطعة/متر/كيلو/لتر/أخرى) وحركات (افتتاح/استلام شراء/استهلاك/هدر/ضبط/عكس) بكميات ملّي وسياقات هدر (طلب/كتالوج/عام/غير موزع) وربط بالطلب أو الشراء</w:t>
            </w:r>
          </w:p>
        </w:tc>
        <w:tc>
          <w:tcPr>
            <w:tcW w:type="pct" w:w="22%"/>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src/domain/inventory-material/types.ts</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pages/InventoryMaterials.tsx</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مخزون لكل مادة مع سجل حركات</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الاستهلاك المثبت يغذي COGS؛ لا خصم تلقائي عند البيع</w:t>
            </w:r>
          </w:p>
        </w:tc>
      </w:tr>
      <w:tr>
        <w:trPr>
          <w:cantSplit/>
        </w:trPr>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تفعيل المخزون المؤرخ</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سجل تفعيل صريح بتاريخ اليوم؛ لقطة اليوم تكفي؛ التقارير قبله تعلن «لم يكن مُدارًا»</w:t>
            </w:r>
          </w:p>
        </w:tc>
        <w:tc>
          <w:tcPr>
            <w:tcW w:type="pct" w:w="22%"/>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storage/local/types.ts</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InventoryActivation</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projectFinancialService.readRecordedPeriodResult</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تبنٍّ متأخر بلا تاريخ مزيف</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مال ما قبل التفعيل لا يُمس؛ لا استيراد رجعي (قرار مؤجل)</w:t>
            </w:r>
          </w:p>
        </w:tc>
      </w:tr>
      <w:tr>
        <w:trPr>
          <w:cantSplit/>
        </w:trPr>
        <w:tc>
          <w:tcPr>
            <w:tcW w:type="pct" w:w="13%"/>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الكتالوج (مرجع)</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بنود بوحدة اختيارية ووحدات قياس ضمن ستة أبعاد وتحويلات مباشرة داخل البعد وقوالب بمكونات وyield — تخطيط فقط</w:t>
            </w:r>
          </w:p>
        </w:tc>
        <w:tc>
          <w:tcPr>
            <w:tcW w:type="pct" w:w="22%"/>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src/domain/catalog/types.ts</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pages/Catalog.tsx</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مرجع منتجات/خدمات قابل لإعادة الاستخدام</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لا سعر ولا شراء ولا مخزون — بعقد مقصود</w:t>
            </w:r>
          </w:p>
        </w:tc>
      </w:tr>
      <w:tr>
        <w:trPr>
          <w:cantSplit/>
        </w:trPr>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المواعيد والتكرار</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قيود تسليم لكل طلب وحالات وأسباب تأجيل وسجل أحداث؛ تكرار أسبوعي/شهري؛ أجندة يوم</w:t>
            </w:r>
          </w:p>
        </w:tc>
        <w:tc>
          <w:tcPr>
            <w:tcW w:type="pct" w:w="22%"/>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storage/local/types.ts</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ScheduleEntry</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pages/Schedule.tsx</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«إيمتا شو مستحق؟»</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لا أثر مالي (متابعة فقط)</w:t>
            </w:r>
          </w:p>
        </w:tc>
      </w:tr>
      <w:tr>
        <w:trPr>
          <w:cantSplit/>
        </w:trPr>
        <w:tc>
          <w:tcPr>
            <w:tcW w:type="pct" w:w="13%"/>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المتابعات اليومية</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تاريخ متابعة لكل طلب مع أحداث تغيير وسبب؛ قوائم اليوم/القادم تغذي الرئيسية</w:t>
            </w:r>
          </w:p>
        </w:tc>
        <w:tc>
          <w:tcPr>
            <w:tcW w:type="pct" w:w="22%"/>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agreements/followUpDate.ts</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dailyFollowUpService.ts</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تنبيهات متابعة الدين حيث ينظر المالك</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لا حركة كاش</w:t>
            </w:r>
          </w:p>
        </w:tc>
      </w:tr>
      <w:tr>
        <w:trPr>
          <w:cantSplit/>
        </w:trPr>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إعلانات G5 وقرارها</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متوقعات قبض/التزام مؤرخة قابلة للعكس، وهامش مساهمة من الطلبات النهائية، وتعادل بوحدة أو بالمزيج المسجل، وقراءة سيولة قصيرة</w:t>
            </w:r>
          </w:p>
        </w:tc>
        <w:tc>
          <w:tcPr>
            <w:tcW w:type="pct" w:w="22%"/>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src/domain/g5/types.ts</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pages/G5DeclarationEditor.tsx</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G5DecisionPanel.tsx</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«هل أصمد قريبًا؟» بمصادر صادقة</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المتوقع لا يغير كاشًا ولا ذمة ولا ربحًا</w:t>
            </w:r>
          </w:p>
        </w:tc>
      </w:tr>
      <w:tr>
        <w:trPr>
          <w:cantSplit/>
        </w:trPr>
        <w:tc>
          <w:tcPr>
            <w:tcW w:type="pct" w:w="13%"/>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تتبع الوقت الفعلي</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سجلات وقت لكل طلب (دقائق وأجر) ووضع تشغيل (مادة/وقت/مختلط) ومفتاح تفعيل</w:t>
            </w:r>
          </w:p>
        </w:tc>
        <w:tc>
          <w:tcPr>
            <w:tcW w:type="pct" w:w="22%"/>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src/domain/actual-time/</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actualTimeService.ts</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رؤية وقت اختيارية</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الوقت ليس أجرًا ولا تكلفة تلقائية</w:t>
            </w:r>
          </w:p>
        </w:tc>
      </w:tr>
      <w:tr>
        <w:trPr>
          <w:cantSplit/>
        </w:trPr>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سياسات توزيع الهامش</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سياسات تحميل/توزيع اختيارية على أسماء الأعمال وقراءات هامش دورية</w:t>
            </w:r>
          </w:p>
        </w:tc>
        <w:tc>
          <w:tcPr>
            <w:tcW w:type="pct" w:w="22%"/>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src/domain/recurring-margin/</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recurringWorkService.ts</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طبقة تحليلية فقط</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لا توصية تسعير؛ قراءات مسجلة</w:t>
            </w:r>
          </w:p>
        </w:tc>
      </w:tr>
      <w:tr>
        <w:trPr>
          <w:cantSplit/>
        </w:trPr>
        <w:tc>
          <w:tcPr>
            <w:tcW w:type="pct" w:w="13%"/>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دفتر الناس</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قراءة مجمّعة بالاسم من ديون الطلبات وتحصيلاتها وديون البيع المباشر (من الملاحظة) وذمم المشتريات ودفعاتها والالتزامات وتسديداتها؛ اتجاهان؛ بحث؛ تفاصيل بحركات مرتبطة</w:t>
            </w:r>
          </w:p>
        </w:tc>
        <w:tc>
          <w:tcPr>
            <w:tcW w:type="pct" w:w="22%"/>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application/parties/partyLedgerService.ts</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pages/Parties.tsx</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«مين عليه إلَي وعليّ لمين؟» بلسان المالك</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نموذج قراءة فقط (تشوه الاسم في </w:t>
            </w:r>
            <w:r>
              <w:rPr>
                <w:rFonts w:ascii="Consolas" w:cs="Consolas" w:hAnsi="Consolas"/>
                <w:b w:val="false"/>
                <w:bCs w:val="false"/>
                <w:color w:val="3D4A5C"/>
                <w:sz w:val="17"/>
                <w:szCs w:val="17"/>
              </w:rPr>
              <w:t xml:space="preserve">D-001</w:t>
            </w:r>
            <w:r>
              <w:rPr>
                <w:rFonts w:ascii="Arial" w:cs="Arial" w:hAnsi="Arial"/>
                <w:b w:val="false"/>
                <w:bCs w:val="false"/>
                <w:sz w:val="17"/>
                <w:szCs w:val="17"/>
                <w:rtl/>
              </w:rPr>
              <w:t xml:space="preserve">)</w:t>
            </w:r>
          </w:p>
        </w:tc>
      </w:tr>
      <w:tr>
        <w:trPr>
          <w:cantSplit/>
        </w:trPr>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أدواتي والحاسبة والتقديرات</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حاسبة مستقلة (مواد ووقت اختياري وكمية وبنود اختيارية) بمعاينة حية وسعر حماية وحالة معرفة؛ تقديرات محفوظة (حذف حر)؛ لوحة حالة الوحدات</w:t>
            </w:r>
          </w:p>
        </w:tc>
        <w:tc>
          <w:tcPr>
            <w:tcW w:type="pct" w:w="22%"/>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pages/Tools.tsx</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estimates/costEstimateService.ts</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storage/local/types.ts</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CostEstimate</w:t>
            </w:r>
            <w:r>
              <w:rPr>
                <w:rFonts w:ascii="Arial" w:cs="Arial" w:hAnsi="Arial"/>
                <w:b w:val="false"/>
                <w:bCs w:val="false"/>
                <w:sz w:val="17"/>
                <w:szCs w:val="17"/>
                <w:rtl/>
              </w:rPr>
              <w:t xml:space="preserve">)</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«احسب قبل أن تلتزم» بلا طلب ولا مخزون</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أثر صفري على الكاش والأرصدة والمخزون والطلبات؛ موسوم «تقديري» دائمًا</w:t>
            </w:r>
          </w:p>
        </w:tc>
      </w:tr>
      <w:tr>
        <w:trPr>
          <w:cantSplit/>
        </w:trPr>
        <w:tc>
          <w:tcPr>
            <w:tcW w:type="pct" w:w="13%"/>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التصدير والاستيراد والتصفير</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تصدير مُتحقق (يبني ثم يعيد تحليل الملف دورة كاملة قبل إعلان الجهوزية) وسجل آخر تصدير؛ معاينة استيراد واستبدال ذرّي؛ بوابة «ابدأ من جديد» تتطلب تصديرًا ناجحًا وكتابة العبارة</w:t>
            </w:r>
          </w:p>
        </w:tc>
        <w:tc>
          <w:tcPr>
            <w:tcW w:type="pct" w:w="22%"/>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transfers/localTransferService.ts</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createVerifiedExport</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resetAll</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pages/Settings.tsx</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ترحيل الجهاز وبداية نظيفة آمنتان</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26 مخزنًا في v21/29؛ يقبل 20/28 بترحيل آمن</w:t>
            </w:r>
          </w:p>
        </w:tc>
      </w:tr>
      <w:tr>
        <w:trPr>
          <w:cantSplit/>
        </w:trPr>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استيراد الافتتاح الموجّه</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مسار افتتاح موجّه محلي قائم على Fixtures</w:t>
            </w:r>
          </w:p>
        </w:tc>
        <w:tc>
          <w:tcPr>
            <w:tcW w:type="pct" w:w="22%"/>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transfers/guidedOpeningImportService.ts</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docs/fixtures/g82-guided-opening-import-fixtures.json</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مسار بداية بديل مساعد</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تحقق قبل الكتابة الذرّية</w:t>
            </w:r>
          </w:p>
        </w:tc>
      </w:tr>
      <w:tr>
        <w:trPr>
          <w:cantSplit/>
        </w:trPr>
        <w:tc>
          <w:tcPr>
            <w:tcW w:type="pct" w:w="13%"/>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PWA</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عنصر تثبيت وإشعار تشغيل وتسجيل؛ بطاقة التثبيت قابلة للإخفاء 30 يومًا</w:t>
            </w:r>
          </w:p>
        </w:tc>
        <w:tc>
          <w:tcPr>
            <w:tcW w:type="pct" w:w="22%"/>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pwa/register.ts</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PwaInstallControl.tsx</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PwaRuntimeNotice.tsx</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قابل للتثبيت على متصفحات الهاتف</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لا سحابة ولا مزامنة (خارج النطاق صراحة)</w:t>
            </w:r>
          </w:p>
        </w:tc>
      </w:tr>
      <w:tr>
        <w:trPr>
          <w:cantSplit/>
        </w:trPr>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التفضيلات والمظهر</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فاتح/داكن/النظام وسعة جدول يومي ووضع عمل ومفتاح تتبع الوقت وقراءة دوام التخزين</w:t>
            </w:r>
          </w:p>
        </w:tc>
        <w:tc>
          <w:tcPr>
            <w:tcW w:type="pct" w:w="22%"/>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LocalPreferences</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preferenceService.ts</w:t>
            </w:r>
            <w:r>
              <w:rPr>
                <w:rFonts w:ascii="Arial" w:cs="Arial" w:hAnsi="Arial"/>
                <w:b w:val="false"/>
                <w:bCs w:val="false"/>
                <w:sz w:val="17"/>
                <w:szCs w:val="17"/>
                <w:rtl/>
              </w:rPr>
              <w:t xml:space="preserve">، </w:t>
            </w:r>
            <w:r>
              <w:rPr>
                <w:rFonts w:ascii="Consolas" w:cs="Consolas" w:hAnsi="Consolas"/>
                <w:b w:val="false"/>
                <w:bCs w:val="false"/>
                <w:color w:val="3D4A5C"/>
                <w:sz w:val="17"/>
                <w:szCs w:val="17"/>
              </w:rPr>
              <w:t xml:space="preserve">ThemeContext.tsx</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تخصيص غير مالي</w:t>
            </w:r>
          </w:p>
        </w:tc>
        <w:tc>
          <w:tcPr>
            <w:tcW w:type="pct" w:w="17%"/>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التفضيلات ليست حقيقة مالية</w:t>
            </w:r>
          </w:p>
        </w:tc>
      </w:tr>
      <w:tr>
        <w:trPr>
          <w:cantSplit/>
        </w:trPr>
        <w:tc>
          <w:tcPr>
            <w:tcW w:type="pct" w:w="13%"/>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التنبيهات</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لا نظام إشعارات؛ بنود الانتباه تظهر داخل مصدرها وقوائم الرئيسية</w:t>
            </w:r>
          </w:p>
        </w:tc>
        <w:tc>
          <w:tcPr>
            <w:tcW w:type="pct" w:w="22%"/>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pages/Home.tsx</w:t>
            </w:r>
            <w:r>
              <w:rPr>
                <w:rFonts w:ascii="Arial" w:cs="Arial" w:hAnsi="Arial"/>
                <w:b w:val="false"/>
                <w:bCs w:val="false"/>
                <w:sz w:val="17"/>
                <w:szCs w:val="17"/>
                <w:rtl/>
              </w:rPr>
              <w:t xml:space="preserve">، غياب أي خدمة إشعارات</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مؤكد</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تلميحات داخل السياق فقط</w:t>
            </w:r>
          </w:p>
        </w:tc>
        <w:tc>
          <w:tcPr>
            <w:tcW w:type="pct" w:w="17%"/>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لا محفزات خارجية</w:t>
            </w:r>
          </w:p>
        </w:tc>
      </w:tr>
    </w:tbl>
    <w:p>
      <w:pPr>
        <w:spacing w:after="120"/>
      </w:pPr>
    </w:p>
    <w:p>
      <w:pPr>
        <w:pStyle w:val="Heading2"/>
        <w:bidi/>
        <w:spacing w:after="120" w:before="260" w:line="312"/>
        <w:jc w:val="right"/>
      </w:pPr>
      <w:bookmarkStart w:id="100014" w:name="_Toc100014"/>
      <w:r>
        <w:rPr>
          <w:rFonts w:ascii="Arial" w:cs="Arial" w:hAnsi="Arial"/>
          <w:b/>
          <w:bCs/>
          <w:color w:val="162032"/>
          <w:sz w:val="28"/>
          <w:szCs w:val="28"/>
          <w:rtl/>
        </w:rPr>
        <w:t xml:space="preserve">4-6 نظرة النظام الحالي: الطبقات الثلاث — مؤكد من main الحالي</w:t>
      </w:r>
      <w:bookmarkEnd w:id="100014"/>
    </w:p>
    <w:p>
      <w:pPr>
        <w:bidi/>
        <w:spacing w:after="120" w:line="312"/>
        <w:jc w:val="both"/>
      </w:pPr>
      <w:r>
        <w:rPr>
          <w:rFonts w:ascii="Arial" w:cs="Arial" w:hAnsi="Arial"/>
          <w:b w:val="false"/>
          <w:bCs w:val="false"/>
          <w:sz w:val="24"/>
          <w:szCs w:val="24"/>
          <w:rtl/>
        </w:rPr>
        <w:t xml:space="preserve">ينفصل النظام الحالي بوضوح إلى الطبقات الثلاث التي يصفها نموذج المنتج نفسه (</w:t>
      </w:r>
      <w:r>
        <w:rPr>
          <w:rFonts w:ascii="Consolas" w:cs="Consolas" w:hAnsi="Consolas"/>
          <w:b w:val="false"/>
          <w:bCs w:val="false"/>
          <w:color w:val="3D4A5C"/>
          <w:sz w:val="24"/>
          <w:szCs w:val="24"/>
        </w:rPr>
        <w:t xml:space="preserve">docs/product/financial-operating-model-v1.md</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docs/product-source-of-truth.md</w:t>
      </w:r>
      <w:r>
        <w:rPr>
          <w:rFonts w:ascii="Arial" w:cs="Arial" w:hAnsi="Arial"/>
          <w:b w:val="false"/>
          <w:bCs w:val="false"/>
          <w:sz w:val="24"/>
          <w:szCs w:val="24"/>
          <w:rtl/>
        </w:rPr>
        <w:t xml:space="preserve">):</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النواة المالية الدائمة:</w:t>
      </w:r>
      <w:r>
        <w:rPr>
          <w:rFonts w:ascii="Arial" w:cs="Arial" w:hAnsi="Arial"/>
          <w:b w:val="false"/>
          <w:bCs w:val="false"/>
          <w:sz w:val="24"/>
          <w:szCs w:val="24"/>
          <w:rtl/>
        </w:rPr>
        <w:t xml:space="preserve"> الأحداث المالية (8 أنواع و5 أبعاد) والمحافظ وقيود الاستمرارية (افتتاح/ضبط/تحويل/تخصيص/عكس) والكاش غير الموزع والموقف (كاش مسجل، مستحقات، ذمم، مال مالك، أمانات محوزة) والبيع المباشر (نقدي/آجل) ودورة مال الطلب (عربون/متفق/مقبوض/دين) وحق المالك والموردين والذمم والأمانات وعدّ الصندوق والتصدير المُتحقق والتصفير.</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الوحدات التشغيلية الاختيارية:</w:t>
      </w:r>
      <w:r>
        <w:rPr>
          <w:rFonts w:ascii="Arial" w:cs="Arial" w:hAnsi="Arial"/>
          <w:b w:val="false"/>
          <w:bCs w:val="false"/>
          <w:sz w:val="24"/>
          <w:szCs w:val="24"/>
          <w:rtl/>
        </w:rPr>
        <w:t xml:space="preserve"> طلبات الحرفة (خط العمل) والمواعيد والتكرار والمتابعات اليومية والمواد وحركات المخزون (بتفعيل مؤرخ) والكتالوج المرجعي ودفتر الناس (نموذج قراءة) والاستيراد الافتتاحي الموجّه.</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الأدوات التحليلية (تقديرية):</w:t>
      </w:r>
      <w:r>
        <w:rPr>
          <w:rFonts w:ascii="Arial" w:cs="Arial" w:hAnsi="Arial"/>
          <w:b w:val="false"/>
          <w:bCs w:val="false"/>
          <w:sz w:val="24"/>
          <w:szCs w:val="24"/>
          <w:rtl/>
        </w:rPr>
        <w:t xml:space="preserve"> حاسبة التكلفة والتقديرات المحفوظة (أدواتي) ونسخ التكلفة وحالات المعرفة ونتيجة الفترة (إيراد − تكلفة مباشرة مستخدمة − مصروف تشغيلي مع الاستثناءات والأسباب) والمؤشرات (هوامش أسماء الأعمال، تكوين التكلفة، التغطية والتعادل، السيولة المسجلة) ومتوقعات G5 وقراءات الوقت الفعلي وسياسات التوزيع.</w:t>
      </w:r>
    </w:p>
    <w:p>
      <w:pPr>
        <w:bidi/>
        <w:spacing w:after="120" w:line="312"/>
        <w:jc w:val="both"/>
      </w:pPr>
      <w:r>
        <w:rPr>
          <w:rFonts w:ascii="Arial" w:cs="Arial" w:hAnsi="Arial"/>
          <w:b w:val="false"/>
          <w:bCs w:val="false"/>
          <w:sz w:val="24"/>
          <w:szCs w:val="24"/>
          <w:rtl/>
        </w:rPr>
        <w:t xml:space="preserve">هذا الفصل الطبقي حقيقي لا تجميلي: الوحدات التشغيلية لا تكتب مالًا بصمت (المواعيد والمتابعات بلا أثر مالي، والكتالوج مرجعي)، والأدوات التحليلية لا تكتب شيئًا إطلاقًا (نص الحسم في الحاسبة مفروض بنيويًا — </w:t>
      </w:r>
      <w:r>
        <w:rPr>
          <w:rFonts w:ascii="Consolas" w:cs="Consolas" w:hAnsi="Consolas"/>
          <w:b w:val="false"/>
          <w:bCs w:val="false"/>
          <w:color w:val="3D4A5C"/>
          <w:sz w:val="24"/>
          <w:szCs w:val="24"/>
        </w:rPr>
        <w:t xml:space="preserve">costEstimateService</w:t>
      </w:r>
      <w:r>
        <w:rPr>
          <w:rFonts w:ascii="Arial" w:cs="Arial" w:hAnsi="Arial"/>
          <w:b w:val="false"/>
          <w:bCs w:val="false"/>
          <w:sz w:val="24"/>
          <w:szCs w:val="24"/>
          <w:rtl/>
        </w:rPr>
        <w:t xml:space="preserve"> يكتب في مخزن التقديرات فقط).</w:t>
      </w:r>
    </w:p>
    <w:p>
      <w:pPr>
        <w:pStyle w:val="Heading1"/>
        <w:bidi/>
        <w:spacing w:after="160" w:before="360" w:line="312"/>
        <w:jc w:val="right"/>
      </w:pPr>
      <w:bookmarkStart w:id="100015" w:name="_Toc100015"/>
      <w:r>
        <w:rPr>
          <w:rFonts w:ascii="Arial" w:cs="Arial" w:hAnsi="Arial"/>
          <w:b/>
          <w:bCs/>
          <w:color w:val="162032"/>
          <w:sz w:val="32"/>
          <w:szCs w:val="32"/>
          <w:rtl/>
        </w:rPr>
        <w:t xml:space="preserve">الفصل الخامس — الشخصيات ورحلة المستخدم</w:t>
      </w:r>
      <w:bookmarkEnd w:id="100015"/>
    </w:p>
    <w:p>
      <w:pPr>
        <w:pBdr>
          <w:right w:val="single" w:color="8B7E5A" w:sz="12" w:space="8"/>
        </w:pBdr>
        <w:shd w:fill="F5F4EF" w:val="clear"/>
        <w:bidi/>
        <w:spacing w:after="160" w:before="120" w:line="312"/>
        <w:jc w:val="both"/>
      </w:pPr>
      <w:r>
        <w:rPr>
          <w:rFonts w:ascii="Arial" w:cs="Arial" w:hAnsi="Arial"/>
          <w:b w:val="false"/>
          <w:bCs w:val="false"/>
          <w:sz w:val="24"/>
          <w:szCs w:val="24"/>
          <w:rtl/>
        </w:rPr>
        <w:t xml:space="preserve">كل الشخصيات والسيناريوهات في هذا الفصل </w:t>
      </w:r>
      <w:r>
        <w:rPr>
          <w:rFonts w:ascii="Arial" w:cs="Arial" w:hAnsi="Arial"/>
          <w:b/>
          <w:bCs/>
          <w:sz w:val="24"/>
          <w:szCs w:val="24"/>
          <w:rtl/>
        </w:rPr>
        <w:t xml:space="preserve">فرضية بحثية / محاكاة</w:t>
      </w:r>
      <w:r>
        <w:rPr>
          <w:rFonts w:ascii="Arial" w:cs="Arial" w:hAnsi="Arial"/>
          <w:b w:val="false"/>
          <w:bCs w:val="false"/>
          <w:sz w:val="24"/>
          <w:szCs w:val="24"/>
          <w:rtl/>
        </w:rPr>
        <w:t xml:space="preserve"> — بنى تحليلية مسندة إلى عمل السيناريوهات في المستودع نفسه (</w:t>
      </w:r>
      <w:r>
        <w:rPr>
          <w:rFonts w:ascii="Consolas" w:cs="Consolas" w:hAnsi="Consolas"/>
          <w:b w:val="false"/>
          <w:bCs w:val="false"/>
          <w:color w:val="3D4A5C"/>
          <w:sz w:val="24"/>
          <w:szCs w:val="24"/>
        </w:rPr>
        <w:t xml:space="preserve">docs/scenarios/scenario-test-set-v1.md</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docs/quality/persona-context-simulation-protocol-v1.md</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docs/reference/independent-flow-redesign.md</w:t>
      </w:r>
      <w:r>
        <w:rPr>
          <w:rFonts w:ascii="Arial" w:cs="Arial" w:hAnsi="Arial"/>
          <w:b w:val="false"/>
          <w:bCs w:val="false"/>
          <w:sz w:val="24"/>
          <w:szCs w:val="24"/>
          <w:rtl/>
        </w:rPr>
        <w:t xml:space="preserve"> §7) وإلى سياق المنتج المؤكد (مالك واحد، عربي RTL، دينار أردني، دون اتصال، مشروع منزلي/متناهٍي الصغر في الأردن). لم تُجرَ مقابلات حقيقية ولا اختبارات استخدام، ولا يُدَّعى ذلك.</w:t>
      </w:r>
    </w:p>
    <w:p>
      <w:pPr>
        <w:pStyle w:val="Heading2"/>
        <w:bidi/>
        <w:spacing w:after="120" w:before="260" w:line="312"/>
        <w:jc w:val="right"/>
      </w:pPr>
      <w:bookmarkStart w:id="100016" w:name="_Toc100016"/>
      <w:r>
        <w:rPr>
          <w:rFonts w:ascii="Arial" w:cs="Arial" w:hAnsi="Arial"/>
          <w:b/>
          <w:bCs/>
          <w:color w:val="162032"/>
          <w:sz w:val="28"/>
          <w:szCs w:val="28"/>
          <w:rtl/>
        </w:rPr>
        <w:t xml:space="preserve">5-1 الشخصيات الثماني</w:t>
      </w:r>
      <w:bookmarkEnd w:id="100016"/>
    </w:p>
    <w:p>
      <w:pPr>
        <w:bidi/>
        <w:spacing w:after="120" w:line="312"/>
        <w:jc w:val="both"/>
      </w:pPr>
      <w:r>
        <w:rPr>
          <w:rFonts w:ascii="Arial" w:cs="Arial" w:hAnsi="Arial"/>
          <w:b/>
          <w:bCs/>
          <w:sz w:val="24"/>
          <w:szCs w:val="24"/>
          <w:rtl/>
        </w:rPr>
        <w:t xml:space="preserve">«ليان» — صاحبة عمل منزلي تبدأ بأقل معلومات.</w:t>
      </w:r>
      <w:r>
        <w:rPr>
          <w:rFonts w:ascii="Arial" w:cs="Arial" w:hAnsi="Arial"/>
          <w:b w:val="false"/>
          <w:bCs w:val="false"/>
          <w:sz w:val="24"/>
          <w:szCs w:val="24"/>
          <w:rtl/>
        </w:rPr>
        <w:t xml:space="preserve"> تشغل مشغل حرفي منزليًا صغيرًا؛ لا سجلات لديها. أهدافها: تسجيل مبيعات ومصاريف اليوم دون دورة تعليمية، وألا تُسأل عما لا تملكه (رأس مال، ديون، مخزون). أعمالها المتكررة: بيع سريع، مصروف سريع، نظرة على كاش الدرج. معلوم/مجهول: تعرف ما باعته اليوم؛ لا تعرف الرصيد الافتتاحي ولا التكاليف. مخاوفها: رقم خاطئ «يكسر» التطبيق؛ ربح كاذب. مصطلحاتها: تفهم بيع/مصروف/الدرج؛ لا تفهم ذمم/COGS/تعادل — وقاموس التطبيق (حدث مالي، دين، متوقع) عند مستواها. عوامل الثقة: المجهولات الصادقة («ما بعرف»، «غير متاح»)؛ الوصول بعد كل فعل سريع؛ قابلية التراجع. مثيرات الهجر: معالج إلزامي يسأل عن القطاع ورأس المال يوم الأول؛ شاشة بلا طريق رجوع. معايير النجاح: أول بيع محفوظ خلال دقيقتين؛ عودة في اليوم الثاني. الملاءمة الحالية: </w:t>
      </w:r>
      <w:r>
        <w:rPr>
          <w:rFonts w:ascii="Arial" w:cs="Arial" w:hAnsi="Arial"/>
          <w:b/>
          <w:bCs/>
          <w:sz w:val="24"/>
          <w:szCs w:val="24"/>
          <w:rtl/>
        </w:rPr>
        <w:t xml:space="preserve">مؤكد من main الحالي</w:t>
      </w:r>
      <w:r>
        <w:rPr>
          <w:rFonts w:ascii="Arial" w:cs="Arial" w:hAnsi="Arial"/>
          <w:b w:val="false"/>
          <w:bCs w:val="false"/>
          <w:sz w:val="24"/>
          <w:szCs w:val="24"/>
          <w:rtl/>
        </w:rPr>
        <w:t xml:space="preserve"> — الإعداد يسأل الاسم فقط؛ الورقة تسجل بيعًا بحقل إلزامي واحد؛ و</w:t>
      </w:r>
      <w:r>
        <w:rPr>
          <w:rFonts w:ascii="Consolas" w:cs="Consolas" w:hAnsi="Consolas"/>
          <w:b w:val="false"/>
          <w:bCs w:val="false"/>
          <w:color w:val="3D4A5C"/>
          <w:sz w:val="24"/>
          <w:szCs w:val="24"/>
        </w:rPr>
        <w:t xml:space="preserve">F-002</w:t>
      </w:r>
      <w:r>
        <w:rPr>
          <w:rFonts w:ascii="Arial" w:cs="Arial" w:hAnsi="Arial"/>
          <w:b w:val="false"/>
          <w:bCs w:val="false"/>
          <w:sz w:val="24"/>
          <w:szCs w:val="24"/>
          <w:rtl/>
        </w:rPr>
        <w:t xml:space="preserve"> (تجاهل جواب الخطوة الثالثة بعد تخطي المحفظة) أكثر احتكاك متوقع لها.</w:t>
      </w:r>
    </w:p>
    <w:p>
      <w:pPr>
        <w:bidi/>
        <w:spacing w:after="120" w:line="312"/>
        <w:jc w:val="both"/>
      </w:pPr>
      <w:r>
        <w:rPr>
          <w:rFonts w:ascii="Arial" w:cs="Arial" w:hAnsi="Arial"/>
          <w:b/>
          <w:bCs/>
          <w:sz w:val="24"/>
          <w:szCs w:val="24"/>
          <w:rtl/>
        </w:rPr>
        <w:t xml:space="preserve">«أبو محمد» — مسجّل الداخل والخارج اليومي.</w:t>
      </w:r>
      <w:r>
        <w:rPr>
          <w:rFonts w:ascii="Arial" w:cs="Arial" w:hAnsi="Arial"/>
          <w:b w:val="false"/>
          <w:bCs w:val="false"/>
          <w:sz w:val="24"/>
          <w:szCs w:val="24"/>
          <w:rtl/>
        </w:rPr>
        <w:t xml:space="preserve"> كشك/عربة طعام؛ 30–80 حركة صغيرة يوميًا؛ الهاتف بيد واحدة والزبون واقف أمامه. أهدافه: بيع في ثوانٍ؛ مصاريف لحظتها؛ عند الإغلاق رؤية كاش الدرج ومطابقته مع العدّ الفعلي. مخاوفه: ازدواج تسجيل نفس البيع؛ أن يكون التطبيق أبطأ من الدرج. عوامل الثقة: الوصل الذي يعرض الكاش المسجل؛ سلوك idempotent عند النقر المزدوج؛ تدفق العدّ الذي يطابق عادته الليلية. معايير النجاح: بيع سريع ≤3 لمسات؛ عدّ ليلي ≤دقيقة. الملاءمة: </w:t>
      </w:r>
      <w:r>
        <w:rPr>
          <w:rFonts w:ascii="Arial" w:cs="Arial" w:hAnsi="Arial"/>
          <w:b/>
          <w:bCs/>
          <w:sz w:val="24"/>
          <w:szCs w:val="24"/>
          <w:rtl/>
        </w:rPr>
        <w:t xml:space="preserve">مؤكد من main الحالي</w:t>
      </w:r>
      <w:r>
        <w:rPr>
          <w:rFonts w:ascii="Arial" w:cs="Arial" w:hAnsi="Arial"/>
          <w:b w:val="false"/>
          <w:bCs w:val="false"/>
          <w:sz w:val="24"/>
          <w:szCs w:val="24"/>
          <w:rtl/>
        </w:rPr>
        <w:t xml:space="preserve"> — البيع داخل الورقة مع نسبة المحفظة والوصل، و</w:t>
      </w:r>
      <w:r>
        <w:rPr>
          <w:rFonts w:ascii="Consolas" w:cs="Consolas" w:hAnsi="Consolas"/>
          <w:b w:val="false"/>
          <w:bCs w:val="false"/>
          <w:color w:val="3D4A5C"/>
          <w:sz w:val="24"/>
          <w:szCs w:val="24"/>
        </w:rPr>
        <w:t xml:space="preserve">/cash/count</w:t>
      </w:r>
      <w:r>
        <w:rPr>
          <w:rFonts w:ascii="Arial" w:cs="Arial" w:hAnsi="Arial"/>
          <w:b w:val="false"/>
          <w:bCs w:val="false"/>
          <w:sz w:val="24"/>
          <w:szCs w:val="24"/>
          <w:rtl/>
        </w:rPr>
        <w:t xml:space="preserve"> يطابق إيقاعه مباشرة.</w:t>
      </w:r>
    </w:p>
    <w:p>
      <w:pPr>
        <w:bidi/>
        <w:spacing w:after="120" w:line="312"/>
        <w:jc w:val="both"/>
      </w:pPr>
      <w:r>
        <w:rPr>
          <w:rFonts w:ascii="Arial" w:cs="Arial" w:hAnsi="Arial"/>
          <w:b/>
          <w:bCs/>
          <w:sz w:val="24"/>
          <w:szCs w:val="24"/>
          <w:rtl/>
        </w:rPr>
        <w:t xml:space="preserve">«رانا» — بائعة منتجات جاهزة.</w:t>
      </w:r>
      <w:r>
        <w:rPr>
          <w:rFonts w:ascii="Arial" w:cs="Arial" w:hAnsi="Arial"/>
          <w:b w:val="false"/>
          <w:bCs w:val="false"/>
          <w:sz w:val="24"/>
          <w:szCs w:val="24"/>
          <w:rtl/>
        </w:rPr>
        <w:t xml:space="preserve"> تبيع منتجات مصنّعة مسبقًا تتكرر يوميًا. أهدافها: أثناء البيع اختيار المنتج الموجود والكمية بدل إعادة الكتابة؛ رؤية ما يكسبه المنتج عادة. توقعاتها: «أختار المنتج فيمتلئ السعر والمخزون». الملاءمة — </w:t>
      </w:r>
      <w:r>
        <w:rPr>
          <w:rFonts w:ascii="Arial" w:cs="Arial" w:hAnsi="Arial"/>
          <w:b/>
          <w:bCs/>
          <w:sz w:val="24"/>
          <w:szCs w:val="24"/>
          <w:rtl/>
        </w:rPr>
        <w:t xml:space="preserve">مؤكد من main الحالي مع حد مقصود:</w:t>
      </w:r>
      <w:r>
        <w:rPr>
          <w:rFonts w:ascii="Arial" w:cs="Arial" w:hAnsi="Arial"/>
          <w:b w:val="false"/>
          <w:bCs w:val="false"/>
          <w:sz w:val="24"/>
          <w:szCs w:val="24"/>
          <w:rtl/>
        </w:rPr>
        <w:t xml:space="preserve"> البيع المباشر يستطيع الإشارة إلى </w:t>
      </w:r>
      <w:r>
        <w:rPr>
          <w:rFonts w:ascii="Consolas" w:cs="Consolas" w:hAnsi="Consolas"/>
          <w:b w:val="false"/>
          <w:bCs w:val="false"/>
          <w:color w:val="3D4A5C"/>
          <w:sz w:val="24"/>
          <w:szCs w:val="24"/>
        </w:rPr>
        <w:t xml:space="preserve">catalogItemId</w:t>
      </w:r>
      <w:r>
        <w:rPr>
          <w:rFonts w:ascii="Arial" w:cs="Arial" w:hAnsi="Arial"/>
          <w:b w:val="false"/>
          <w:bCs w:val="false"/>
          <w:sz w:val="24"/>
          <w:szCs w:val="24"/>
          <w:rtl/>
        </w:rPr>
        <w:t xml:space="preserve"> (</w:t>
      </w:r>
      <w:r>
        <w:rPr>
          <w:rFonts w:ascii="Consolas" w:cs="Consolas" w:hAnsi="Consolas"/>
          <w:b w:val="false"/>
          <w:bCs w:val="false"/>
          <w:color w:val="3D4A5C"/>
          <w:sz w:val="24"/>
          <w:szCs w:val="24"/>
        </w:rPr>
        <w:t xml:space="preserve">DirectSaleEditor.tsx</w:t>
      </w:r>
      <w:r>
        <w:rPr>
          <w:rFonts w:ascii="Arial" w:cs="Arial" w:hAnsi="Arial"/>
          <w:b w:val="false"/>
          <w:bCs w:val="false"/>
          <w:sz w:val="24"/>
          <w:szCs w:val="24"/>
          <w:rtl/>
        </w:rPr>
        <w:t xml:space="preserve">) والكتالوج يخزن أسماء ووحدات وتحويلات وقوالب. لكن الكتالوج طبقة مرجعية فقط: لا سعر بيع افتراضي ولا تكلفة وحدة، والبيع لا يخصم من المخزون، ولا شيء يسري تلقائيًا (§7-4 من الفصل السابع، الملاحظة </w:t>
      </w:r>
      <w:r>
        <w:rPr>
          <w:rFonts w:ascii="Consolas" w:cs="Consolas" w:hAnsi="Consolas"/>
          <w:b w:val="false"/>
          <w:bCs w:val="false"/>
          <w:color w:val="3D4A5C"/>
          <w:sz w:val="24"/>
          <w:szCs w:val="24"/>
        </w:rPr>
        <w:t xml:space="preserve">P-002</w:t>
      </w:r>
      <w:r>
        <w:rPr>
          <w:rFonts w:ascii="Arial" w:cs="Arial" w:hAnsi="Arial"/>
          <w:b w:val="false"/>
          <w:bCs w:val="false"/>
          <w:sz w:val="24"/>
          <w:szCs w:val="24"/>
          <w:rtl/>
        </w:rPr>
        <w:t xml:space="preserve">). توقّع رانا مُلبى جزئيًا فقط.</w:t>
      </w:r>
    </w:p>
    <w:p>
      <w:pPr>
        <w:bidi/>
        <w:spacing w:after="120" w:line="312"/>
        <w:jc w:val="both"/>
      </w:pPr>
      <w:r>
        <w:rPr>
          <w:rFonts w:ascii="Arial" w:cs="Arial" w:hAnsi="Arial"/>
          <w:b/>
          <w:bCs/>
          <w:sz w:val="24"/>
          <w:szCs w:val="24"/>
          <w:rtl/>
        </w:rPr>
        <w:t xml:space="preserve">«خالد» — مدير الطلبات.</w:t>
      </w:r>
      <w:r>
        <w:rPr>
          <w:rFonts w:ascii="Arial" w:cs="Arial" w:hAnsi="Arial"/>
          <w:b w:val="false"/>
          <w:bCs w:val="false"/>
          <w:sz w:val="24"/>
          <w:szCs w:val="24"/>
          <w:rtl/>
        </w:rPr>
        <w:t xml:space="preserve"> مشغل حرفي يستقبل طلبات عملاء بمواعيد تسليم وعربونات. أهدافه: تتبع كل طلب من المسودة إلى التسوية؛ معرفة مستحق اليوم؛ تسجيل التحصيل دون تلويث الربح. مخاوفه: فقدان سعر متفق؛ احتساب عربون مرتين ربحًا. الملاءمة: </w:t>
      </w:r>
      <w:r>
        <w:rPr>
          <w:rFonts w:ascii="Arial" w:cs="Arial" w:hAnsi="Arial"/>
          <w:b/>
          <w:bCs/>
          <w:sz w:val="24"/>
          <w:szCs w:val="24"/>
          <w:rtl/>
        </w:rPr>
        <w:t xml:space="preserve">مؤكد من main الحالي</w:t>
      </w:r>
      <w:r>
        <w:rPr>
          <w:rFonts w:ascii="Arial" w:cs="Arial" w:hAnsi="Arial"/>
          <w:b w:val="false"/>
          <w:bCs w:val="false"/>
          <w:sz w:val="24"/>
          <w:szCs w:val="24"/>
          <w:rtl/>
        </w:rPr>
        <w:t xml:space="preserve"> — دورة الطلب الكاملة ونسخة الاتفاق وأحداث العربون والمتابعات والمواعيد ودفتر الناس تعطيه خط عمل كاملًا بدلالات مال صادقة.</w:t>
      </w:r>
    </w:p>
    <w:p>
      <w:pPr>
        <w:bidi/>
        <w:spacing w:after="120" w:line="312"/>
        <w:jc w:val="both"/>
      </w:pPr>
      <w:r>
        <w:rPr>
          <w:rFonts w:ascii="Arial" w:cs="Arial" w:hAnsi="Arial"/>
          <w:b/>
          <w:bCs/>
          <w:sz w:val="24"/>
          <w:szCs w:val="24"/>
          <w:rtl/>
        </w:rPr>
        <w:t xml:space="preserve">«سمير» — لا يعرف الرصيد الافتتاحي.</w:t>
      </w:r>
      <w:r>
        <w:rPr>
          <w:rFonts w:ascii="Arial" w:cs="Arial" w:hAnsi="Arial"/>
          <w:b w:val="false"/>
          <w:bCs w:val="false"/>
          <w:sz w:val="24"/>
          <w:szCs w:val="24"/>
          <w:rtl/>
        </w:rPr>
        <w:t xml:space="preserve"> درج قائم بمبلغ مجهول؛ يبدأ التسجيل من اليوم. أهدافه: البدء بلا رقم؛ لاحقًا إعلان رصيد موثق أو عدّ الدرج. مخاوفه: إجباره على كتابة صفر (كذبة). الملاءمة: </w:t>
      </w:r>
      <w:r>
        <w:rPr>
          <w:rFonts w:ascii="Arial" w:cs="Arial" w:hAnsi="Arial"/>
          <w:b/>
          <w:bCs/>
          <w:sz w:val="24"/>
          <w:szCs w:val="24"/>
          <w:rtl/>
        </w:rPr>
        <w:t xml:space="preserve">مؤكد من main الحالي</w:t>
      </w:r>
      <w:r>
        <w:rPr>
          <w:rFonts w:ascii="Arial" w:cs="Arial" w:hAnsi="Arial"/>
          <w:b w:val="false"/>
          <w:bCs w:val="false"/>
          <w:sz w:val="24"/>
          <w:szCs w:val="24"/>
          <w:rtl/>
        </w:rPr>
        <w:t xml:space="preserve"> — الإعداد يقدم «ما بعرف الآن — يُحدَّد لاحقًا» (</w:t>
      </w:r>
      <w:r>
        <w:rPr>
          <w:rFonts w:ascii="Consolas" w:cs="Consolas" w:hAnsi="Consolas"/>
          <w:b w:val="false"/>
          <w:bCs w:val="false"/>
          <w:color w:val="3D4A5C"/>
          <w:sz w:val="24"/>
          <w:szCs w:val="24"/>
        </w:rPr>
        <w:t xml:space="preserve">openingStatus: unknown</w:t>
      </w:r>
      <w:r>
        <w:rPr>
          <w:rFonts w:ascii="Arial" w:cs="Arial" w:hAnsi="Arial"/>
          <w:b w:val="false"/>
          <w:bCs w:val="false"/>
          <w:sz w:val="24"/>
          <w:szCs w:val="24"/>
          <w:rtl/>
        </w:rPr>
        <w:t xml:space="preserve">)، وشاشة المحفظة تتيح تسجيل الافتتاح لاحقًا (</w:t>
      </w:r>
      <w:r>
        <w:rPr>
          <w:rFonts w:ascii="Consolas" w:cs="Consolas" w:hAnsi="Consolas"/>
          <w:b w:val="false"/>
          <w:bCs w:val="false"/>
          <w:color w:val="3D4A5C"/>
          <w:sz w:val="24"/>
          <w:szCs w:val="24"/>
        </w:rPr>
        <w:t xml:space="preserve">recordOpeningBalanceLater</w:t>
      </w:r>
      <w:r>
        <w:rPr>
          <w:rFonts w:ascii="Arial" w:cs="Arial" w:hAnsi="Arial"/>
          <w:b w:val="false"/>
          <w:bCs w:val="false"/>
          <w:sz w:val="24"/>
          <w:szCs w:val="24"/>
          <w:rtl/>
        </w:rPr>
        <w:t xml:space="preserve">)، وعدّ الصندوق يحوّل الانحراف إلى تسوية موثقة. هذه الشخصية مواطن من الدرجة الأولى في التصميم الحالي.</w:t>
      </w:r>
    </w:p>
    <w:p>
      <w:pPr>
        <w:bidi/>
        <w:spacing w:after="120" w:line="312"/>
        <w:jc w:val="both"/>
      </w:pPr>
      <w:r>
        <w:rPr>
          <w:rFonts w:ascii="Arial" w:cs="Arial" w:hAnsi="Arial"/>
          <w:b/>
          <w:bCs/>
          <w:sz w:val="24"/>
          <w:szCs w:val="24"/>
          <w:rtl/>
        </w:rPr>
        <w:t xml:space="preserve">«ناديا» — صاحبة محافظ متعددة.</w:t>
      </w:r>
      <w:r>
        <w:rPr>
          <w:rFonts w:ascii="Arial" w:cs="Arial" w:hAnsi="Arial"/>
          <w:b w:val="false"/>
          <w:bCs w:val="false"/>
          <w:sz w:val="24"/>
          <w:szCs w:val="24"/>
          <w:rtl/>
        </w:rPr>
        <w:t xml:space="preserve"> درج + حساب بنكي + محفظة رقمية؛ يتحرك المال بينها. أهدافها: رؤية الكاش لكل مكان؛ نقل المال دون ادعاء دخل أو مصروف. مخاوفها: أن «يحسب التحويل» إيرادًا. الملاءمة: </w:t>
      </w:r>
      <w:r>
        <w:rPr>
          <w:rFonts w:ascii="Arial" w:cs="Arial" w:hAnsi="Arial"/>
          <w:b/>
          <w:bCs/>
          <w:sz w:val="24"/>
          <w:szCs w:val="24"/>
          <w:rtl/>
        </w:rPr>
        <w:t xml:space="preserve">مؤكد من main الحالي</w:t>
      </w:r>
      <w:r>
        <w:rPr>
          <w:rFonts w:ascii="Arial" w:cs="Arial" w:hAnsi="Arial"/>
          <w:b w:val="false"/>
          <w:bCs w:val="false"/>
          <w:sz w:val="24"/>
          <w:szCs w:val="24"/>
          <w:rtl/>
        </w:rPr>
        <w:t xml:space="preserve"> — أنواع المحافظ تشمل البنكية والرقمية؛ التحويل زوج صادر/وارد بمعرف واحد؛ والتوزيع موجود؛ والتحويلات بلا معنى ربح. الاحتكاك الرئيس: نسبة المحفظة عند الإدخال اختيارية، فيتجمع غير الموزع حتى توزعه (حالة صادقة معلنة — ليست خللًا).</w:t>
      </w:r>
    </w:p>
    <w:p>
      <w:pPr>
        <w:bidi/>
        <w:spacing w:after="120" w:line="312"/>
        <w:jc w:val="both"/>
      </w:pPr>
      <w:r>
        <w:rPr>
          <w:rFonts w:ascii="Arial" w:cs="Arial" w:hAnsi="Arial"/>
          <w:b/>
          <w:bCs/>
          <w:sz w:val="24"/>
          <w:szCs w:val="24"/>
          <w:rtl/>
        </w:rPr>
        <w:t xml:space="preserve">«عمر» — مقدّر قبل البيع.</w:t>
      </w:r>
      <w:r>
        <w:rPr>
          <w:rFonts w:ascii="Arial" w:cs="Arial" w:hAnsi="Arial"/>
          <w:b w:val="false"/>
          <w:bCs w:val="false"/>
          <w:sz w:val="24"/>
          <w:szCs w:val="24"/>
          <w:rtl/>
        </w:rPr>
        <w:t xml:space="preserve"> يسعّر أعمالًا مخصصة؛ يحتاج التكلفة وسعرًا آمنًا قبل الاتفاق. أهدافه: تقدير سريع بلا إنشاء طلب؛ حفظه؛ مراجعته. مخاوفه: تقدير يتحول سهوًا إلى سجل مالي. الملاءمة: </w:t>
      </w:r>
      <w:r>
        <w:rPr>
          <w:rFonts w:ascii="Arial" w:cs="Arial" w:hAnsi="Arial"/>
          <w:b/>
          <w:bCs/>
          <w:sz w:val="24"/>
          <w:szCs w:val="24"/>
          <w:rtl/>
        </w:rPr>
        <w:t xml:space="preserve">مؤكد من main الحالي</w:t>
      </w:r>
      <w:r>
        <w:rPr>
          <w:rFonts w:ascii="Arial" w:cs="Arial" w:hAnsi="Arial"/>
          <w:b w:val="false"/>
          <w:bCs w:val="false"/>
          <w:sz w:val="24"/>
          <w:szCs w:val="24"/>
          <w:rtl/>
        </w:rPr>
        <w:t xml:space="preserve"> — الحاسبة في «أدواتي» مستقلة تمامًا (بلا طلب ولا منتج ولا مخزون)، وتحفظ تقديرات موسومة بأثر صفري، ونص الحسم بنيوي لا تجميلي.</w:t>
      </w:r>
    </w:p>
    <w:p>
      <w:pPr>
        <w:bidi/>
        <w:spacing w:after="120" w:line="312"/>
        <w:jc w:val="both"/>
      </w:pPr>
      <w:r>
        <w:rPr>
          <w:rFonts w:ascii="Arial" w:cs="Arial" w:hAnsi="Arial"/>
          <w:b/>
          <w:bCs/>
          <w:sz w:val="24"/>
          <w:szCs w:val="24"/>
          <w:rtl/>
        </w:rPr>
        <w:t xml:space="preserve">«هدى» — نواة مالية فقط.</w:t>
      </w:r>
      <w:r>
        <w:rPr>
          <w:rFonts w:ascii="Arial" w:cs="Arial" w:hAnsi="Arial"/>
          <w:b w:val="false"/>
          <w:bCs w:val="false"/>
          <w:sz w:val="24"/>
          <w:szCs w:val="24"/>
          <w:rtl/>
        </w:rPr>
        <w:t xml:space="preserve"> تريد الداخل والخارج والكاش؛ لا تريد مخزونًا ولا مواعيد ولا موردون ولا كتالوج. أهدافها: تجاهل كل ما هو اختياري. مخاوفها: وحدات تطلب تهيئة. الملاءمة: </w:t>
      </w:r>
      <w:r>
        <w:rPr>
          <w:rFonts w:ascii="Arial" w:cs="Arial" w:hAnsi="Arial"/>
          <w:b/>
          <w:bCs/>
          <w:sz w:val="24"/>
          <w:szCs w:val="24"/>
          <w:rtl/>
        </w:rPr>
        <w:t xml:space="preserve">مؤكد من main الحالي</w:t>
      </w:r>
      <w:r>
        <w:rPr>
          <w:rFonts w:ascii="Arial" w:cs="Arial" w:hAnsi="Arial"/>
          <w:b w:val="false"/>
          <w:bCs w:val="false"/>
          <w:sz w:val="24"/>
          <w:szCs w:val="24"/>
          <w:rtl/>
        </w:rPr>
        <w:t xml:space="preserve"> — كل الوحدات خارج النواة قابلة للوصول لكن غير إلزامية أبدًا؛ «أدواتي» يعرض حالة الوحدات («متاح — غير مفعّل») بدل فرض التهيئة؛ والرئيسية تعرض الوحدات الاختيارية فقط عند وجود محتوى.</w:t>
      </w:r>
    </w:p>
    <w:p>
      <w:pPr>
        <w:pStyle w:val="Heading2"/>
        <w:bidi/>
        <w:spacing w:after="120" w:before="260" w:line="312"/>
        <w:jc w:val="right"/>
      </w:pPr>
      <w:bookmarkStart w:id="100017" w:name="_Toc100017"/>
      <w:r>
        <w:rPr>
          <w:rFonts w:ascii="Arial" w:cs="Arial" w:hAnsi="Arial"/>
          <w:b/>
          <w:bCs/>
          <w:color w:val="162032"/>
          <w:sz w:val="28"/>
          <w:szCs w:val="28"/>
          <w:rtl/>
        </w:rPr>
        <w:t xml:space="preserve">5-2 رحلة المستخدم (11 مرحلة) — فرضية بحثية / محاكاة مسندة إلى شاشات مؤكدة</w:t>
      </w:r>
      <w:bookmarkEnd w:id="100017"/>
    </w:p>
    <w:p>
      <w:pPr>
        <w:keepNext/>
        <w:bidi/>
        <w:spacing w:after="80" w:before="160"/>
        <w:jc w:val="right"/>
      </w:pPr>
      <w:r>
        <w:rPr>
          <w:rFonts w:ascii="Arial" w:cs="Arial" w:hAnsi="Arial"/>
          <w:b/>
          <w:bCs/>
          <w:sz w:val="21"/>
          <w:szCs w:val="21"/>
          <w:rtl/>
        </w:rPr>
        <w:t xml:space="preserve">جدول 5-1: رحلة المالك عبر النظام الحالي</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gridCol w:w="100"/>
        <w:gridCol w:w="100"/>
        <w:gridCol w:w="100"/>
        <w:gridCol w:w="100"/>
        <w:gridCol w:w="100"/>
      </w:tblGrid>
      <w:tr>
        <w:trPr>
          <w:cantSplit/>
          <w:tblHeader/>
        </w:trPr>
        <w:tc>
          <w:tcPr>
            <w:tcW w:type="pct" w:w="12%"/>
            <w:shd w:fill="EEF2F6" w:val="clear"/>
            <w:tcMar>
              <w:top w:type="dxa" w:w="60"/>
              <w:left w:type="dxa" w:w="100"/>
              <w:bottom w:type="dxa" w:w="60"/>
              <w:right w:type="dxa" w:w="100"/>
            </w:tcMar>
          </w:tcPr>
          <w:p>
            <w:pPr>
              <w:bidi/>
              <w:spacing w:line="276"/>
              <w:jc w:val="right"/>
            </w:pPr>
            <w:r>
              <w:rPr>
                <w:rFonts w:ascii="Arial" w:cs="Arial" w:hAnsi="Arial"/>
                <w:b/>
                <w:bCs/>
                <w:color w:val="162032"/>
                <w:sz w:val="17"/>
                <w:szCs w:val="17"/>
                <w:rtl/>
              </w:rPr>
              <w:t xml:space="preserve">المرحلة</w:t>
            </w:r>
          </w:p>
        </w:tc>
        <w:tc>
          <w:tcPr>
            <w:tcW w:type="pct" w:w="14%"/>
            <w:shd w:fill="EEF2F6" w:val="clear"/>
            <w:tcMar>
              <w:top w:type="dxa" w:w="60"/>
              <w:left w:type="dxa" w:w="100"/>
              <w:bottom w:type="dxa" w:w="60"/>
              <w:right w:type="dxa" w:w="100"/>
            </w:tcMar>
          </w:tcPr>
          <w:p>
            <w:pPr>
              <w:bidi/>
              <w:spacing w:line="276"/>
              <w:jc w:val="right"/>
            </w:pPr>
            <w:r>
              <w:rPr>
                <w:rFonts w:ascii="Arial" w:cs="Arial" w:hAnsi="Arial"/>
                <w:b/>
                <w:bCs/>
                <w:color w:val="162032"/>
                <w:sz w:val="17"/>
                <w:szCs w:val="17"/>
                <w:rtl/>
              </w:rPr>
              <w:t xml:space="preserve">هدف المالك</w:t>
            </w:r>
          </w:p>
        </w:tc>
        <w:tc>
          <w:tcPr>
            <w:tcW w:type="pct" w:w="13%"/>
            <w:shd w:fill="EEF2F6" w:val="clear"/>
            <w:tcMar>
              <w:top w:type="dxa" w:w="60"/>
              <w:left w:type="dxa" w:w="100"/>
              <w:bottom w:type="dxa" w:w="60"/>
              <w:right w:type="dxa" w:w="100"/>
            </w:tcMar>
          </w:tcPr>
          <w:p>
            <w:pPr>
              <w:bidi/>
              <w:spacing w:line="276"/>
              <w:jc w:val="right"/>
            </w:pPr>
            <w:r>
              <w:rPr>
                <w:rFonts w:ascii="Arial" w:cs="Arial" w:hAnsi="Arial"/>
                <w:b/>
                <w:bCs/>
                <w:color w:val="162032"/>
                <w:sz w:val="17"/>
                <w:szCs w:val="17"/>
                <w:rtl/>
              </w:rPr>
              <w:t xml:space="preserve">سؤاله الذهني</w:t>
            </w:r>
          </w:p>
        </w:tc>
        <w:tc>
          <w:tcPr>
            <w:tcW w:type="pct" w:w="24%"/>
            <w:shd w:fill="EEF2F6" w:val="clear"/>
            <w:tcMar>
              <w:top w:type="dxa" w:w="60"/>
              <w:left w:type="dxa" w:w="100"/>
              <w:bottom w:type="dxa" w:w="60"/>
              <w:right w:type="dxa" w:w="100"/>
            </w:tcMar>
          </w:tcPr>
          <w:p>
            <w:pPr>
              <w:bidi/>
              <w:spacing w:line="276"/>
              <w:jc w:val="right"/>
            </w:pPr>
            <w:r>
              <w:rPr>
                <w:rFonts w:ascii="Arial" w:cs="Arial" w:hAnsi="Arial"/>
                <w:b/>
                <w:bCs/>
                <w:color w:val="162032"/>
                <w:sz w:val="17"/>
                <w:szCs w:val="17"/>
                <w:rtl/>
              </w:rPr>
              <w:t xml:space="preserve">التجربة الحالية (الدليل)</w:t>
            </w:r>
          </w:p>
        </w:tc>
        <w:tc>
          <w:tcPr>
            <w:tcW w:type="pct" w:w="14%"/>
            <w:shd w:fill="EEF2F6" w:val="clear"/>
            <w:tcMar>
              <w:top w:type="dxa" w:w="60"/>
              <w:left w:type="dxa" w:w="100"/>
              <w:bottom w:type="dxa" w:w="60"/>
              <w:right w:type="dxa" w:w="100"/>
            </w:tcMar>
          </w:tcPr>
          <w:p>
            <w:pPr>
              <w:bidi/>
              <w:spacing w:line="276"/>
              <w:jc w:val="right"/>
            </w:pPr>
            <w:r>
              <w:rPr>
                <w:rFonts w:ascii="Arial" w:cs="Arial" w:hAnsi="Arial"/>
                <w:b/>
                <w:bCs/>
                <w:color w:val="162032"/>
                <w:sz w:val="17"/>
                <w:szCs w:val="17"/>
                <w:rtl/>
              </w:rPr>
              <w:t xml:space="preserve">الاحتكاك/القرار المطلوب</w:t>
            </w:r>
          </w:p>
        </w:tc>
        <w:tc>
          <w:tcPr>
            <w:tcW w:type="pct" w:w="10%"/>
            <w:shd w:fill="EEF2F6" w:val="clear"/>
            <w:tcMar>
              <w:top w:type="dxa" w:w="60"/>
              <w:left w:type="dxa" w:w="100"/>
              <w:bottom w:type="dxa" w:w="60"/>
              <w:right w:type="dxa" w:w="100"/>
            </w:tcMar>
          </w:tcPr>
          <w:p>
            <w:pPr>
              <w:bidi/>
              <w:spacing w:line="276"/>
              <w:jc w:val="right"/>
            </w:pPr>
            <w:r>
              <w:rPr>
                <w:rFonts w:ascii="Arial" w:cs="Arial" w:hAnsi="Arial"/>
                <w:b/>
                <w:bCs/>
                <w:color w:val="162032"/>
                <w:sz w:val="17"/>
                <w:szCs w:val="17"/>
                <w:rtl/>
              </w:rPr>
              <w:t xml:space="preserve">خطر سوء الفهم</w:t>
            </w:r>
          </w:p>
        </w:tc>
        <w:tc>
          <w:tcPr>
            <w:tcW w:type="pct" w:w="13%"/>
            <w:shd w:fill="EEF2F6" w:val="clear"/>
            <w:tcMar>
              <w:top w:type="dxa" w:w="60"/>
              <w:left w:type="dxa" w:w="100"/>
              <w:bottom w:type="dxa" w:w="60"/>
              <w:right w:type="dxa" w:w="100"/>
            </w:tcMar>
          </w:tcPr>
          <w:p>
            <w:pPr>
              <w:bidi/>
              <w:spacing w:line="276"/>
              <w:jc w:val="right"/>
            </w:pPr>
            <w:r>
              <w:rPr>
                <w:rFonts w:ascii="Arial" w:cs="Arial" w:hAnsi="Arial"/>
                <w:b/>
                <w:bCs/>
                <w:color w:val="162032"/>
                <w:sz w:val="17"/>
                <w:szCs w:val="17"/>
                <w:rtl/>
              </w:rPr>
              <w:t xml:space="preserve">التوصية</w:t>
            </w:r>
          </w:p>
        </w:tc>
      </w:tr>
      <w:tr>
        <w:trPr>
          <w:cantSplit/>
        </w:trPr>
        <w:tc>
          <w:tcPr>
            <w:tcW w:type="pct" w:w="12%"/>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الانطباع الأول</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فهم ما هو هذا</w:t>
            </w:r>
          </w:p>
        </w:tc>
        <w:tc>
          <w:tcPr>
            <w:tcW w:type="pct" w:w="13%"/>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هل هو تخزين أم فهم مالي؟</w:t>
            </w:r>
          </w:p>
        </w:tc>
        <w:tc>
          <w:tcPr>
            <w:tcW w:type="pct" w:w="24%"/>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ترويسة «قرار البداية» وسطر الحقيقة «يُحفظ على هذا الجهاز فقط» (</w:t>
            </w:r>
            <w:r>
              <w:rPr>
                <w:rFonts w:ascii="Consolas" w:cs="Consolas" w:hAnsi="Consolas"/>
                <w:b w:val="false"/>
                <w:bCs w:val="false"/>
                <w:color w:val="3D4A5C"/>
                <w:sz w:val="17"/>
                <w:szCs w:val="17"/>
              </w:rPr>
              <w:t xml:space="preserve">Setup.tsx</w:t>
            </w:r>
            <w:r>
              <w:rPr>
                <w:rFonts w:ascii="Arial" w:cs="Arial" w:hAnsi="Arial"/>
                <w:b w:val="false"/>
                <w:bCs w:val="false"/>
                <w:sz w:val="17"/>
                <w:szCs w:val="17"/>
                <w:rtl/>
              </w:rPr>
              <w:t xml:space="preserve">)</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لا شيء جوهري</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توقع سحابة/حساب</w:t>
            </w:r>
          </w:p>
        </w:tc>
        <w:tc>
          <w:tcPr>
            <w:tcW w:type="pct" w:w="13%"/>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إبقاء حقيقة المحلية ظاهرة (موجودة)</w:t>
            </w:r>
          </w:p>
        </w:tc>
      </w:tr>
      <w:tr>
        <w:trPr>
          <w:cantSplit/>
        </w:trPr>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الإطلاق الأول</w:t>
            </w:r>
          </w:p>
        </w:tc>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بدء أدنى</w:t>
            </w:r>
          </w:p>
        </w:tc>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شو المطلوب مني؟</w:t>
            </w:r>
          </w:p>
        </w:tc>
        <w:tc>
          <w:tcPr>
            <w:tcW w:type="pct" w:w="24%"/>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اسم إلزامي وحده؛ ثلاث خطوات؛ تخطي المحفظة ممكن</w:t>
            </w:r>
          </w:p>
        </w:tc>
        <w:tc>
          <w:tcPr>
            <w:tcW w:type="pct" w:w="14%"/>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F-002</w:t>
            </w:r>
            <w:r>
              <w:rPr>
                <w:rFonts w:ascii="Arial" w:cs="Arial" w:hAnsi="Arial"/>
                <w:b w:val="false"/>
                <w:bCs w:val="false"/>
                <w:sz w:val="17"/>
                <w:szCs w:val="17"/>
                <w:rtl/>
              </w:rPr>
              <w:t xml:space="preserve">: بعد التخطي تُسأل الخطوة 3 ويُهدر الجواب</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اعتقاد أن جواب الافتتاحي حُفظ</w:t>
            </w:r>
          </w:p>
        </w:tc>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إصلاح </w:t>
            </w:r>
            <w:r>
              <w:rPr>
                <w:rFonts w:ascii="Consolas" w:cs="Consolas" w:hAnsi="Consolas"/>
                <w:b w:val="false"/>
                <w:bCs w:val="false"/>
                <w:color w:val="3D4A5C"/>
                <w:sz w:val="17"/>
                <w:szCs w:val="17"/>
              </w:rPr>
              <w:t xml:space="preserve">F-002</w:t>
            </w:r>
          </w:p>
        </w:tc>
      </w:tr>
      <w:tr>
        <w:trPr>
          <w:cantSplit/>
        </w:trPr>
        <w:tc>
          <w:tcPr>
            <w:tcW w:type="pct" w:w="12%"/>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فهم القيمة</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رؤية الفائدة سريعًا</w:t>
            </w:r>
          </w:p>
        </w:tc>
        <w:tc>
          <w:tcPr>
            <w:tcW w:type="pct" w:w="13%"/>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شو بقدملي؟</w:t>
            </w:r>
          </w:p>
        </w:tc>
        <w:tc>
          <w:tcPr>
            <w:tcW w:type="pct" w:w="24%"/>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صفحة الأساس تشرح الموقف؛ الرئيسية تعرض الحقائق بطرق</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الحقائق «غير مسجل» قبل أول سجل</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قراءة غير المسجل صفرًا</w:t>
            </w:r>
          </w:p>
        </w:tc>
        <w:tc>
          <w:tcPr>
            <w:tcW w:type="pct" w:w="13%"/>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إبقاء نمط «سجّله (نقرة)»</w:t>
            </w:r>
          </w:p>
        </w:tc>
      </w:tr>
      <w:tr>
        <w:trPr>
          <w:cantSplit/>
        </w:trPr>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الحد الأدنى من التهيئة</w:t>
            </w:r>
          </w:p>
        </w:tc>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ألا يُحجب</w:t>
            </w:r>
          </w:p>
        </w:tc>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بدي أبدأ بدون أرقام</w:t>
            </w:r>
          </w:p>
        </w:tc>
        <w:tc>
          <w:tcPr>
            <w:tcW w:type="pct" w:w="24%"/>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الاسم وحده إلزامي؛ كل ما عداه اختياري</w:t>
            </w:r>
          </w:p>
        </w:tc>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اسم «الدرج» ودود افتراضيًا</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لا شيء جوهري</w:t>
            </w:r>
          </w:p>
        </w:tc>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إبقاء كما هو</w:t>
            </w:r>
          </w:p>
        </w:tc>
      </w:tr>
      <w:tr>
        <w:trPr>
          <w:cantSplit/>
        </w:trPr>
        <w:tc>
          <w:tcPr>
            <w:tcW w:type="pct" w:w="12%"/>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أول نتيجة مفيدة</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أول سجل محفوظ</w:t>
            </w:r>
          </w:p>
        </w:tc>
        <w:tc>
          <w:tcPr>
            <w:tcW w:type="pct" w:w="13%"/>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سجّلت؟ شفت النتيجة؟</w:t>
            </w:r>
          </w:p>
        </w:tc>
        <w:tc>
          <w:tcPr>
            <w:tcW w:type="pct" w:w="24%"/>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زر الإضافة ← تسجيل بيع ← المبلغ ← وصل بالكاش المسجل (</w:t>
            </w:r>
            <w:r>
              <w:rPr>
                <w:rFonts w:ascii="Consolas" w:cs="Consolas" w:hAnsi="Consolas"/>
                <w:b w:val="false"/>
                <w:bCs w:val="false"/>
                <w:color w:val="3D4A5C"/>
                <w:sz w:val="17"/>
                <w:szCs w:val="17"/>
              </w:rPr>
              <w:t xml:space="preserve">QuickActionSheet.tsx</w:t>
            </w:r>
            <w:r>
              <w:rPr>
                <w:rFonts w:ascii="Arial" w:cs="Arial" w:hAnsi="Arial"/>
                <w:b w:val="false"/>
                <w:bCs w:val="false"/>
                <w:sz w:val="17"/>
                <w:szCs w:val="17"/>
                <w:rtl/>
              </w:rPr>
              <w:t xml:space="preserve">)</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لا شيء — الوصل هو لحظة الفهم</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لا شيء</w:t>
            </w:r>
          </w:p>
        </w:tc>
        <w:tc>
          <w:tcPr>
            <w:tcW w:type="pct" w:w="13%"/>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إبقاء الوصل؛ إظهار التاريخ عليه</w:t>
            </w:r>
          </w:p>
        </w:tc>
      </w:tr>
      <w:tr>
        <w:trPr>
          <w:cantSplit/>
        </w:trPr>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أول مجموعة معاملات</w:t>
            </w:r>
          </w:p>
        </w:tc>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إيقاع يومي</w:t>
            </w:r>
          </w:p>
        </w:tc>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هل أسرع من دفتري؟</w:t>
            </w:r>
          </w:p>
        </w:tc>
        <w:tc>
          <w:tcPr>
            <w:tcW w:type="pct" w:w="24%"/>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≤3 لمسات للبيع/المصروف؛ بيع آجل باسم الزبون</w:t>
            </w:r>
          </w:p>
        </w:tc>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اسم الزبون يعيش في ملاحظة (</w:t>
            </w:r>
            <w:r>
              <w:rPr>
                <w:rFonts w:ascii="Consolas" w:cs="Consolas" w:hAnsi="Consolas"/>
                <w:b w:val="false"/>
                <w:bCs w:val="false"/>
                <w:color w:val="3D4A5C"/>
                <w:sz w:val="17"/>
                <w:szCs w:val="17"/>
              </w:rPr>
              <w:t xml:space="preserve">D-001</w:t>
            </w:r>
            <w:r>
              <w:rPr>
                <w:rFonts w:ascii="Arial" w:cs="Arial" w:hAnsi="Arial"/>
                <w:b w:val="false"/>
                <w:bCs w:val="false"/>
                <w:sz w:val="17"/>
                <w:szCs w:val="17"/>
                <w:rtl/>
              </w:rPr>
              <w:t xml:space="preserve">)</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أسماء مشوهة في الدفتر</w:t>
            </w:r>
          </w:p>
        </w:tc>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إصلاح </w:t>
            </w:r>
            <w:r>
              <w:rPr>
                <w:rFonts w:ascii="Consolas" w:cs="Consolas" w:hAnsi="Consolas"/>
                <w:b w:val="false"/>
                <w:bCs w:val="false"/>
                <w:color w:val="3D4A5C"/>
                <w:sz w:val="17"/>
                <w:szCs w:val="17"/>
              </w:rPr>
              <w:t xml:space="preserve">D-001</w:t>
            </w:r>
            <w:r>
              <w:rPr>
                <w:rFonts w:ascii="Arial" w:cs="Arial" w:hAnsi="Arial"/>
                <w:b w:val="false"/>
                <w:bCs w:val="false"/>
                <w:sz w:val="17"/>
                <w:szCs w:val="17"/>
                <w:rtl/>
              </w:rPr>
              <w:t xml:space="preserve"> بحقل زبون</w:t>
            </w:r>
          </w:p>
        </w:tc>
      </w:tr>
      <w:tr>
        <w:trPr>
          <w:cantSplit/>
        </w:trPr>
        <w:tc>
          <w:tcPr>
            <w:tcW w:type="pct" w:w="12%"/>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المراجعة المالية</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الثقة بالأرقام</w:t>
            </w:r>
          </w:p>
        </w:tc>
        <w:tc>
          <w:tcPr>
            <w:tcW w:type="pct" w:w="13%"/>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هل الدرج مطابق؟ ووين ربحي؟</w:t>
            </w:r>
          </w:p>
        </w:tc>
        <w:tc>
          <w:tcPr>
            <w:tcW w:type="pct" w:w="24%"/>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مالي: قرار الكاش أولًا وبطاقات الموقف وقسم الحقيقة (أمانات، غير موزع) وطبقات الفترة؛ وعدّ الصندوق يطابق</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الكثافة (</w:t>
            </w:r>
            <w:r>
              <w:rPr>
                <w:rFonts w:ascii="Consolas" w:cs="Consolas" w:hAnsi="Consolas"/>
                <w:b w:val="false"/>
                <w:bCs w:val="false"/>
                <w:color w:val="3D4A5C"/>
                <w:sz w:val="17"/>
                <w:szCs w:val="17"/>
              </w:rPr>
              <w:t xml:space="preserve">Y-001</w:t>
            </w:r>
            <w:r>
              <w:rPr>
                <w:rFonts w:ascii="Arial" w:cs="Arial" w:hAnsi="Arial"/>
                <w:b w:val="false"/>
                <w:bCs w:val="false"/>
                <w:sz w:val="17"/>
                <w:szCs w:val="17"/>
                <w:rtl/>
              </w:rPr>
              <w:t xml:space="preserve">)؛ الربح في طبقة مطوية</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قراءة الكاش ربحًا</w:t>
            </w:r>
          </w:p>
        </w:tc>
        <w:tc>
          <w:tcPr>
            <w:tcW w:type="pct" w:w="13%"/>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إبقاء ترتيب الكاش أولًا مع تسميات الفصل</w:t>
            </w:r>
          </w:p>
        </w:tc>
      </w:tr>
      <w:tr>
        <w:trPr>
          <w:cantSplit/>
        </w:trPr>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الاستخدام اليومي المتكرر</w:t>
            </w:r>
          </w:p>
        </w:tc>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عادة</w:t>
            </w:r>
          </w:p>
        </w:tc>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بقدر أكمل كل يوم؟</w:t>
            </w:r>
          </w:p>
        </w:tc>
        <w:tc>
          <w:tcPr>
            <w:tcW w:type="pct" w:w="24%"/>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قائمة اليوم والورقة والوصولات وبطاقة الغياب بعد 7 أيام</w:t>
            </w:r>
          </w:p>
        </w:tc>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هضم الغياب رفيع (</w:t>
            </w:r>
            <w:r>
              <w:rPr>
                <w:rFonts w:ascii="Consolas" w:cs="Consolas" w:hAnsi="Consolas"/>
                <w:b w:val="false"/>
                <w:bCs w:val="false"/>
                <w:color w:val="3D4A5C"/>
                <w:sz w:val="17"/>
                <w:szCs w:val="17"/>
              </w:rPr>
              <w:t xml:space="preserve">U-002</w:t>
            </w:r>
            <w:r>
              <w:rPr>
                <w:rFonts w:ascii="Arial" w:cs="Arial" w:hAnsi="Arial"/>
                <w:b w:val="false"/>
                <w:bCs w:val="false"/>
                <w:sz w:val="17"/>
                <w:szCs w:val="17"/>
                <w:rtl/>
              </w:rPr>
              <w:t xml:space="preserve">)</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تفويت ما جرى أثناء الغياب</w:t>
            </w:r>
          </w:p>
        </w:tc>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توسيع بطاقة الغياب بملخص</w:t>
            </w:r>
          </w:p>
        </w:tc>
      </w:tr>
      <w:tr>
        <w:trPr>
          <w:cantSplit/>
        </w:trPr>
        <w:tc>
          <w:tcPr>
            <w:tcW w:type="pct" w:w="12%"/>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اكتشاف القدرات الاختيارية</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النموء داخل النظام</w:t>
            </w:r>
          </w:p>
        </w:tc>
        <w:tc>
          <w:tcPr>
            <w:tcW w:type="pct" w:w="13%"/>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شو في غير هي؟</w:t>
            </w:r>
          </w:p>
        </w:tc>
        <w:tc>
          <w:tcPr>
            <w:tcW w:type="pct" w:w="24%"/>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حالة الوحدات في أدواتي؛ ووحدات الرئيسية؛ وروابط نصية في مالي</w:t>
            </w:r>
          </w:p>
        </w:tc>
        <w:tc>
          <w:tcPr>
            <w:tcW w:type="pct" w:w="14%"/>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D-002</w:t>
            </w:r>
            <w:r>
              <w:rPr>
                <w:rFonts w:ascii="Arial" w:cs="Arial" w:hAnsi="Arial"/>
                <w:b w:val="false"/>
                <w:bCs w:val="false"/>
                <w:sz w:val="17"/>
                <w:szCs w:val="17"/>
                <w:rtl/>
              </w:rPr>
              <w:t xml:space="preserve">: لا مقعد للموردين/المخزون/المواعيد/الكتالوج/الدفتر في الشريط</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عدم العثور على الموردين مثلًا</w:t>
            </w:r>
          </w:p>
        </w:tc>
        <w:tc>
          <w:tcPr>
            <w:tcW w:type="pct" w:w="13%"/>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قرار مقعد/اختصار (مالك)</w:t>
            </w:r>
          </w:p>
        </w:tc>
      </w:tr>
      <w:tr>
        <w:trPr>
          <w:cantSplit/>
        </w:trPr>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التعديل واستعادة الخطأ</w:t>
            </w:r>
          </w:p>
        </w:tc>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تصحيح آمن</w:t>
            </w:r>
          </w:p>
        </w:tc>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غلطت بالرقم — شو بصير؟</w:t>
            </w:r>
          </w:p>
        </w:tc>
        <w:tc>
          <w:tcPr>
            <w:tcW w:type="pct" w:w="24%"/>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التعديل تراجع+بديل ذرّي؛ الحذف تراجع موثق؛ والتراجع عن الحذف متاح؛ وحرّاس المتبقي والعكس المزدوج</w:t>
            </w:r>
          </w:p>
        </w:tc>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السبب اختياري في التعديل العادي (مقصود)</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القلق من «تلاعب» بالسجل</w:t>
            </w:r>
          </w:p>
        </w:tc>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إضافة سطح السجل الموحد (</w:t>
            </w:r>
            <w:r>
              <w:rPr>
                <w:rFonts w:ascii="Consolas" w:cs="Consolas" w:hAnsi="Consolas"/>
                <w:b w:val="false"/>
                <w:bCs w:val="false"/>
                <w:color w:val="3D4A5C"/>
                <w:sz w:val="17"/>
                <w:szCs w:val="17"/>
              </w:rPr>
              <w:t xml:space="preserve">U-001</w:t>
            </w:r>
            <w:r>
              <w:rPr>
                <w:rFonts w:ascii="Arial" w:cs="Arial" w:hAnsi="Arial"/>
                <w:b w:val="false"/>
                <w:bCs w:val="false"/>
                <w:sz w:val="17"/>
                <w:szCs w:val="17"/>
                <w:rtl/>
              </w:rPr>
              <w:t xml:space="preserve">)</w:t>
            </w:r>
          </w:p>
        </w:tc>
      </w:tr>
      <w:tr>
        <w:trPr>
          <w:cantSplit/>
        </w:trPr>
        <w:tc>
          <w:tcPr>
            <w:tcW w:type="pct" w:w="12%"/>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الثقة والاستمرار</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البقاء</w:t>
            </w:r>
          </w:p>
        </w:tc>
        <w:tc>
          <w:tcPr>
            <w:tcW w:type="pct" w:w="13%"/>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بثق فيه بعد شهر؟</w:t>
            </w:r>
          </w:p>
        </w:tc>
        <w:tc>
          <w:tcPr>
            <w:tcW w:type="pct" w:w="24%"/>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سجلات ملحقة ومجهولات صادقة وتصدير مُتحقق وعدّ مطابقة</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خطر الجهاز الواحد (</w:t>
            </w:r>
            <w:r>
              <w:rPr>
                <w:rFonts w:ascii="Consolas" w:cs="Consolas" w:hAnsi="Consolas"/>
                <w:b w:val="false"/>
                <w:bCs w:val="false"/>
                <w:color w:val="3D4A5C"/>
                <w:sz w:val="17"/>
                <w:szCs w:val="17"/>
              </w:rPr>
              <w:t xml:space="preserve">O-001</w:t>
            </w:r>
            <w:r>
              <w:rPr>
                <w:rFonts w:ascii="Arial" w:cs="Arial" w:hAnsi="Arial"/>
                <w:b w:val="false"/>
                <w:bCs w:val="false"/>
                <w:sz w:val="17"/>
                <w:szCs w:val="17"/>
                <w:rtl/>
              </w:rPr>
              <w:t xml:space="preserve">)</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فقدان البيانات بعد مسح المتصفح</w:t>
            </w:r>
          </w:p>
        </w:tc>
        <w:tc>
          <w:tcPr>
            <w:tcW w:type="pct" w:w="13%"/>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تعزيز إيقاع النسخ؛ قرار السحابة لاحقًا</w:t>
            </w:r>
          </w:p>
        </w:tc>
      </w:tr>
    </w:tbl>
    <w:p>
      <w:pPr>
        <w:spacing w:after="120"/>
      </w:pPr>
    </w:p>
    <w:p>
      <w:pPr>
        <w:pStyle w:val="Heading1"/>
        <w:bidi/>
        <w:spacing w:after="160" w:before="360" w:line="312"/>
        <w:jc w:val="right"/>
      </w:pPr>
      <w:bookmarkStart w:id="100018" w:name="_Toc100018"/>
      <w:r>
        <w:rPr>
          <w:rFonts w:ascii="Arial" w:cs="Arial" w:hAnsi="Arial"/>
          <w:b/>
          <w:bCs/>
          <w:color w:val="162032"/>
          <w:sz w:val="32"/>
          <w:szCs w:val="32"/>
          <w:rtl/>
        </w:rPr>
        <w:t xml:space="preserve">الفصل السادس — استراتيجية المنتج وتصنيف MVP وقصص المستخدم</w:t>
      </w:r>
      <w:bookmarkEnd w:id="100018"/>
    </w:p>
    <w:p>
      <w:pPr>
        <w:pStyle w:val="Heading2"/>
        <w:bidi/>
        <w:spacing w:after="120" w:before="260" w:line="312"/>
        <w:jc w:val="right"/>
      </w:pPr>
      <w:bookmarkStart w:id="100019" w:name="_Toc100019"/>
      <w:r>
        <w:rPr>
          <w:rFonts w:ascii="Arial" w:cs="Arial" w:hAnsi="Arial"/>
          <w:b/>
          <w:bCs/>
          <w:color w:val="162032"/>
          <w:sz w:val="28"/>
          <w:szCs w:val="28"/>
          <w:rtl/>
        </w:rPr>
        <w:t xml:space="preserve">6-1 القيمة والتموضع — مؤكد من main الحالي (السلوك) + مستنتج من الأدلة الحالية (التموضع)</w:t>
      </w:r>
      <w:bookmarkEnd w:id="100019"/>
    </w:p>
    <w:p>
      <w:pPr>
        <w:bidi/>
        <w:spacing w:after="120" w:line="312"/>
        <w:jc w:val="both"/>
      </w:pPr>
      <w:r>
        <w:rPr>
          <w:rFonts w:ascii="Arial" w:cs="Arial" w:hAnsi="Arial"/>
          <w:b w:val="false"/>
          <w:bCs w:val="false"/>
          <w:sz w:val="24"/>
          <w:szCs w:val="24"/>
          <w:rtl/>
        </w:rPr>
        <w:t xml:space="preserve">ميزة Micro الفارقة هي </w:t>
      </w:r>
      <w:r>
        <w:rPr>
          <w:rFonts w:ascii="Arial" w:cs="Arial" w:hAnsi="Arial"/>
          <w:b/>
          <w:bCs/>
          <w:sz w:val="24"/>
          <w:szCs w:val="24"/>
          <w:rtl/>
        </w:rPr>
        <w:t xml:space="preserve">صدق المال بسرعة المشاريع المتناهية الصغر</w:t>
      </w:r>
      <w:r>
        <w:rPr>
          <w:rFonts w:ascii="Arial" w:cs="Arial" w:hAnsi="Arial"/>
          <w:b w:val="false"/>
          <w:bCs w:val="false"/>
          <w:sz w:val="24"/>
          <w:szCs w:val="24"/>
          <w:rtl/>
        </w:rPr>
        <w:t xml:space="preserve">: قراءات موسومة بدرجة المعرفة، وآثار محسوبة من جدول واحد قابل للتدقيق، وتصحيحات تحفظ التاريخ، ومعجم مالي بلسان المالك. لا ينافس برامج المحاسبة بل ينافس الدرج ودفتر الديون الورقي والذاكرة. ما ليس هدفًا (ظاهر في الحالة الحالية): لا SaaS ولا مصادقة ولا مزامنة ولا بيانات سحابية، ولا تعدد مستخدمين، ولا ضرائب ولا دفتر قانوني، ولا تنبؤ/AI، ولا تنفيذ للسوق والتوصيل (موثق توسعة مستقبلية فقط).</w:t>
      </w:r>
    </w:p>
    <w:p>
      <w:pPr>
        <w:pStyle w:val="Heading2"/>
        <w:bidi/>
        <w:spacing w:after="120" w:before="260" w:line="312"/>
        <w:jc w:val="right"/>
      </w:pPr>
      <w:bookmarkStart w:id="100020" w:name="_Toc100020"/>
      <w:r>
        <w:rPr>
          <w:rFonts w:ascii="Arial" w:cs="Arial" w:hAnsi="Arial"/>
          <w:b/>
          <w:bCs/>
          <w:color w:val="162032"/>
          <w:sz w:val="28"/>
          <w:szCs w:val="28"/>
          <w:rtl/>
        </w:rPr>
        <w:t xml:space="preserve">6-2 تصنيف القدرات المكتشفة</w:t>
      </w:r>
      <w:bookmarkEnd w:id="100020"/>
    </w:p>
    <w:p>
      <w:pPr>
        <w:keepNext/>
        <w:bidi/>
        <w:spacing w:after="80" w:before="160"/>
        <w:jc w:val="right"/>
      </w:pPr>
      <w:r>
        <w:rPr>
          <w:rFonts w:ascii="Arial" w:cs="Arial" w:hAnsi="Arial"/>
          <w:b/>
          <w:bCs/>
          <w:sz w:val="21"/>
          <w:szCs w:val="21"/>
          <w:rtl/>
        </w:rPr>
        <w:t xml:space="preserve">جدول 6-1: تصنيف القدرات</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tblGrid>
      <w:tr>
        <w:trPr>
          <w:cantSplit/>
          <w:tblHeader/>
        </w:trPr>
        <w:tc>
          <w:tcPr>
            <w:tcW w:type="pct" w:w="26%"/>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الفئة</w:t>
            </w:r>
          </w:p>
        </w:tc>
        <w:tc>
          <w:tcPr>
            <w:tcW w:type="pct" w:w="74%"/>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القدرات</w:t>
            </w:r>
          </w:p>
        </w:tc>
      </w:tr>
      <w:tr>
        <w:trPr>
          <w:cantSplit/>
        </w:trPr>
        <w:tc>
          <w:tcPr>
            <w:tcW w:type="pct" w:w="26%"/>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نواة MVP المالية (الظاهرة أولًا)</w:t>
            </w:r>
          </w:p>
        </w:tc>
        <w:tc>
          <w:tcPr>
            <w:tcW w:type="pct" w:w="7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الإعداد (اسم+محفظة+افتتاح)، ورقة البيع/المصروف، البيع المباشر (نقدي/آجل)، الأحداث المالية (8 أنواع)، المحافظ والاستمرارية والعدّ والتخصيص، الموقف المالي ومالي، دفتر الناس (قراءة)، استثمار/سحب المالك، التصدير المُتحقق والتصفير، اليوم والحقائق في الرئيسية</w:t>
            </w:r>
          </w:p>
        </w:tc>
      </w:tr>
      <w:tr>
        <w:trPr>
          <w:cantSplit/>
        </w:trPr>
        <w:tc>
          <w:tcPr>
            <w:tcW w:type="pct" w:w="26%"/>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تشغيلي مهم لكنه اختياري</w:t>
            </w:r>
          </w:p>
        </w:tc>
        <w:tc>
          <w:tcPr>
            <w:tcW w:type="pct" w:w="7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خط طلبات الحرفة (للأعمال بالطلبات)، الاتفاق والعربون، المواعيد والمتابعات، الموردون والمشتريات، المواد وحركات المخزون (تفعيل مؤرخ)، الكتالوج المرجعي</w:t>
            </w:r>
          </w:p>
        </w:tc>
      </w:tr>
      <w:tr>
        <w:trPr>
          <w:cantSplit/>
        </w:trPr>
        <w:tc>
          <w:tcPr>
            <w:tcW w:type="pct" w:w="26%"/>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أدوات تحليلية/تقديرية</w:t>
            </w:r>
          </w:p>
        </w:tc>
        <w:tc>
          <w:tcPr>
            <w:tcW w:type="pct" w:w="7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حاسبة أدواتي والتقديرات، نسخ التكلفة وحالات المعرفة، نتيجة الفترة والمؤشرات، متوقعات G5 والسيولة القصيرة، الوقت الفعلي، سياسات التوزيع</w:t>
            </w:r>
          </w:p>
        </w:tc>
      </w:tr>
      <w:tr>
        <w:trPr>
          <w:cantSplit/>
        </w:trPr>
        <w:tc>
          <w:tcPr>
            <w:tcW w:type="pct" w:w="26%"/>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قدرة مستقبلية (موثقة، غير منفذة)</w:t>
            </w:r>
          </w:p>
        </w:tc>
        <w:tc>
          <w:tcPr>
            <w:tcW w:type="pct" w:w="7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توسعة السوق/التوصيل (عقود E-00 فقط)، Profiles قطاعية، المزامنة السحابية، خصوصية الجهاز المشترك (إخفاء المبالغ/رمز)، الاستيراد الرجعي للمخزون</w:t>
            </w:r>
          </w:p>
        </w:tc>
      </w:tr>
      <w:tr>
        <w:trPr>
          <w:cantSplit/>
        </w:trPr>
        <w:tc>
          <w:tcPr>
            <w:tcW w:type="pct" w:w="26%"/>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غير موضوعة بوضوح / مكررة (ملاحظات)</w:t>
            </w:r>
          </w:p>
        </w:tc>
        <w:tc>
          <w:tcPr>
            <w:tcW w:type="pct" w:w="7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مُبدّل نية </w:t>
            </w:r>
            <w:r>
              <w:rPr>
                <w:rFonts w:ascii="Consolas" w:cs="Consolas" w:hAnsi="Consolas"/>
                <w:b w:val="false"/>
                <w:bCs w:val="false"/>
                <w:color w:val="3D4A5C"/>
                <w:sz w:val="19"/>
                <w:szCs w:val="19"/>
              </w:rPr>
              <w:t xml:space="preserve">/orders/new</w:t>
            </w:r>
            <w:r>
              <w:rPr>
                <w:rFonts w:ascii="Arial" w:cs="Arial" w:hAnsi="Arial"/>
                <w:b w:val="false"/>
                <w:bCs w:val="false"/>
                <w:sz w:val="19"/>
                <w:szCs w:val="19"/>
                <w:rtl/>
              </w:rPr>
              <w:t xml:space="preserve"> المكرر لمداخل الزر (</w:t>
            </w:r>
            <w:r>
              <w:rPr>
                <w:rFonts w:ascii="Consolas" w:cs="Consolas" w:hAnsi="Consolas"/>
                <w:b w:val="false"/>
                <w:bCs w:val="false"/>
                <w:color w:val="3D4A5C"/>
                <w:sz w:val="19"/>
                <w:szCs w:val="19"/>
              </w:rPr>
              <w:t xml:space="preserve">F-003</w:t>
            </w:r>
            <w:r>
              <w:rPr>
                <w:rFonts w:ascii="Arial" w:cs="Arial" w:hAnsi="Arial"/>
                <w:b w:val="false"/>
                <w:bCs w:val="false"/>
                <w:sz w:val="19"/>
                <w:szCs w:val="19"/>
                <w:rtl/>
              </w:rPr>
              <w:t xml:space="preserve">)؛ هوية الزبون من الملاحظة (</w:t>
            </w:r>
            <w:r>
              <w:rPr>
                <w:rFonts w:ascii="Consolas" w:cs="Consolas" w:hAnsi="Consolas"/>
                <w:b w:val="false"/>
                <w:bCs w:val="false"/>
                <w:color w:val="3D4A5C"/>
                <w:sz w:val="19"/>
                <w:szCs w:val="19"/>
              </w:rPr>
              <w:t xml:space="preserve">D-001</w:t>
            </w:r>
            <w:r>
              <w:rPr>
                <w:rFonts w:ascii="Arial" w:cs="Arial" w:hAnsi="Arial"/>
                <w:b w:val="false"/>
                <w:bCs w:val="false"/>
                <w:sz w:val="19"/>
                <w:szCs w:val="19"/>
                <w:rtl/>
              </w:rPr>
              <w:t xml:space="preserve">)؛ مصادر حقيقة متعايشة (</w:t>
            </w:r>
            <w:r>
              <w:rPr>
                <w:rFonts w:ascii="Consolas" w:cs="Consolas" w:hAnsi="Consolas"/>
                <w:b w:val="false"/>
                <w:bCs w:val="false"/>
                <w:color w:val="3D4A5C"/>
                <w:sz w:val="19"/>
                <w:szCs w:val="19"/>
              </w:rPr>
              <w:t xml:space="preserve">Q-001</w:t>
            </w:r>
            <w:r>
              <w:rPr>
                <w:rFonts w:ascii="Arial" w:cs="Arial" w:hAnsi="Arial"/>
                <w:b w:val="false"/>
                <w:bCs w:val="false"/>
                <w:sz w:val="19"/>
                <w:szCs w:val="19"/>
                <w:rtl/>
              </w:rPr>
              <w:t xml:space="preserve">)</w:t>
            </w:r>
          </w:p>
        </w:tc>
      </w:tr>
    </w:tbl>
    <w:p>
      <w:pPr>
        <w:spacing w:after="120"/>
      </w:pPr>
    </w:p>
    <w:p>
      <w:pPr>
        <w:bidi/>
        <w:spacing w:after="120" w:line="312"/>
        <w:jc w:val="both"/>
      </w:pPr>
      <w:r>
        <w:rPr>
          <w:rFonts w:ascii="Arial" w:cs="Arial" w:hAnsi="Arial"/>
          <w:b w:val="false"/>
          <w:bCs w:val="false"/>
          <w:sz w:val="24"/>
          <w:szCs w:val="24"/>
          <w:rtl/>
        </w:rPr>
        <w:t xml:space="preserve">يؤكد التصنيف أن المنتج </w:t>
      </w:r>
      <w:r>
        <w:rPr>
          <w:rFonts w:ascii="Arial" w:cs="Arial" w:hAnsi="Arial"/>
          <w:b/>
          <w:bCs/>
          <w:sz w:val="24"/>
          <w:szCs w:val="24"/>
          <w:rtl/>
        </w:rPr>
        <w:t xml:space="preserve">لا</w:t>
      </w:r>
      <w:r>
        <w:rPr>
          <w:rFonts w:ascii="Arial" w:cs="Arial" w:hAnsi="Arial"/>
          <w:b w:val="false"/>
          <w:bCs w:val="false"/>
          <w:sz w:val="24"/>
          <w:szCs w:val="24"/>
          <w:rtl/>
        </w:rPr>
        <w:t xml:space="preserve"> يساوي بين مزيد من الميزات ومنتج أفضل: الوحدات الاختيارية لا تحجب أول نتيجة مفيدة، والأدوات التحليلية لا تكتب مالًا.</w:t>
      </w:r>
    </w:p>
    <w:p>
      <w:pPr>
        <w:pStyle w:val="Heading2"/>
        <w:bidi/>
        <w:spacing w:after="120" w:before="260" w:line="312"/>
        <w:jc w:val="right"/>
      </w:pPr>
      <w:bookmarkStart w:id="100021" w:name="_Toc100021"/>
      <w:r>
        <w:rPr>
          <w:rFonts w:ascii="Arial" w:cs="Arial" w:hAnsi="Arial"/>
          <w:b/>
          <w:bCs/>
          <w:color w:val="162032"/>
          <w:sz w:val="28"/>
          <w:szCs w:val="28"/>
          <w:rtl/>
        </w:rPr>
        <w:t xml:space="preserve">6-3 قصص المستخدم (20 قصة)</w:t>
      </w:r>
      <w:bookmarkEnd w:id="100021"/>
    </w:p>
    <w:p>
      <w:pPr>
        <w:keepNext/>
        <w:bidi/>
        <w:spacing w:after="80" w:before="160"/>
        <w:jc w:val="right"/>
      </w:pPr>
      <w:r>
        <w:rPr>
          <w:rFonts w:ascii="Arial" w:cs="Arial" w:hAnsi="Arial"/>
          <w:b/>
          <w:bCs/>
          <w:sz w:val="21"/>
          <w:szCs w:val="21"/>
          <w:rtl/>
        </w:rPr>
        <w:t xml:space="preserve">جدول 6-2: قصص المستخدم بصيغة «بصفتي… أريد… حتى…»</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gridCol w:w="100"/>
        <w:gridCol w:w="100"/>
        <w:gridCol w:w="100"/>
        <w:gridCol w:w="100"/>
        <w:gridCol w:w="100"/>
      </w:tblGrid>
      <w:tr>
        <w:trPr>
          <w:cantSplit/>
          <w:tblHeader/>
        </w:trPr>
        <w:tc>
          <w:tcPr>
            <w:tcW w:type="pct" w:w="4%"/>
            <w:shd w:fill="EEF2F6" w:val="clear"/>
            <w:tcMar>
              <w:top w:type="dxa" w:w="60"/>
              <w:left w:type="dxa" w:w="100"/>
              <w:bottom w:type="dxa" w:w="60"/>
              <w:right w:type="dxa" w:w="100"/>
            </w:tcMar>
          </w:tcPr>
          <w:p>
            <w:pPr>
              <w:bidi/>
              <w:spacing w:line="276"/>
              <w:jc w:val="right"/>
            </w:pPr>
            <w:r>
              <w:rPr>
                <w:rFonts w:ascii="Arial" w:cs="Arial" w:hAnsi="Arial"/>
                <w:b/>
                <w:bCs/>
                <w:color w:val="162032"/>
                <w:sz w:val="16"/>
                <w:szCs w:val="16"/>
                <w:rtl/>
              </w:rPr>
              <w:t xml:space="preserve">#</w:t>
            </w:r>
          </w:p>
        </w:tc>
        <w:tc>
          <w:tcPr>
            <w:tcW w:type="pct" w:w="34%"/>
            <w:shd w:fill="EEF2F6" w:val="clear"/>
            <w:tcMar>
              <w:top w:type="dxa" w:w="60"/>
              <w:left w:type="dxa" w:w="100"/>
              <w:bottom w:type="dxa" w:w="60"/>
              <w:right w:type="dxa" w:w="100"/>
            </w:tcMar>
          </w:tcPr>
          <w:p>
            <w:pPr>
              <w:bidi/>
              <w:spacing w:line="276"/>
              <w:jc w:val="right"/>
            </w:pPr>
            <w:r>
              <w:rPr>
                <w:rFonts w:ascii="Arial" w:cs="Arial" w:hAnsi="Arial"/>
                <w:b/>
                <w:bCs/>
                <w:color w:val="162032"/>
                <w:sz w:val="16"/>
                <w:szCs w:val="16"/>
                <w:rtl/>
              </w:rPr>
              <w:t xml:space="preserve">القصة</w:t>
            </w:r>
          </w:p>
        </w:tc>
        <w:tc>
          <w:tcPr>
            <w:tcW w:type="pct" w:w="7%"/>
            <w:shd w:fill="EEF2F6" w:val="clear"/>
            <w:tcMar>
              <w:top w:type="dxa" w:w="60"/>
              <w:left w:type="dxa" w:w="100"/>
              <w:bottom w:type="dxa" w:w="60"/>
              <w:right w:type="dxa" w:w="100"/>
            </w:tcMar>
          </w:tcPr>
          <w:p>
            <w:pPr>
              <w:bidi/>
              <w:spacing w:line="276"/>
              <w:jc w:val="right"/>
            </w:pPr>
            <w:r>
              <w:rPr>
                <w:rFonts w:ascii="Arial" w:cs="Arial" w:hAnsi="Arial"/>
                <w:b/>
                <w:bCs/>
                <w:color w:val="162032"/>
                <w:sz w:val="16"/>
                <w:szCs w:val="16"/>
                <w:rtl/>
              </w:rPr>
              <w:t xml:space="preserve">الأولوية</w:t>
            </w:r>
          </w:p>
        </w:tc>
        <w:tc>
          <w:tcPr>
            <w:tcW w:type="pct" w:w="10%"/>
            <w:shd w:fill="EEF2F6" w:val="clear"/>
            <w:tcMar>
              <w:top w:type="dxa" w:w="60"/>
              <w:left w:type="dxa" w:w="100"/>
              <w:bottom w:type="dxa" w:w="60"/>
              <w:right w:type="dxa" w:w="100"/>
            </w:tcMar>
          </w:tcPr>
          <w:p>
            <w:pPr>
              <w:bidi/>
              <w:spacing w:line="276"/>
              <w:jc w:val="right"/>
            </w:pPr>
            <w:r>
              <w:rPr>
                <w:rFonts w:ascii="Arial" w:cs="Arial" w:hAnsi="Arial"/>
                <w:b/>
                <w:bCs/>
                <w:color w:val="162032"/>
                <w:sz w:val="16"/>
                <w:szCs w:val="16"/>
                <w:rtl/>
              </w:rPr>
              <w:t xml:space="preserve">التدفق</w:t>
            </w:r>
          </w:p>
        </w:tc>
        <w:tc>
          <w:tcPr>
            <w:tcW w:type="pct" w:w="12%"/>
            <w:shd w:fill="EEF2F6" w:val="clear"/>
            <w:tcMar>
              <w:top w:type="dxa" w:w="60"/>
              <w:left w:type="dxa" w:w="100"/>
              <w:bottom w:type="dxa" w:w="60"/>
              <w:right w:type="dxa" w:w="100"/>
            </w:tcMar>
          </w:tcPr>
          <w:p>
            <w:pPr>
              <w:bidi/>
              <w:spacing w:line="276"/>
              <w:jc w:val="right"/>
            </w:pPr>
            <w:r>
              <w:rPr>
                <w:rFonts w:ascii="Arial" w:cs="Arial" w:hAnsi="Arial"/>
                <w:b/>
                <w:bCs/>
                <w:color w:val="162032"/>
                <w:sz w:val="16"/>
                <w:szCs w:val="16"/>
                <w:rtl/>
              </w:rPr>
              <w:t xml:space="preserve">البيانات المطلوبة</w:t>
            </w:r>
          </w:p>
        </w:tc>
        <w:tc>
          <w:tcPr>
            <w:tcW w:type="pct" w:w="24%"/>
            <w:shd w:fill="EEF2F6" w:val="clear"/>
            <w:tcMar>
              <w:top w:type="dxa" w:w="60"/>
              <w:left w:type="dxa" w:w="100"/>
              <w:bottom w:type="dxa" w:w="60"/>
              <w:right w:type="dxa" w:w="100"/>
            </w:tcMar>
          </w:tcPr>
          <w:p>
            <w:pPr>
              <w:bidi/>
              <w:spacing w:line="276"/>
              <w:jc w:val="right"/>
            </w:pPr>
            <w:r>
              <w:rPr>
                <w:rFonts w:ascii="Arial" w:cs="Arial" w:hAnsi="Arial"/>
                <w:b/>
                <w:bCs/>
                <w:color w:val="162032"/>
                <w:sz w:val="16"/>
                <w:szCs w:val="16"/>
                <w:rtl/>
              </w:rPr>
              <w:t xml:space="preserve">معيار القبول</w:t>
            </w:r>
          </w:p>
        </w:tc>
        <w:tc>
          <w:tcPr>
            <w:tcW w:type="pct" w:w="9%"/>
            <w:shd w:fill="EEF2F6" w:val="clear"/>
            <w:tcMar>
              <w:top w:type="dxa" w:w="60"/>
              <w:left w:type="dxa" w:w="100"/>
              <w:bottom w:type="dxa" w:w="60"/>
              <w:right w:type="dxa" w:w="100"/>
            </w:tcMar>
          </w:tcPr>
          <w:p>
            <w:pPr>
              <w:bidi/>
              <w:spacing w:line="276"/>
              <w:jc w:val="right"/>
            </w:pPr>
            <w:r>
              <w:rPr>
                <w:rFonts w:ascii="Arial" w:cs="Arial" w:hAnsi="Arial"/>
                <w:b/>
                <w:bCs/>
                <w:color w:val="162032"/>
                <w:sz w:val="16"/>
                <w:szCs w:val="16"/>
                <w:rtl/>
              </w:rPr>
              <w:t xml:space="preserve">التصنيف</w:t>
            </w:r>
          </w:p>
        </w:tc>
      </w:tr>
      <w:tr>
        <w:trPr>
          <w:cantSplit/>
        </w:trPr>
        <w:tc>
          <w:tcPr>
            <w:tcW w:type="pct" w:w="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S1</w:t>
            </w:r>
          </w:p>
        </w:tc>
        <w:tc>
          <w:tcPr>
            <w:tcW w:type="pct" w:w="3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بصفتي مالكًا جديدًا، أريد البدء باسم مشروع فقط حتى أبدأ التسجيل فورًا</w:t>
            </w:r>
          </w:p>
        </w:tc>
        <w:tc>
          <w:tcPr>
            <w:tcW w:type="pct" w:w="7%"/>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P0</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الإطلاق</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اسم النشاط</w:t>
            </w:r>
          </w:p>
        </w:tc>
        <w:tc>
          <w:tcPr>
            <w:tcW w:type="pct" w:w="2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حُفظ الملف الشخصي؛ الوصول لصفحة الأساس؛ لا حقل إلزامي آخر</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MVP</w:t>
            </w:r>
          </w:p>
        </w:tc>
      </w:tr>
      <w:tr>
        <w:trPr>
          <w:cantSplit/>
        </w:trPr>
        <w:tc>
          <w:tcPr>
            <w:tcW w:type="pct" w:w="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S2</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أريد أن أقول «ما بعرف» رصيدي الافتتاحي حتى لا أكذب بصفر</w:t>
            </w:r>
          </w:p>
        </w:tc>
        <w:tc>
          <w:tcPr>
            <w:tcW w:type="pct" w:w="7%"/>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P0</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الافتتاح المجهول</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اختيار فقط</w:t>
            </w:r>
          </w:p>
        </w:tc>
        <w:tc>
          <w:tcPr>
            <w:tcW w:type="pct" w:w="2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حالة المحفظة «غير محدد»؛ لا عرض صفر أبدًا</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MVP</w:t>
            </w:r>
          </w:p>
        </w:tc>
      </w:tr>
      <w:tr>
        <w:trPr>
          <w:cantSplit/>
        </w:trPr>
        <w:tc>
          <w:tcPr>
            <w:tcW w:type="pct" w:w="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S3</w:t>
            </w:r>
          </w:p>
        </w:tc>
        <w:tc>
          <w:tcPr>
            <w:tcW w:type="pct" w:w="3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أريد تسجيل بيع نقدي بثلاث لمسات كحد أقصى حتى لا يقف الزبون</w:t>
            </w:r>
          </w:p>
        </w:tc>
        <w:tc>
          <w:tcPr>
            <w:tcW w:type="pct" w:w="7%"/>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P0</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البيع السريع</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المبلغ فقط</w:t>
            </w:r>
          </w:p>
        </w:tc>
        <w:tc>
          <w:tcPr>
            <w:tcW w:type="pct" w:w="2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وصل يعرض المبلغ والكاش المسجل</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MVP</w:t>
            </w:r>
          </w:p>
        </w:tc>
      </w:tr>
      <w:tr>
        <w:trPr>
          <w:cantSplit/>
        </w:trPr>
        <w:tc>
          <w:tcPr>
            <w:tcW w:type="pct" w:w="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S4</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أريد تسجيل بيع آجل باسم الزبون حتى يظهر الدين في دفتر الناس</w:t>
            </w:r>
          </w:p>
        </w:tc>
        <w:tc>
          <w:tcPr>
            <w:tcW w:type="pct" w:w="7%"/>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P0</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البيع الآجل</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المبلغ والاسم والمحصل الآن</w:t>
            </w:r>
          </w:p>
        </w:tc>
        <w:tc>
          <w:tcPr>
            <w:tcW w:type="pct" w:w="2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الطرف يظهر باسم نظيف؛ الباقي مستحقات</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MVP</w:t>
            </w:r>
          </w:p>
        </w:tc>
      </w:tr>
      <w:tr>
        <w:trPr>
          <w:cantSplit/>
        </w:trPr>
        <w:tc>
          <w:tcPr>
            <w:tcW w:type="pct" w:w="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S5</w:t>
            </w:r>
          </w:p>
        </w:tc>
        <w:tc>
          <w:tcPr>
            <w:tcW w:type="pct" w:w="3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أريد تسجيل مصروف في لحظته حتى لا أنساه</w:t>
            </w:r>
          </w:p>
        </w:tc>
        <w:tc>
          <w:tcPr>
            <w:tcW w:type="pct" w:w="7%"/>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P0</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المصروف السريع</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المبلغ (البند اختياري)</w:t>
            </w:r>
          </w:p>
        </w:tc>
        <w:tc>
          <w:tcPr>
            <w:tcW w:type="pct" w:w="2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حُفظ الحدث؛ نقص الكاش</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MVP</w:t>
            </w:r>
          </w:p>
        </w:tc>
      </w:tr>
      <w:tr>
        <w:trPr>
          <w:cantSplit/>
        </w:trPr>
        <w:tc>
          <w:tcPr>
            <w:tcW w:type="pct" w:w="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S6</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أريد عدّ الدرج وتسجيل الفرق حتى يطابق النظام الواقع</w:t>
            </w:r>
          </w:p>
        </w:tc>
        <w:tc>
          <w:tcPr>
            <w:tcW w:type="pct" w:w="7%"/>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P0</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عدّ الصندوق</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المحفظة والمعدود</w:t>
            </w:r>
          </w:p>
        </w:tc>
        <w:tc>
          <w:tcPr>
            <w:tcW w:type="pct" w:w="2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تسوية موثقة بآثار اليوم فقط؛ الرسالة تطابق الرقم المعروض (يفشل اليوم: </w:t>
            </w:r>
            <w:r>
              <w:rPr>
                <w:rFonts w:ascii="Consolas" w:cs="Consolas" w:hAnsi="Consolas"/>
                <w:b w:val="false"/>
                <w:bCs w:val="false"/>
                <w:color w:val="3D4A5C"/>
                <w:sz w:val="16"/>
                <w:szCs w:val="16"/>
              </w:rPr>
              <w:t xml:space="preserve">F-001</w:t>
            </w:r>
            <w:r>
              <w:rPr>
                <w:rFonts w:ascii="Arial" w:cs="Arial" w:hAnsi="Arial"/>
                <w:b w:val="false"/>
                <w:bCs w:val="false"/>
                <w:sz w:val="16"/>
                <w:szCs w:val="16"/>
                <w:rtl/>
              </w:rPr>
              <w:t xml:space="preserve">)</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MVP</w:t>
            </w:r>
          </w:p>
        </w:tc>
      </w:tr>
      <w:tr>
        <w:trPr>
          <w:cantSplit/>
        </w:trPr>
        <w:tc>
          <w:tcPr>
            <w:tcW w:type="pct" w:w="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S7</w:t>
            </w:r>
          </w:p>
        </w:tc>
        <w:tc>
          <w:tcPr>
            <w:tcW w:type="pct" w:w="3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أريد رؤية الكاش مفروزًا بالأماكن حتى أعرف أين المال</w:t>
            </w:r>
          </w:p>
        </w:tc>
        <w:tc>
          <w:tcPr>
            <w:tcW w:type="pct" w:w="7%"/>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P0</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مراجعة الكاش</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وجود محافظ</w:t>
            </w:r>
          </w:p>
        </w:tc>
        <w:tc>
          <w:tcPr>
            <w:tcW w:type="pct" w:w="2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أرصدة لكل محفظة + غير الموزع + الإجمالي</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MVP</w:t>
            </w:r>
          </w:p>
        </w:tc>
      </w:tr>
      <w:tr>
        <w:trPr>
          <w:cantSplit/>
        </w:trPr>
        <w:tc>
          <w:tcPr>
            <w:tcW w:type="pct" w:w="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S8</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أريد توزيع الكاش غير الموزع على محفظة حتى لا يعلق مال بلا مخرج</w:t>
            </w:r>
          </w:p>
        </w:tc>
        <w:tc>
          <w:tcPr>
            <w:tcW w:type="pct" w:w="7%"/>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P1</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التوزيع</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محفظة ومبلغ</w:t>
            </w:r>
          </w:p>
        </w:tc>
        <w:tc>
          <w:tcPr>
            <w:tcW w:type="pct" w:w="2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قيود تخصيص؛ الإجمالي لا يتغير؛ الحرّاس قائمة</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MVP</w:t>
            </w:r>
          </w:p>
        </w:tc>
      </w:tr>
      <w:tr>
        <w:trPr>
          <w:cantSplit/>
        </w:trPr>
        <w:tc>
          <w:tcPr>
            <w:tcW w:type="pct" w:w="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S9</w:t>
            </w:r>
          </w:p>
        </w:tc>
        <w:tc>
          <w:tcPr>
            <w:tcW w:type="pct" w:w="3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أريد قبض أمانة حتى لا يكون المال المؤتمَن ربحي</w:t>
            </w:r>
          </w:p>
        </w:tc>
        <w:tc>
          <w:tcPr>
            <w:tcW w:type="pct" w:w="7%"/>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P1</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الأمانات</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المبلغ وصاحب المال</w:t>
            </w:r>
          </w:p>
        </w:tc>
        <w:tc>
          <w:tcPr>
            <w:tcW w:type="pct" w:w="2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كاش +، أمانات +، لا مساس بالإيراد</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MVP</w:t>
            </w:r>
          </w:p>
        </w:tc>
      </w:tr>
      <w:tr>
        <w:trPr>
          <w:cantSplit/>
        </w:trPr>
        <w:tc>
          <w:tcPr>
            <w:tcW w:type="pct" w:w="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S10</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أريد تعديل حدث حتى يُصحح الرقم الخطأ دون فقدان التاريخ</w:t>
            </w:r>
          </w:p>
        </w:tc>
        <w:tc>
          <w:tcPr>
            <w:tcW w:type="pct" w:w="7%"/>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P0</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التعديل</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القيم الجديدة</w:t>
            </w:r>
          </w:p>
        </w:tc>
        <w:tc>
          <w:tcPr>
            <w:tcW w:type="pct" w:w="2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تراجع+بديل ذرّي؛ الصافي = البديل وحده</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MVP</w:t>
            </w:r>
          </w:p>
        </w:tc>
      </w:tr>
      <w:tr>
        <w:trPr>
          <w:cantSplit/>
        </w:trPr>
        <w:tc>
          <w:tcPr>
            <w:tcW w:type="pct" w:w="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S11</w:t>
            </w:r>
          </w:p>
        </w:tc>
        <w:tc>
          <w:tcPr>
            <w:tcW w:type="pct" w:w="3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أريد حذف حدث والتراجع عن الحذف حتى تكون الأخطاء قابلة للعكس</w:t>
            </w:r>
          </w:p>
        </w:tc>
        <w:tc>
          <w:tcPr>
            <w:tcW w:type="pct" w:w="7%"/>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P0</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الحذف/الاستعادة</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سبب (افتراضي «حذف»)</w:t>
            </w:r>
          </w:p>
        </w:tc>
        <w:tc>
          <w:tcPr>
            <w:tcW w:type="pct" w:w="2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تراجع موثق؛ الاستعادة تعيد القيم الأصلية</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MVP</w:t>
            </w:r>
          </w:p>
        </w:tc>
      </w:tr>
      <w:tr>
        <w:trPr>
          <w:cantSplit/>
        </w:trPr>
        <w:tc>
          <w:tcPr>
            <w:tcW w:type="pct" w:w="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S12</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أريد رؤية مَن عليه لي ومَن له عليّ بالاسم حتى أتابع التحصيل والدفع</w:t>
            </w:r>
          </w:p>
        </w:tc>
        <w:tc>
          <w:tcPr>
            <w:tcW w:type="pct" w:w="7%"/>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P1</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دفتر الناس</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سجلات موجودة</w:t>
            </w:r>
          </w:p>
        </w:tc>
        <w:tc>
          <w:tcPr>
            <w:tcW w:type="pct" w:w="2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الاتجاهان بأسماء نظيفة وحركات مرتبطة</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MVP</w:t>
            </w:r>
          </w:p>
        </w:tc>
      </w:tr>
      <w:tr>
        <w:trPr>
          <w:cantSplit/>
        </w:trPr>
        <w:tc>
          <w:tcPr>
            <w:tcW w:type="pct" w:w="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S13</w:t>
            </w:r>
          </w:p>
        </w:tc>
        <w:tc>
          <w:tcPr>
            <w:tcW w:type="pct" w:w="3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أريد سحب مال لنفسي حتى لا تتظاهر مسحوباتي بمصاريف</w:t>
            </w:r>
          </w:p>
        </w:tc>
        <w:tc>
          <w:tcPr>
            <w:tcW w:type="pct" w:w="7%"/>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P0</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مال المالك</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المبلغ</w:t>
            </w:r>
          </w:p>
        </w:tc>
        <w:tc>
          <w:tcPr>
            <w:tcW w:type="pct" w:w="2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كاش −، مال المالك −، بلا مصروف</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MVP</w:t>
            </w:r>
          </w:p>
        </w:tc>
      </w:tr>
      <w:tr>
        <w:trPr>
          <w:cantSplit/>
        </w:trPr>
        <w:tc>
          <w:tcPr>
            <w:tcW w:type="pct" w:w="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S14</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أريد تتبع طلب من المسودة إلى التسوية حتى لا أنسى شيئًا</w:t>
            </w:r>
          </w:p>
        </w:tc>
        <w:tc>
          <w:tcPr>
            <w:tcW w:type="pct" w:w="7%"/>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P1</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دورة الطلب</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الزبون والبند والسعر</w:t>
            </w:r>
          </w:p>
        </w:tc>
        <w:tc>
          <w:tcPr>
            <w:tcW w:type="pct" w:w="2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الحالة والفعل التالي وقواعد المال قائمة في كل خطوة</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اختياري</w:t>
            </w:r>
          </w:p>
        </w:tc>
      </w:tr>
      <w:tr>
        <w:trPr>
          <w:cantSplit/>
        </w:trPr>
        <w:tc>
          <w:tcPr>
            <w:tcW w:type="pct" w:w="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S15</w:t>
            </w:r>
          </w:p>
        </w:tc>
        <w:tc>
          <w:tcPr>
            <w:tcW w:type="pct" w:w="3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أريد نسخة تكلفة مجمّدة بحالة معرفة حتى يكون قراري السعري صادقًا</w:t>
            </w:r>
          </w:p>
        </w:tc>
        <w:tc>
          <w:tcPr>
            <w:tcW w:type="pct" w:w="7%"/>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P1</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نسخة التكلفة</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مواد/وقت</w:t>
            </w:r>
          </w:p>
        </w:tc>
        <w:tc>
          <w:tcPr>
            <w:tcW w:type="pct" w:w="2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سعر حماية + وسم معرفة؛ حفظ التاريخ</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اختياري</w:t>
            </w:r>
          </w:p>
        </w:tc>
      </w:tr>
      <w:tr>
        <w:trPr>
          <w:cantSplit/>
        </w:trPr>
        <w:tc>
          <w:tcPr>
            <w:tcW w:type="pct" w:w="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S16</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أريد اختيار منتج موجود أثناء البيع حتى لا أعيد الكتابة</w:t>
            </w:r>
          </w:p>
        </w:tc>
        <w:tc>
          <w:tcPr>
            <w:tcW w:type="pct" w:w="7%"/>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P1</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بيع بمنتج</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بند كتالوج</w:t>
            </w:r>
          </w:p>
        </w:tc>
        <w:tc>
          <w:tcPr>
            <w:tcW w:type="pct" w:w="2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البيع يشير للبند؛ (التعبئة التلقائية للسعر قرار مستقبلي </w:t>
            </w:r>
            <w:r>
              <w:rPr>
                <w:rFonts w:ascii="Consolas" w:cs="Consolas" w:hAnsi="Consolas"/>
                <w:b w:val="false"/>
                <w:bCs w:val="false"/>
                <w:color w:val="3D4A5C"/>
                <w:sz w:val="16"/>
                <w:szCs w:val="16"/>
              </w:rPr>
              <w:t xml:space="preserve">P-002</w:t>
            </w:r>
            <w:r>
              <w:rPr>
                <w:rFonts w:ascii="Arial" w:cs="Arial" w:hAnsi="Arial"/>
                <w:b w:val="false"/>
                <w:bCs w:val="false"/>
                <w:sz w:val="16"/>
                <w:szCs w:val="16"/>
                <w:rtl/>
              </w:rPr>
              <w:t xml:space="preserve">)</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اختياري</w:t>
            </w:r>
          </w:p>
        </w:tc>
      </w:tr>
      <w:tr>
        <w:trPr>
          <w:cantSplit/>
        </w:trPr>
        <w:tc>
          <w:tcPr>
            <w:tcW w:type="pct" w:w="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S17</w:t>
            </w:r>
          </w:p>
        </w:tc>
        <w:tc>
          <w:tcPr>
            <w:tcW w:type="pct" w:w="3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أريد حساب التكلفة والسعر بلا أي سجل حتى يكون التفكير حرًا</w:t>
            </w:r>
          </w:p>
        </w:tc>
        <w:tc>
          <w:tcPr>
            <w:tcW w:type="pct" w:w="7%"/>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P0</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الحاسبة</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مواد/وقت</w:t>
            </w:r>
          </w:p>
        </w:tc>
        <w:tc>
          <w:tcPr>
            <w:tcW w:type="pct" w:w="2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أثر صفري ماليًا ومخزنيًا؛ نص الحكم ظاهر</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MVP</w:t>
            </w:r>
          </w:p>
        </w:tc>
      </w:tr>
      <w:tr>
        <w:trPr>
          <w:cantSplit/>
        </w:trPr>
        <w:tc>
          <w:tcPr>
            <w:tcW w:type="pct" w:w="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S18</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أريد حفظ التقديرات حتى أراجع عروضي لاحقًا</w:t>
            </w:r>
          </w:p>
        </w:tc>
        <w:tc>
          <w:tcPr>
            <w:tcW w:type="pct" w:w="7%"/>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P1</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التقديرات</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عنوان ومدخلات</w:t>
            </w:r>
          </w:p>
        </w:tc>
        <w:tc>
          <w:tcPr>
            <w:tcW w:type="pct" w:w="2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قائمة موسومة «تقديري»؛ حذف حر</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MVP</w:t>
            </w:r>
          </w:p>
        </w:tc>
      </w:tr>
      <w:tr>
        <w:trPr>
          <w:cantSplit/>
        </w:trPr>
        <w:tc>
          <w:tcPr>
            <w:tcW w:type="pct" w:w="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S19</w:t>
            </w:r>
          </w:p>
        </w:tc>
        <w:tc>
          <w:tcPr>
            <w:tcW w:type="pct" w:w="3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أريد تفعيل المخزون لاحقًا حتى لا أزيّف تاريخي</w:t>
            </w:r>
          </w:p>
        </w:tc>
        <w:tc>
          <w:tcPr>
            <w:tcW w:type="pct" w:w="7%"/>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P2</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تفعيل المخزون</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لقطة اليوم</w:t>
            </w:r>
          </w:p>
        </w:tc>
        <w:tc>
          <w:tcPr>
            <w:tcW w:type="pct" w:w="2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تفعيل مؤرخ؛ التقارير القديمة تعلن عدم الإدارة</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اختياري</w:t>
            </w:r>
          </w:p>
        </w:tc>
      </w:tr>
      <w:tr>
        <w:trPr>
          <w:cantSplit/>
        </w:trPr>
        <w:tc>
          <w:tcPr>
            <w:tcW w:type="pct" w:w="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S20</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أريد تصديرًا مُتحققًا قبل التصفير حتى لا تدمر البداية النظيفة بياناتي</w:t>
            </w:r>
          </w:p>
        </w:tc>
        <w:tc>
          <w:tcPr>
            <w:tcW w:type="pct" w:w="7%"/>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P0</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التصدير/التصفير</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ملف</w:t>
            </w:r>
          </w:p>
        </w:tc>
        <w:tc>
          <w:tcPr>
            <w:tcW w:type="pct" w:w="2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ملف مُتحقق دورة كاملة؛ تأكيد مكتوب؛ تصفير ذرّي</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MVP</w:t>
            </w:r>
          </w:p>
        </w:tc>
      </w:tr>
    </w:tbl>
    <w:p>
      <w:pPr>
        <w:spacing w:after="120"/>
      </w:pPr>
    </w:p>
    <w:p>
      <w:pPr>
        <w:pStyle w:val="Heading1"/>
        <w:bidi/>
        <w:spacing w:after="160" w:before="360" w:line="312"/>
        <w:jc w:val="right"/>
      </w:pPr>
      <w:bookmarkStart w:id="100022" w:name="_Toc100022"/>
      <w:r>
        <w:rPr>
          <w:rFonts w:ascii="Arial" w:cs="Arial" w:hAnsi="Arial"/>
          <w:b/>
          <w:bCs/>
          <w:color w:val="162032"/>
          <w:sz w:val="32"/>
          <w:szCs w:val="32"/>
          <w:rtl/>
        </w:rPr>
        <w:t xml:space="preserve">الفصل السابع — التدفقات الحرجة (19 تدفقًا مدققًا على الكود)</w:t>
      </w:r>
      <w:bookmarkEnd w:id="100022"/>
    </w:p>
    <w:p>
      <w:pPr>
        <w:bidi/>
        <w:spacing w:after="120" w:line="312"/>
        <w:jc w:val="both"/>
      </w:pPr>
      <w:r>
        <w:rPr>
          <w:rFonts w:ascii="Arial" w:cs="Arial" w:hAnsi="Arial"/>
          <w:b w:val="false"/>
          <w:bCs w:val="false"/>
          <w:sz w:val="24"/>
          <w:szCs w:val="24"/>
          <w:rtl/>
        </w:rPr>
        <w:t xml:space="preserve">تسرد وثيقة </w:t>
      </w:r>
      <w:r>
        <w:rPr>
          <w:rFonts w:ascii="Consolas" w:cs="Consolas" w:hAnsi="Consolas"/>
          <w:b w:val="false"/>
          <w:bCs w:val="false"/>
          <w:color w:val="3D4A5C"/>
          <w:sz w:val="24"/>
          <w:szCs w:val="24"/>
        </w:rPr>
        <w:t xml:space="preserve">docs/product-source-of-truth.md</w:t>
      </w:r>
      <w:r>
        <w:rPr>
          <w:rFonts w:ascii="Arial" w:cs="Arial" w:hAnsi="Arial"/>
          <w:b w:val="false"/>
          <w:bCs w:val="false"/>
          <w:sz w:val="24"/>
          <w:szCs w:val="24"/>
          <w:rtl/>
        </w:rPr>
        <w:t xml:space="preserve"> §4 ستة وعشرين تدفقًا نهائيًا؛ أعاد هذا التدقيق السير في تسعة عشر منها مقابل الكود وأكد نقاط تنفيذها. توثَّق التدفقات أدناه بالحقول المطلوبة: الدور، الهدف، نقطة الدخول، أول قرار، البيانات، الخطوات، نقطة المراجعة، التأكيد، النجاح، الفشل، الإعادة، الإلغاء، الرجوع، الحفظ الجزئي، الإرسال المزدوج، وضع عدم الاتصال، نقطة الخروج، والفعل التالي المقترح.</w:t>
      </w:r>
    </w:p>
    <w:p>
      <w:pPr>
        <w:pStyle w:val="Heading2"/>
        <w:bidi/>
        <w:spacing w:after="120" w:before="260" w:line="312"/>
        <w:jc w:val="right"/>
      </w:pPr>
      <w:bookmarkStart w:id="100023" w:name="_Toc100023"/>
      <w:r>
        <w:rPr>
          <w:rFonts w:ascii="Arial" w:cs="Arial" w:hAnsi="Arial"/>
          <w:b/>
          <w:bCs/>
          <w:color w:val="162032"/>
          <w:sz w:val="28"/>
          <w:szCs w:val="28"/>
          <w:rtl/>
        </w:rPr>
        <w:t xml:space="preserve">7-1 التدفقات الحرجة الأحد عشر الأولى</w:t>
      </w:r>
      <w:bookmarkEnd w:id="100023"/>
    </w:p>
    <w:p>
      <w:pPr>
        <w:pStyle w:val="Heading3"/>
        <w:bidi/>
        <w:spacing w:after="120" w:before="200" w:line="312"/>
        <w:jc w:val="right"/>
      </w:pPr>
      <w:bookmarkStart w:id="100024" w:name="_Toc100024"/>
      <w:r>
        <w:rPr>
          <w:rFonts w:ascii="Arial" w:cs="Arial" w:hAnsi="Arial"/>
          <w:b/>
          <w:bCs/>
          <w:color w:val="162032"/>
          <w:sz w:val="24"/>
          <w:szCs w:val="24"/>
          <w:rtl/>
        </w:rPr>
        <w:t xml:space="preserve">FL-1 الإطلاق والإعداد الأول</w:t>
      </w:r>
      <w:bookmarkEnd w:id="100024"/>
    </w:p>
    <w:p>
      <w:pPr>
        <w:bidi/>
        <w:spacing w:after="120" w:line="312"/>
        <w:jc w:val="both"/>
      </w:pPr>
      <w:r>
        <w:rPr>
          <w:rFonts w:ascii="Arial" w:cs="Arial" w:hAnsi="Arial"/>
          <w:b w:val="false"/>
          <w:bCs w:val="false"/>
          <w:sz w:val="24"/>
          <w:szCs w:val="24"/>
          <w:rtl/>
        </w:rPr>
        <w:t xml:space="preserve">الدخول: </w:t>
      </w:r>
      <w:r>
        <w:rPr>
          <w:rFonts w:ascii="Consolas" w:cs="Consolas" w:hAnsi="Consolas"/>
          <w:b w:val="false"/>
          <w:bCs w:val="false"/>
          <w:color w:val="3D4A5C"/>
          <w:sz w:val="24"/>
          <w:szCs w:val="24"/>
        </w:rPr>
        <w:t xml:space="preserve">StartupGate</w:t>
      </w:r>
      <w:r>
        <w:rPr>
          <w:rFonts w:ascii="Arial" w:cs="Arial" w:hAnsi="Arial"/>
          <w:b w:val="false"/>
          <w:bCs w:val="false"/>
          <w:sz w:val="24"/>
          <w:szCs w:val="24"/>
          <w:rtl/>
        </w:rPr>
        <w:t xml:space="preserve"> يحوّل إلى </w:t>
      </w:r>
      <w:r>
        <w:rPr>
          <w:rFonts w:ascii="Consolas" w:cs="Consolas" w:hAnsi="Consolas"/>
          <w:b w:val="false"/>
          <w:bCs w:val="false"/>
          <w:color w:val="3D4A5C"/>
          <w:sz w:val="24"/>
          <w:szCs w:val="24"/>
        </w:rPr>
        <w:t xml:space="preserve">/setup</w:t>
      </w:r>
      <w:r>
        <w:rPr>
          <w:rFonts w:ascii="Arial" w:cs="Arial" w:hAnsi="Arial"/>
          <w:b w:val="false"/>
          <w:bCs w:val="false"/>
          <w:sz w:val="24"/>
          <w:szCs w:val="24"/>
          <w:rtl/>
        </w:rPr>
        <w:t xml:space="preserve"> عند غياب الملف الشخصي. الخطوات: الاسم ← المحفظة (افتراضي «الدرج»، قابلة للتخطي) ← اختيار الموقف (أعرف/ما بعرف/من الصفر). الإلزامي: الاسم وحده. التأكيد: «احفظ وافتح صفحة الأساس». النجاح: حفظ الملف والمحفظة عبر الخدمات والانتقال إلى الأساس ثم الرئيسية. الفشل/الإعادة: أخطاء حقول عربية؛ أخطاء الحفظ تظهر موضعيًا. الرجوع: «خطوة سابقة» لكل خطوة. الحفظ الجزئي: غير موجود (الاسم المكتوب يضيع عند المقاطعة — </w:t>
      </w:r>
      <w:r>
        <w:rPr>
          <w:rFonts w:ascii="Consolas" w:cs="Consolas" w:hAnsi="Consolas"/>
          <w:b w:val="false"/>
          <w:bCs w:val="false"/>
          <w:color w:val="3D4A5C"/>
          <w:sz w:val="24"/>
          <w:szCs w:val="24"/>
        </w:rPr>
        <w:t xml:space="preserve">U-003</w:t>
      </w:r>
      <w:r>
        <w:rPr>
          <w:rFonts w:ascii="Arial" w:cs="Arial" w:hAnsi="Arial"/>
          <w:b w:val="false"/>
          <w:bCs w:val="false"/>
          <w:sz w:val="24"/>
          <w:szCs w:val="24"/>
          <w:rtl/>
        </w:rPr>
        <w:t xml:space="preserve">). الإرسال المزدوج: </w:t>
      </w:r>
      <w:r>
        <w:rPr>
          <w:rFonts w:ascii="Consolas" w:cs="Consolas" w:hAnsi="Consolas"/>
          <w:b w:val="false"/>
          <w:bCs w:val="false"/>
          <w:color w:val="3D4A5C"/>
          <w:sz w:val="24"/>
          <w:szCs w:val="24"/>
        </w:rPr>
        <w:t xml:space="preserve">operationKey</w:t>
      </w:r>
      <w:r>
        <w:rPr>
          <w:rFonts w:ascii="Arial" w:cs="Arial" w:hAnsi="Arial"/>
          <w:b w:val="false"/>
          <w:bCs w:val="false"/>
          <w:sz w:val="24"/>
          <w:szCs w:val="24"/>
          <w:rtl/>
        </w:rPr>
        <w:t xml:space="preserve"> يمنع تكرار المحفظة. عدم الاتصال: محلي بالتعريف. **الخلل </w:t>
      </w:r>
      <w:r>
        <w:rPr>
          <w:rFonts w:ascii="Consolas" w:cs="Consolas" w:hAnsi="Consolas"/>
          <w:b w:val="false"/>
          <w:bCs w:val="false"/>
          <w:color w:val="3D4A5C"/>
          <w:sz w:val="24"/>
          <w:szCs w:val="24"/>
        </w:rPr>
        <w:t xml:space="preserve">F-002</w:t>
      </w:r>
      <w:r>
        <w:rPr>
          <w:rFonts w:ascii="Arial" w:cs="Arial" w:hAnsi="Arial"/>
          <w:b w:val="false"/>
          <w:bCs w:val="false"/>
          <w:sz w:val="24"/>
          <w:szCs w:val="24"/>
          <w:rtl/>
        </w:rPr>
        <w:t xml:space="preserve">**: جواب الخطوة الثالثة يُهدر بعد تخطي المحفظة. الفعل التالي: أول بيع سريع من زر الإضافة.</w:t>
      </w:r>
    </w:p>
    <w:p>
      <w:pPr>
        <w:pStyle w:val="Heading3"/>
        <w:bidi/>
        <w:spacing w:after="120" w:before="200" w:line="312"/>
        <w:jc w:val="right"/>
      </w:pPr>
      <w:bookmarkStart w:id="100025" w:name="_Toc100025"/>
      <w:r>
        <w:rPr>
          <w:rFonts w:ascii="Arial" w:cs="Arial" w:hAnsi="Arial"/>
          <w:b/>
          <w:bCs/>
          <w:color w:val="162032"/>
          <w:sz w:val="24"/>
          <w:szCs w:val="24"/>
          <w:rtl/>
        </w:rPr>
        <w:t xml:space="preserve">FL-2 البيع النقدي السريع</w:t>
      </w:r>
      <w:bookmarkEnd w:id="100025"/>
    </w:p>
    <w:p>
      <w:pPr>
        <w:bidi/>
        <w:spacing w:after="120" w:line="312"/>
        <w:jc w:val="both"/>
      </w:pPr>
      <w:r>
        <w:rPr>
          <w:rFonts w:ascii="Arial" w:cs="Arial" w:hAnsi="Arial"/>
          <w:b w:val="false"/>
          <w:bCs w:val="false"/>
          <w:sz w:val="24"/>
          <w:szCs w:val="24"/>
          <w:rtl/>
        </w:rPr>
        <w:t xml:space="preserve">الدخول: زر الإضافة من الرئيسية ← ورقة ← «تسجيل بيع». أول قرار: المبلغ (الإلزامي الوحيد). الاختياري: اسم البند، معرفة التكلفة، مفتاح الآجل، نسبة المحفظة. المراجعة: وضع وصل يعرض المبلغ والكاش المسجل. النجاح: </w:t>
      </w:r>
      <w:r>
        <w:rPr>
          <w:rFonts w:ascii="Consolas" w:cs="Consolas" w:hAnsi="Consolas"/>
          <w:b w:val="false"/>
          <w:bCs w:val="false"/>
          <w:color w:val="3D4A5C"/>
          <w:sz w:val="24"/>
          <w:szCs w:val="24"/>
        </w:rPr>
        <w:t xml:space="preserve">directSales.record</w:t>
      </w:r>
      <w:r>
        <w:rPr>
          <w:rFonts w:ascii="Arial" w:cs="Arial" w:hAnsi="Arial"/>
          <w:b w:val="false"/>
          <w:bCs w:val="false"/>
          <w:sz w:val="24"/>
          <w:szCs w:val="24"/>
          <w:rtl/>
        </w:rPr>
        <w:t xml:space="preserve"> بمفتاح تكرار؛ وتخصيص صريح للمحفظة إن اختيرت. الفشل: أخطاء تحقق عربية؛ الأرقام غير الصالحة مرفوضة عند الإدخال (مال ASCII بخانتين). الإعادة: تبقى الورقة مفتوحة مع الخطأ. الإلغاء: إغلاق يصفّر كل الحقول. الإرسال المزدوج: مفتاح التكرار يمنع الأثر المزدوج. الخروج: «تم»؛ التصحيح من العمل أو مالي.</w:t>
      </w:r>
    </w:p>
    <w:p>
      <w:pPr>
        <w:pStyle w:val="Heading3"/>
        <w:bidi/>
        <w:spacing w:after="120" w:before="200" w:line="312"/>
        <w:jc w:val="right"/>
      </w:pPr>
      <w:bookmarkStart w:id="100026" w:name="_Toc100026"/>
      <w:r>
        <w:rPr>
          <w:rFonts w:ascii="Arial" w:cs="Arial" w:hAnsi="Arial"/>
          <w:b/>
          <w:bCs/>
          <w:color w:val="162032"/>
          <w:sz w:val="24"/>
          <w:szCs w:val="24"/>
          <w:rtl/>
        </w:rPr>
        <w:t xml:space="preserve">FL-3 البيع الآجل السريع</w:t>
      </w:r>
      <w:bookmarkEnd w:id="100026"/>
    </w:p>
    <w:p>
      <w:pPr>
        <w:bidi/>
        <w:spacing w:after="120" w:line="312"/>
        <w:jc w:val="both"/>
      </w:pPr>
      <w:r>
        <w:rPr>
          <w:rFonts w:ascii="Arial" w:cs="Arial" w:hAnsi="Arial"/>
          <w:b w:val="false"/>
          <w:bCs w:val="false"/>
          <w:sz w:val="24"/>
          <w:szCs w:val="24"/>
          <w:rtl/>
        </w:rPr>
        <w:t xml:space="preserve">مثل FL-2 مع: «آجل» ← اسم الزبون (إلزامي) + المحصل الآن (أقل من المبلغ). النتيجة: </w:t>
      </w:r>
      <w:r>
        <w:rPr>
          <w:rFonts w:ascii="Consolas" w:cs="Consolas" w:hAnsi="Consolas"/>
          <w:b w:val="false"/>
          <w:bCs w:val="false"/>
          <w:color w:val="3D4A5C"/>
          <w:sz w:val="24"/>
          <w:szCs w:val="24"/>
        </w:rPr>
        <w:t xml:space="preserve">collectionStatus: partial_debt</w:t>
      </w:r>
      <w:r>
        <w:rPr>
          <w:rFonts w:ascii="Arial" w:cs="Arial" w:hAnsi="Arial"/>
          <w:b w:val="false"/>
          <w:bCs w:val="false"/>
          <w:sz w:val="24"/>
          <w:szCs w:val="24"/>
          <w:rtl/>
        </w:rPr>
        <w:t xml:space="preserve">؛ الباقي في المستحقات ودفتر الناس (عبر استخراج الملاحظة — **تشوه الاسم </w:t>
      </w:r>
      <w:r>
        <w:rPr>
          <w:rFonts w:ascii="Consolas" w:cs="Consolas" w:hAnsi="Consolas"/>
          <w:b w:val="false"/>
          <w:bCs w:val="false"/>
          <w:color w:val="3D4A5C"/>
          <w:sz w:val="24"/>
          <w:szCs w:val="24"/>
        </w:rPr>
        <w:t xml:space="preserve">D-001</w:t>
      </w:r>
      <w:r>
        <w:rPr>
          <w:rFonts w:ascii="Arial" w:cs="Arial" w:hAnsi="Arial"/>
          <w:b w:val="false"/>
          <w:bCs w:val="false"/>
          <w:sz w:val="24"/>
          <w:szCs w:val="24"/>
          <w:rtl/>
        </w:rPr>
        <w:t xml:space="preserve">**). الحرّاس: رفض تحصيل ≥ المبلغ برسالة عربية.</w:t>
      </w:r>
    </w:p>
    <w:p>
      <w:pPr>
        <w:pStyle w:val="Heading3"/>
        <w:bidi/>
        <w:spacing w:after="120" w:before="200" w:line="312"/>
        <w:jc w:val="right"/>
      </w:pPr>
      <w:bookmarkStart w:id="100027" w:name="_Toc100027"/>
      <w:r>
        <w:rPr>
          <w:rFonts w:ascii="Arial" w:cs="Arial" w:hAnsi="Arial"/>
          <w:b/>
          <w:bCs/>
          <w:color w:val="162032"/>
          <w:sz w:val="24"/>
          <w:szCs w:val="24"/>
          <w:rtl/>
        </w:rPr>
        <w:t xml:space="preserve">FL-4 اختيار منتج موجود أثناء البيع</w:t>
      </w:r>
      <w:bookmarkEnd w:id="100027"/>
    </w:p>
    <w:p>
      <w:pPr>
        <w:bidi/>
        <w:spacing w:after="120" w:line="312"/>
        <w:jc w:val="both"/>
      </w:pPr>
      <w:r>
        <w:rPr>
          <w:rFonts w:ascii="Arial" w:cs="Arial" w:hAnsi="Arial"/>
          <w:b w:val="false"/>
          <w:bCs w:val="false"/>
          <w:sz w:val="24"/>
          <w:szCs w:val="24"/>
          <w:rtl/>
        </w:rPr>
        <w:t xml:space="preserve">الدخول: </w:t>
      </w:r>
      <w:r>
        <w:rPr>
          <w:rFonts w:ascii="Consolas" w:cs="Consolas" w:hAnsi="Consolas"/>
          <w:b w:val="false"/>
          <w:bCs w:val="false"/>
          <w:color w:val="3D4A5C"/>
          <w:sz w:val="24"/>
          <w:szCs w:val="24"/>
        </w:rPr>
        <w:t xml:space="preserve">/direct-sales/new</w:t>
      </w:r>
      <w:r>
        <w:rPr>
          <w:rFonts w:ascii="Arial" w:cs="Arial" w:hAnsi="Arial"/>
          <w:b w:val="false"/>
          <w:bCs w:val="false"/>
          <w:sz w:val="24"/>
          <w:szCs w:val="24"/>
          <w:rtl/>
        </w:rPr>
        <w:t xml:space="preserve"> من العمل ← اختيار بند الكتالوج (</w:t>
      </w:r>
      <w:r>
        <w:rPr>
          <w:rFonts w:ascii="Consolas" w:cs="Consolas" w:hAnsi="Consolas"/>
          <w:b w:val="false"/>
          <w:bCs w:val="false"/>
          <w:color w:val="3D4A5C"/>
          <w:sz w:val="24"/>
          <w:szCs w:val="24"/>
        </w:rPr>
        <w:t xml:space="preserve">catalogItemId</w:t>
      </w:r>
      <w:r>
        <w:rPr>
          <w:rFonts w:ascii="Arial" w:cs="Arial" w:hAnsi="Arial"/>
          <w:b w:val="false"/>
          <w:bCs w:val="false"/>
          <w:sz w:val="24"/>
          <w:szCs w:val="24"/>
          <w:rtl/>
        </w:rPr>
        <w:t xml:space="preserve">). السلوك: مرجع فقط؛ لا تعبئة سعر أو مخزون (</w:t>
      </w:r>
      <w:r>
        <w:rPr>
          <w:rFonts w:ascii="Consolas" w:cs="Consolas" w:hAnsi="Consolas"/>
          <w:b w:val="false"/>
          <w:bCs w:val="false"/>
          <w:color w:val="3D4A5C"/>
          <w:sz w:val="24"/>
          <w:szCs w:val="24"/>
        </w:rPr>
        <w:t xml:space="preserve">P-002</w:t>
      </w:r>
      <w:r>
        <w:rPr>
          <w:rFonts w:ascii="Arial" w:cs="Arial" w:hAnsi="Arial"/>
          <w:b w:val="false"/>
          <w:bCs w:val="false"/>
          <w:sz w:val="24"/>
          <w:szCs w:val="24"/>
          <w:rtl/>
        </w:rPr>
        <w:t xml:space="preserve">، قرار مالك حول السعر الافتراضي).</w:t>
      </w:r>
    </w:p>
    <w:p>
      <w:pPr>
        <w:pStyle w:val="Heading3"/>
        <w:bidi/>
        <w:spacing w:after="120" w:before="200" w:line="312"/>
        <w:jc w:val="right"/>
      </w:pPr>
      <w:bookmarkStart w:id="100028" w:name="_Toc100028"/>
      <w:r>
        <w:rPr>
          <w:rFonts w:ascii="Arial" w:cs="Arial" w:hAnsi="Arial"/>
          <w:b/>
          <w:bCs/>
          <w:color w:val="162032"/>
          <w:sz w:val="24"/>
          <w:szCs w:val="24"/>
          <w:rtl/>
        </w:rPr>
        <w:t xml:space="preserve">FL-5 تسجيل الكمية وتكلفة الوحدة والسعر الفعلي</w:t>
      </w:r>
      <w:bookmarkEnd w:id="100028"/>
    </w:p>
    <w:p>
      <w:pPr>
        <w:bidi/>
        <w:spacing w:after="120" w:line="312"/>
        <w:jc w:val="both"/>
      </w:pPr>
      <w:r>
        <w:rPr>
          <w:rFonts w:ascii="Arial" w:cs="Arial" w:hAnsi="Arial"/>
          <w:b w:val="false"/>
          <w:bCs w:val="false"/>
          <w:sz w:val="24"/>
          <w:szCs w:val="24"/>
          <w:rtl/>
        </w:rPr>
        <w:t xml:space="preserve">البيع المباشر: كمية صحيحة، وإيراد فعلي، وتكلفة اختيارية («لا أعرف» ← الربح «غير متاح» لا صفر). طلب الحرفة: نسخة التكلفة تحمل المواد والكميات وأسعار الوحدات ودرجة الثقة؛ والسعر المتفق هو السعر الفعلي؛ وتُجمَّد النسخة عند التأكيد. القيم التاريخية محفوظة عند تغير بيانات المنتج لاحقًا.</w:t>
      </w:r>
    </w:p>
    <w:p>
      <w:pPr>
        <w:pStyle w:val="Heading3"/>
        <w:bidi/>
        <w:spacing w:after="120" w:before="200" w:line="312"/>
        <w:jc w:val="right"/>
      </w:pPr>
      <w:bookmarkStart w:id="100029" w:name="_Toc100029"/>
      <w:r>
        <w:rPr>
          <w:rFonts w:ascii="Arial" w:cs="Arial" w:hAnsi="Arial"/>
          <w:b/>
          <w:bCs/>
          <w:color w:val="162032"/>
          <w:sz w:val="24"/>
          <w:szCs w:val="24"/>
          <w:rtl/>
        </w:rPr>
        <w:t xml:space="preserve">FL-6 إنشاء الطلب وتتبعه</w:t>
      </w:r>
      <w:bookmarkEnd w:id="100029"/>
    </w:p>
    <w:p>
      <w:pPr>
        <w:bidi/>
        <w:spacing w:after="120" w:line="312"/>
        <w:jc w:val="both"/>
      </w:pPr>
      <w:r>
        <w:rPr>
          <w:rFonts w:ascii="Arial" w:cs="Arial" w:hAnsi="Arial"/>
          <w:b w:val="false"/>
          <w:bCs w:val="false"/>
          <w:sz w:val="24"/>
          <w:szCs w:val="24"/>
          <w:rtl/>
        </w:rPr>
        <w:t xml:space="preserve">الدخول: «طلب من عميل» من الزر أو من العمل ← محرر المسودة (تُنشأ عند أول إدخال حقيقي لا عند الفتح — لا مسودات فارغة). الخطوات: مسودة ← تكلفة ← اتفاق (سعر وعربون ومصدر ومتابعة) ← تأكيد ← تنفيذ ← جاهز ← تسليم ← تحصيل أو دين ← تسوية. كل انتقال يُلحق حدث طلب (idempotent). الفشل: انتقالات غير صالحة مرفوضة؛ الطلبات الملغاة ذات العربون تبدأ بتسوية «يحتاج مراجعة» (لا سياسة رد مفترضة). المراجعة: خط زمن OrderDetail. الفعل التالي: معروض لكل طلب (</w:t>
      </w:r>
      <w:r>
        <w:rPr>
          <w:rFonts w:ascii="Consolas" w:cs="Consolas" w:hAnsi="Consolas"/>
          <w:b w:val="false"/>
          <w:bCs w:val="false"/>
          <w:color w:val="3D4A5C"/>
          <w:sz w:val="24"/>
          <w:szCs w:val="24"/>
        </w:rPr>
        <w:t xml:space="preserve">nextAction</w:t>
      </w:r>
      <w:r>
        <w:rPr>
          <w:rFonts w:ascii="Arial" w:cs="Arial" w:hAnsi="Arial"/>
          <w:b w:val="false"/>
          <w:bCs w:val="false"/>
          <w:sz w:val="24"/>
          <w:szCs w:val="24"/>
          <w:rtl/>
        </w:rPr>
        <w:t xml:space="preserve">).</w:t>
      </w:r>
    </w:p>
    <w:p>
      <w:pPr>
        <w:pStyle w:val="Heading3"/>
        <w:bidi/>
        <w:spacing w:after="120" w:before="200" w:line="312"/>
        <w:jc w:val="right"/>
      </w:pPr>
      <w:bookmarkStart w:id="100030" w:name="_Toc100030"/>
      <w:r>
        <w:rPr>
          <w:rFonts w:ascii="Arial" w:cs="Arial" w:hAnsi="Arial"/>
          <w:b/>
          <w:bCs/>
          <w:color w:val="162032"/>
          <w:sz w:val="24"/>
          <w:szCs w:val="24"/>
          <w:rtl/>
        </w:rPr>
        <w:t xml:space="preserve">FL-7 تسجيل المصروف</w:t>
      </w:r>
      <w:bookmarkEnd w:id="100030"/>
    </w:p>
    <w:p>
      <w:pPr>
        <w:bidi/>
        <w:spacing w:after="120" w:line="312"/>
        <w:jc w:val="both"/>
      </w:pPr>
      <w:r>
        <w:rPr>
          <w:rFonts w:ascii="Arial" w:cs="Arial" w:hAnsi="Arial"/>
          <w:b w:val="false"/>
          <w:bCs w:val="false"/>
          <w:sz w:val="24"/>
          <w:szCs w:val="24"/>
          <w:rtl/>
        </w:rPr>
        <w:t xml:space="preserve">السريع: الورقة (مبلغ وبند اختياري؛ يُصنف افتراضيًا مشروع/معروف/عام — </w:t>
      </w:r>
      <w:r>
        <w:rPr>
          <w:rFonts w:ascii="Consolas" w:cs="Consolas" w:hAnsi="Consolas"/>
          <w:b w:val="false"/>
          <w:bCs w:val="false"/>
          <w:color w:val="3D4A5C"/>
          <w:sz w:val="24"/>
          <w:szCs w:val="24"/>
        </w:rPr>
        <w:t xml:space="preserve">C-001</w:t>
      </w:r>
      <w:r>
        <w:rPr>
          <w:rFonts w:ascii="Arial" w:cs="Arial" w:hAnsi="Arial"/>
          <w:b w:val="false"/>
          <w:bCs w:val="false"/>
          <w:sz w:val="24"/>
          <w:szCs w:val="24"/>
          <w:rtl/>
        </w:rPr>
        <w:t xml:space="preserve">). الكامل: </w:t>
      </w:r>
      <w:r>
        <w:rPr>
          <w:rFonts w:ascii="Consolas" w:cs="Consolas" w:hAnsi="Consolas"/>
          <w:b w:val="false"/>
          <w:bCs w:val="false"/>
          <w:color w:val="3D4A5C"/>
          <w:sz w:val="24"/>
          <w:szCs w:val="24"/>
        </w:rPr>
        <w:t xml:space="preserve">/finance/new/operating_expense_cash</w:t>
      </w:r>
      <w:r>
        <w:rPr>
          <w:rFonts w:ascii="Arial" w:cs="Arial" w:hAnsi="Arial"/>
          <w:b w:val="false"/>
          <w:bCs w:val="false"/>
          <w:sz w:val="24"/>
          <w:szCs w:val="24"/>
          <w:rtl/>
        </w:rPr>
        <w:t xml:space="preserve"> بتصنيف طبقي (علاقة وسلوك وغرض ومعرفة وحصة مشتركة بأوضاع أربعة بينها «تأجيل» ← غير موزع). ومتغير الاستحقاق يسجل مصروفًا بلا كاش؛ والتسديد لاحقًا بحارس المتبقي.</w:t>
      </w:r>
    </w:p>
    <w:p>
      <w:pPr>
        <w:pStyle w:val="Heading3"/>
        <w:bidi/>
        <w:spacing w:after="120" w:before="200" w:line="312"/>
        <w:jc w:val="right"/>
      </w:pPr>
      <w:bookmarkStart w:id="100031" w:name="_Toc100031"/>
      <w:r>
        <w:rPr>
          <w:rFonts w:ascii="Arial" w:cs="Arial" w:hAnsi="Arial"/>
          <w:b/>
          <w:bCs/>
          <w:color w:val="162032"/>
          <w:sz w:val="24"/>
          <w:szCs w:val="24"/>
          <w:rtl/>
        </w:rPr>
        <w:t xml:space="preserve">FL-8 داخل وخارج مال المالك</w:t>
      </w:r>
      <w:bookmarkEnd w:id="100031"/>
    </w:p>
    <w:p>
      <w:pPr>
        <w:bidi/>
        <w:spacing w:after="120" w:line="312"/>
        <w:jc w:val="both"/>
      </w:pPr>
      <w:r>
        <w:rPr>
          <w:rFonts w:ascii="Arial" w:cs="Arial" w:hAnsi="Arial"/>
          <w:b w:val="false"/>
          <w:bCs w:val="false"/>
          <w:sz w:val="24"/>
          <w:szCs w:val="24"/>
          <w:rtl/>
        </w:rPr>
        <w:t xml:space="preserve">الداخل: </w:t>
      </w:r>
      <w:r>
        <w:rPr>
          <w:rFonts w:ascii="Consolas" w:cs="Consolas" w:hAnsi="Consolas"/>
          <w:b w:val="false"/>
          <w:bCs w:val="false"/>
          <w:color w:val="3D4A5C"/>
          <w:sz w:val="24"/>
          <w:szCs w:val="24"/>
        </w:rPr>
        <w:t xml:space="preserve">/finance/new/owner_investment_cash</w:t>
      </w:r>
      <w:r>
        <w:rPr>
          <w:rFonts w:ascii="Arial" w:cs="Arial" w:hAnsi="Arial"/>
          <w:b w:val="false"/>
          <w:bCs w:val="false"/>
          <w:sz w:val="24"/>
          <w:szCs w:val="24"/>
          <w:rtl/>
        </w:rPr>
        <w:t xml:space="preserve"> (كاش +، مال المالك +). الخارج: </w:t>
      </w:r>
      <w:r>
        <w:rPr>
          <w:rFonts w:ascii="Consolas" w:cs="Consolas" w:hAnsi="Consolas"/>
          <w:b w:val="false"/>
          <w:bCs w:val="false"/>
          <w:color w:val="3D4A5C"/>
          <w:sz w:val="24"/>
          <w:szCs w:val="24"/>
        </w:rPr>
        <w:t xml:space="preserve">/finance/withdraw</w:t>
      </w:r>
      <w:r>
        <w:rPr>
          <w:rFonts w:ascii="Arial" w:cs="Arial" w:hAnsi="Arial"/>
          <w:b w:val="false"/>
          <w:bCs w:val="false"/>
          <w:sz w:val="24"/>
          <w:szCs w:val="24"/>
          <w:rtl/>
        </w:rPr>
        <w:t xml:space="preserve"> مدخل موحد يسأل النية ويكتب للمسار الصحيح (حركة مالك + قيد كاش ذرّيًا). الحرّاس: لا يُعامل أبدًا كإيراد أو مصروف.</w:t>
      </w:r>
    </w:p>
    <w:p>
      <w:pPr>
        <w:pStyle w:val="Heading3"/>
        <w:bidi/>
        <w:spacing w:after="120" w:before="200" w:line="312"/>
        <w:jc w:val="right"/>
      </w:pPr>
      <w:bookmarkStart w:id="100032" w:name="_Toc100032"/>
      <w:r>
        <w:rPr>
          <w:rFonts w:ascii="Arial" w:cs="Arial" w:hAnsi="Arial"/>
          <w:b/>
          <w:bCs/>
          <w:color w:val="162032"/>
          <w:sz w:val="24"/>
          <w:szCs w:val="24"/>
          <w:rtl/>
        </w:rPr>
        <w:t xml:space="preserve">FL-9 مراجعة الكاش والأرصدة</w:t>
      </w:r>
      <w:bookmarkEnd w:id="100032"/>
    </w:p>
    <w:p>
      <w:pPr>
        <w:bidi/>
        <w:spacing w:after="120" w:line="312"/>
        <w:jc w:val="both"/>
      </w:pPr>
      <w:r>
        <w:rPr>
          <w:rFonts w:ascii="Arial" w:cs="Arial" w:hAnsi="Arial"/>
          <w:b w:val="false"/>
          <w:bCs w:val="false"/>
          <w:sz w:val="24"/>
          <w:szCs w:val="24"/>
          <w:rtl/>
        </w:rPr>
        <w:t xml:space="preserve">الدخول: مالي. الترتيب: نبضة المراجعة ← قرار الكاش (G5) ← بطاقة المالك ← بطاقات الموقف (كاش مسجل/لك/عليك/مال المالك) ← قسم الحقيقة (كاش المحافظ، غير الموزع، عدد المحافظ، الأمانات، المصاريف المسجلة، أعداد الشراء والأحداث، شريط التوزيع، طريق بلا محافظ، روابط الدفتر والعدّ) ← طبقات مطوية (الفترة، المؤشرات، السجل، العربون). ترتيب الكاش أولًا مقصود وصحيح؛ والكثافة هي المقايضة (</w:t>
      </w:r>
      <w:r>
        <w:rPr>
          <w:rFonts w:ascii="Consolas" w:cs="Consolas" w:hAnsi="Consolas"/>
          <w:b w:val="false"/>
          <w:bCs w:val="false"/>
          <w:color w:val="3D4A5C"/>
          <w:sz w:val="24"/>
          <w:szCs w:val="24"/>
        </w:rPr>
        <w:t xml:space="preserve">Y-001</w:t>
      </w:r>
      <w:r>
        <w:rPr>
          <w:rFonts w:ascii="Arial" w:cs="Arial" w:hAnsi="Arial"/>
          <w:b w:val="false"/>
          <w:bCs w:val="false"/>
          <w:sz w:val="24"/>
          <w:szCs w:val="24"/>
          <w:rtl/>
        </w:rPr>
        <w:t xml:space="preserve">).</w:t>
      </w:r>
    </w:p>
    <w:p>
      <w:pPr>
        <w:pStyle w:val="Heading3"/>
        <w:bidi/>
        <w:spacing w:after="120" w:before="200" w:line="312"/>
        <w:jc w:val="right"/>
      </w:pPr>
      <w:bookmarkStart w:id="100033" w:name="_Toc100033"/>
      <w:r>
        <w:rPr>
          <w:rFonts w:ascii="Arial" w:cs="Arial" w:hAnsi="Arial"/>
          <w:b/>
          <w:bCs/>
          <w:color w:val="162032"/>
          <w:sz w:val="24"/>
          <w:szCs w:val="24"/>
          <w:rtl/>
        </w:rPr>
        <w:t xml:space="preserve">FL-10 تسجيل الأمانات ومراجعتها</w:t>
      </w:r>
      <w:bookmarkEnd w:id="100033"/>
    </w:p>
    <w:p>
      <w:pPr>
        <w:bidi/>
        <w:spacing w:after="120" w:line="312"/>
        <w:jc w:val="both"/>
      </w:pPr>
      <w:r>
        <w:rPr>
          <w:rFonts w:ascii="Arial" w:cs="Arial" w:hAnsi="Arial"/>
          <w:b w:val="false"/>
          <w:bCs w:val="false"/>
          <w:sz w:val="24"/>
          <w:szCs w:val="24"/>
          <w:rtl/>
        </w:rPr>
        <w:t xml:space="preserve">القبض: </w:t>
      </w:r>
      <w:r>
        <w:rPr>
          <w:rFonts w:ascii="Consolas" w:cs="Consolas" w:hAnsi="Consolas"/>
          <w:b w:val="false"/>
          <w:bCs w:val="false"/>
          <w:color w:val="3D4A5C"/>
          <w:sz w:val="24"/>
          <w:szCs w:val="24"/>
        </w:rPr>
        <w:t xml:space="preserve">/finance/new/amanah_held_cash</w:t>
      </w:r>
      <w:r>
        <w:rPr>
          <w:rFonts w:ascii="Arial" w:cs="Arial" w:hAnsi="Arial"/>
          <w:b w:val="false"/>
          <w:bCs w:val="false"/>
          <w:sz w:val="24"/>
          <w:szCs w:val="24"/>
          <w:rtl/>
        </w:rPr>
        <w:t xml:space="preserve"> (الجهة = صاحب المال). المراجعة: قسم الحقيقة يعرض المحوز عند وجوده مع «ليس لك ولا يدخل الربح». التسليم: </w:t>
      </w:r>
      <w:r>
        <w:rPr>
          <w:rFonts w:ascii="Consolas" w:cs="Consolas" w:hAnsi="Consolas"/>
          <w:b w:val="false"/>
          <w:bCs w:val="false"/>
          <w:color w:val="3D4A5C"/>
          <w:sz w:val="24"/>
          <w:szCs w:val="24"/>
        </w:rPr>
        <w:t xml:space="preserve">/finance/new/amanah_released_cash</w:t>
      </w:r>
      <w:r>
        <w:rPr>
          <w:rFonts w:ascii="Arial" w:cs="Arial" w:hAnsi="Arial"/>
          <w:b w:val="false"/>
          <w:bCs w:val="false"/>
          <w:sz w:val="24"/>
          <w:szCs w:val="24"/>
          <w:rtl/>
        </w:rPr>
        <w:t xml:space="preserve"> (الزر مشروط بوجود أمانات). التصحيح: عكس حدث قياسي. الدلالة: كاش ± وأمانات ± ولا شيء آخر (</w:t>
      </w:r>
      <w:r>
        <w:rPr>
          <w:rFonts w:ascii="Consolas" w:cs="Consolas" w:hAnsi="Consolas"/>
          <w:b w:val="false"/>
          <w:bCs w:val="false"/>
          <w:color w:val="3D4A5C"/>
          <w:sz w:val="24"/>
          <w:szCs w:val="24"/>
        </w:rPr>
        <w:t xml:space="preserve">DELTA_TABLE</w:t>
      </w:r>
      <w:r>
        <w:rPr>
          <w:rFonts w:ascii="Arial" w:cs="Arial" w:hAnsi="Arial"/>
          <w:b w:val="false"/>
          <w:bCs w:val="false"/>
          <w:sz w:val="24"/>
          <w:szCs w:val="24"/>
          <w:rtl/>
        </w:rPr>
        <w:t xml:space="preserve">).</w:t>
      </w:r>
    </w:p>
    <w:p>
      <w:pPr>
        <w:pStyle w:val="Heading3"/>
        <w:bidi/>
        <w:spacing w:after="120" w:before="200" w:line="312"/>
        <w:jc w:val="right"/>
      </w:pPr>
      <w:bookmarkStart w:id="100034" w:name="_Toc100034"/>
      <w:r>
        <w:rPr>
          <w:rFonts w:ascii="Arial" w:cs="Arial" w:hAnsi="Arial"/>
          <w:b/>
          <w:bCs/>
          <w:color w:val="162032"/>
          <w:sz w:val="24"/>
          <w:szCs w:val="24"/>
          <w:rtl/>
        </w:rPr>
        <w:t xml:space="preserve">FL-11 تقدير التكلفة والربح المتوقع</w:t>
      </w:r>
      <w:bookmarkEnd w:id="100034"/>
    </w:p>
    <w:p>
      <w:pPr>
        <w:bidi/>
        <w:spacing w:after="120" w:line="312"/>
        <w:jc w:val="both"/>
      </w:pPr>
      <w:r>
        <w:rPr>
          <w:rFonts w:ascii="Arial" w:cs="Arial" w:hAnsi="Arial"/>
          <w:b w:val="false"/>
          <w:bCs w:val="false"/>
          <w:sz w:val="24"/>
          <w:szCs w:val="24"/>
          <w:rtl/>
        </w:rPr>
        <w:t xml:space="preserve">الدخول: أدواتي. البيانات: عنوان اختياري، مواد (اسم/كمية/وحدة/سعر وحدة)، وقت اختياري (دقائق + أجر ساعة)، كمية، بنود اختيارية (تغليف/توصيل/هدر/هامش حماية). معاينة حية: تكلفة القطعة والإجمالي المتوقع وسعر الحماية (يُخفى عند نقص/جزئية المعرفة) وحالة المعرفة. الحفظ: مخزن التقديرات فقط. الحذف: حر. الأثر صفري بنيويًا. الربط السياقي بعمل حقيقي فعل منفصل صريح من المسودة.</w:t>
      </w:r>
    </w:p>
    <w:p>
      <w:pPr>
        <w:pStyle w:val="Heading2"/>
        <w:bidi/>
        <w:spacing w:after="120" w:before="260" w:line="312"/>
        <w:jc w:val="right"/>
      </w:pPr>
      <w:bookmarkStart w:id="100035" w:name="_Toc100035"/>
      <w:r>
        <w:rPr>
          <w:rFonts w:ascii="Arial" w:cs="Arial" w:hAnsi="Arial"/>
          <w:b/>
          <w:bCs/>
          <w:color w:val="162032"/>
          <w:sz w:val="28"/>
          <w:szCs w:val="28"/>
          <w:rtl/>
        </w:rPr>
        <w:t xml:space="preserve">7-2 التدفقات الحرجة الثمانية الأخيرة (التصحيح والتاريخ والمال)</w:t>
      </w:r>
      <w:bookmarkEnd w:id="100035"/>
    </w:p>
    <w:p>
      <w:pPr>
        <w:pStyle w:val="Heading3"/>
        <w:bidi/>
        <w:spacing w:after="120" w:before="200" w:line="312"/>
        <w:jc w:val="right"/>
      </w:pPr>
      <w:bookmarkStart w:id="100036" w:name="_Toc100036"/>
      <w:r>
        <w:rPr>
          <w:rFonts w:ascii="Arial" w:cs="Arial" w:hAnsi="Arial"/>
          <w:b/>
          <w:bCs/>
          <w:color w:val="162032"/>
          <w:sz w:val="24"/>
          <w:szCs w:val="24"/>
          <w:rtl/>
        </w:rPr>
        <w:t xml:space="preserve">FL-12 تعديل حدث مالي</w:t>
      </w:r>
      <w:bookmarkEnd w:id="100036"/>
    </w:p>
    <w:p>
      <w:pPr>
        <w:bidi/>
        <w:spacing w:after="120" w:line="312"/>
        <w:jc w:val="both"/>
      </w:pPr>
      <w:r>
        <w:rPr>
          <w:rFonts w:ascii="Arial" w:cs="Arial" w:hAnsi="Arial"/>
          <w:b w:val="false"/>
          <w:bCs w:val="false"/>
          <w:sz w:val="24"/>
          <w:szCs w:val="24"/>
          <w:rtl/>
        </w:rPr>
        <w:t xml:space="preserve">الدخول: طبقة السجل في مالي ← صف ← تعديل. البيانات: مبلغ/ملاحظة/تاريخ/جهة جديدة. السلوك: </w:t>
      </w:r>
      <w:r>
        <w:rPr>
          <w:rFonts w:ascii="Consolas" w:cs="Consolas" w:hAnsi="Consolas"/>
          <w:b w:val="false"/>
          <w:bCs w:val="false"/>
          <w:color w:val="3D4A5C"/>
          <w:sz w:val="24"/>
          <w:szCs w:val="24"/>
        </w:rPr>
        <w:t xml:space="preserve">editEvent</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createFinancialReversal</w:t>
      </w:r>
      <w:r>
        <w:rPr>
          <w:rFonts w:ascii="Arial" w:cs="Arial" w:hAnsi="Arial"/>
          <w:b w:val="false"/>
          <w:bCs w:val="false"/>
          <w:sz w:val="24"/>
          <w:szCs w:val="24"/>
          <w:rtl/>
        </w:rPr>
        <w:t xml:space="preserve"> + حدث بديل ← </w:t>
      </w:r>
      <w:r>
        <w:rPr>
          <w:rFonts w:ascii="Consolas" w:cs="Consolas" w:hAnsi="Consolas"/>
          <w:b w:val="false"/>
          <w:bCs w:val="false"/>
          <w:color w:val="3D4A5C"/>
          <w:sz w:val="24"/>
          <w:szCs w:val="24"/>
        </w:rPr>
        <w:t xml:space="preserve">commitFinancialEventReplacement</w:t>
      </w:r>
      <w:r>
        <w:rPr>
          <w:rFonts w:ascii="Arial" w:cs="Arial" w:hAnsi="Arial"/>
          <w:b w:val="false"/>
          <w:bCs w:val="false"/>
          <w:sz w:val="24"/>
          <w:szCs w:val="24"/>
          <w:rtl/>
        </w:rPr>
        <w:t xml:space="preserve"> في </w:t>
      </w:r>
      <w:r>
        <w:rPr>
          <w:rFonts w:ascii="Arial" w:cs="Arial" w:hAnsi="Arial"/>
          <w:b/>
          <w:bCs/>
          <w:sz w:val="24"/>
          <w:szCs w:val="24"/>
          <w:rtl/>
        </w:rPr>
        <w:t xml:space="preserve">معاملة IndexedDB واحدة</w:t>
      </w:r>
      <w:r>
        <w:rPr>
          <w:rFonts w:ascii="Arial" w:cs="Arial" w:hAnsi="Arial"/>
          <w:b w:val="false"/>
          <w:bCs w:val="false"/>
          <w:sz w:val="24"/>
          <w:szCs w:val="24"/>
          <w:rtl/>
        </w:rPr>
        <w:t xml:space="preserve">. الحرّاس: لا تعديل لسجل تراجع؛ لا تعديل لحدث معد سابقًا (عدّل النسخة الحالية)؛ تعديل التسديد محدود بالمتبقي (باستثناء الأصل). التاريخ: الأصل والتراجع والبديل كلها باقية؛ الصافي = البديل وحده.</w:t>
      </w:r>
    </w:p>
    <w:p>
      <w:pPr>
        <w:pStyle w:val="Heading3"/>
        <w:bidi/>
        <w:spacing w:after="120" w:before="200" w:line="312"/>
        <w:jc w:val="right"/>
      </w:pPr>
      <w:bookmarkStart w:id="100037" w:name="_Toc100037"/>
      <w:r>
        <w:rPr>
          <w:rFonts w:ascii="Arial" w:cs="Arial" w:hAnsi="Arial"/>
          <w:b/>
          <w:bCs/>
          <w:color w:val="162032"/>
          <w:sz w:val="24"/>
          <w:szCs w:val="24"/>
          <w:rtl/>
        </w:rPr>
        <w:t xml:space="preserve">FL-13 حذف حدث مالي</w:t>
      </w:r>
      <w:bookmarkEnd w:id="100037"/>
    </w:p>
    <w:p>
      <w:pPr>
        <w:bidi/>
        <w:spacing w:after="120" w:line="312"/>
        <w:jc w:val="both"/>
      </w:pPr>
      <w:r>
        <w:rPr>
          <w:rFonts w:ascii="Consolas" w:cs="Consolas" w:hAnsi="Consolas"/>
          <w:b w:val="false"/>
          <w:bCs w:val="false"/>
          <w:color w:val="3D4A5C"/>
          <w:sz w:val="24"/>
          <w:szCs w:val="24"/>
        </w:rPr>
        <w:t xml:space="preserve">deleteEvent</w:t>
      </w:r>
      <w:r>
        <w:rPr>
          <w:rFonts w:ascii="Arial" w:cs="Arial" w:hAnsi="Arial"/>
          <w:b w:val="false"/>
          <w:bCs w:val="false"/>
          <w:sz w:val="24"/>
          <w:szCs w:val="24"/>
          <w:rtl/>
        </w:rPr>
        <w:t xml:space="preserve"> = تراجع موثق بسبب «حذف». التراجع عن الحذف = </w:t>
      </w:r>
      <w:r>
        <w:rPr>
          <w:rFonts w:ascii="Consolas" w:cs="Consolas" w:hAnsi="Consolas"/>
          <w:b w:val="false"/>
          <w:bCs w:val="false"/>
          <w:color w:val="3D4A5C"/>
          <w:sz w:val="24"/>
          <w:szCs w:val="24"/>
        </w:rPr>
        <w:t xml:space="preserve">restoreEvent</w:t>
      </w:r>
      <w:r>
        <w:rPr>
          <w:rFonts w:ascii="Arial" w:cs="Arial" w:hAnsi="Arial"/>
          <w:b w:val="false"/>
          <w:bCs w:val="false"/>
          <w:sz w:val="24"/>
          <w:szCs w:val="24"/>
          <w:rtl/>
        </w:rPr>
        <w:t xml:space="preserve"> يعيد القيم الأصلية حدثًا جديدًا (لا يمس الماضي). لا حذف صامت في أي مكان.</w:t>
      </w:r>
    </w:p>
    <w:p>
      <w:pPr>
        <w:pStyle w:val="Heading3"/>
        <w:bidi/>
        <w:spacing w:after="120" w:before="200" w:line="312"/>
        <w:jc w:val="right"/>
      </w:pPr>
      <w:bookmarkStart w:id="100038" w:name="_Toc100038"/>
      <w:r>
        <w:rPr>
          <w:rFonts w:ascii="Arial" w:cs="Arial" w:hAnsi="Arial"/>
          <w:b/>
          <w:bCs/>
          <w:color w:val="162032"/>
          <w:sz w:val="24"/>
          <w:szCs w:val="24"/>
          <w:rtl/>
        </w:rPr>
        <w:t xml:space="preserve">FL-14 تصحيح معاملة مرتبطة (تسديد)</w:t>
      </w:r>
      <w:bookmarkEnd w:id="100038"/>
    </w:p>
    <w:p>
      <w:pPr>
        <w:bidi/>
        <w:spacing w:after="120" w:line="312"/>
        <w:jc w:val="both"/>
      </w:pPr>
      <w:r>
        <w:rPr>
          <w:rFonts w:ascii="Arial" w:cs="Arial" w:hAnsi="Arial"/>
          <w:b w:val="false"/>
          <w:bCs w:val="false"/>
          <w:sz w:val="24"/>
          <w:szCs w:val="24"/>
          <w:rtl/>
        </w:rPr>
        <w:t xml:space="preserve">تعديل تسديد يعرض أثره على متبقي الالتزام قبل التأكيد؛ والدفع الزائد مرفوض. وعكس التسديد يعيد الالتزام (يستبعد </w:t>
      </w:r>
      <w:r>
        <w:rPr>
          <w:rFonts w:ascii="Consolas" w:cs="Consolas" w:hAnsi="Consolas"/>
          <w:b w:val="false"/>
          <w:bCs w:val="false"/>
          <w:color w:val="3D4A5C"/>
          <w:sz w:val="24"/>
          <w:szCs w:val="24"/>
        </w:rPr>
        <w:t xml:space="preserve">activeSettlements</w:t>
      </w:r>
      <w:r>
        <w:rPr>
          <w:rFonts w:ascii="Arial" w:cs="Arial" w:hAnsi="Arial"/>
          <w:b w:val="false"/>
          <w:bCs w:val="false"/>
          <w:sz w:val="24"/>
          <w:szCs w:val="24"/>
          <w:rtl/>
        </w:rPr>
        <w:t xml:space="preserve"> المعكوس)؛ وتُرفض مصادر التسديد المعكوسة نفسها.</w:t>
      </w:r>
    </w:p>
    <w:p>
      <w:pPr>
        <w:pStyle w:val="Heading3"/>
        <w:bidi/>
        <w:spacing w:after="120" w:before="200" w:line="312"/>
        <w:jc w:val="right"/>
      </w:pPr>
      <w:bookmarkStart w:id="100039" w:name="_Toc100039"/>
      <w:r>
        <w:rPr>
          <w:rFonts w:ascii="Arial" w:cs="Arial" w:hAnsi="Arial"/>
          <w:b/>
          <w:bCs/>
          <w:color w:val="162032"/>
          <w:sz w:val="24"/>
          <w:szCs w:val="24"/>
          <w:rtl/>
        </w:rPr>
        <w:t xml:space="preserve">FL-15 تفعيل المخزون لاحقًا</w:t>
      </w:r>
      <w:bookmarkEnd w:id="100039"/>
    </w:p>
    <w:p>
      <w:pPr>
        <w:bidi/>
        <w:spacing w:after="120" w:line="312"/>
        <w:jc w:val="both"/>
      </w:pPr>
      <w:r>
        <w:rPr>
          <w:rFonts w:ascii="Arial" w:cs="Arial" w:hAnsi="Arial"/>
          <w:b w:val="false"/>
          <w:bCs w:val="false"/>
          <w:sz w:val="24"/>
          <w:szCs w:val="24"/>
          <w:rtl/>
        </w:rPr>
        <w:t xml:space="preserve">الدخول: شاشة المواد. السلوك: سجل تفعيل بتاريخ اليوم؛ لقطة اليوم تكفي؛ مال ما قبل التفعيل لا يُمس؛ وتقارير المدى الأقدم تعلن صراحة «لم يكن المخزون مُدارًا»؛ ولا استيراد رجعي (قرار مؤجل)؛ ولا تعطيل (لا حاجة — البيانات لا تُمسح).</w:t>
      </w:r>
    </w:p>
    <w:p>
      <w:pPr>
        <w:pStyle w:val="Heading3"/>
        <w:bidi/>
        <w:spacing w:after="120" w:before="200" w:line="312"/>
        <w:jc w:val="right"/>
      </w:pPr>
      <w:bookmarkStart w:id="100040" w:name="_Toc100040"/>
      <w:r>
        <w:rPr>
          <w:rFonts w:ascii="Arial" w:cs="Arial" w:hAnsi="Arial"/>
          <w:b/>
          <w:bCs/>
          <w:color w:val="162032"/>
          <w:sz w:val="24"/>
          <w:szCs w:val="24"/>
          <w:rtl/>
        </w:rPr>
        <w:t xml:space="preserve">FL-16 الموقف الافتتاحي المجهول</w:t>
      </w:r>
      <w:bookmarkEnd w:id="100040"/>
    </w:p>
    <w:p>
      <w:pPr>
        <w:bidi/>
        <w:spacing w:after="120" w:line="312"/>
        <w:jc w:val="both"/>
      </w:pPr>
      <w:r>
        <w:rPr>
          <w:rFonts w:ascii="Arial" w:cs="Arial" w:hAnsi="Arial"/>
          <w:b w:val="false"/>
          <w:bCs w:val="false"/>
          <w:sz w:val="24"/>
          <w:szCs w:val="24"/>
          <w:rtl/>
        </w:rPr>
        <w:t xml:space="preserve">الإعداد: «ما بعرف» ← </w:t>
      </w:r>
      <w:r>
        <w:rPr>
          <w:rFonts w:ascii="Consolas" w:cs="Consolas" w:hAnsi="Consolas"/>
          <w:b w:val="false"/>
          <w:bCs w:val="false"/>
          <w:color w:val="3D4A5C"/>
          <w:sz w:val="24"/>
          <w:szCs w:val="24"/>
        </w:rPr>
        <w:t xml:space="preserve">openingStatus: unknown</w:t>
      </w:r>
      <w:r>
        <w:rPr>
          <w:rFonts w:ascii="Arial" w:cs="Arial" w:hAnsi="Arial"/>
          <w:b w:val="false"/>
          <w:bCs w:val="false"/>
          <w:sz w:val="24"/>
          <w:szCs w:val="24"/>
          <w:rtl/>
        </w:rPr>
        <w:t xml:space="preserve"> يُعرض «غير محدد» مع طريق لإدخال رصيد موثق لاحقًا (</w:t>
      </w:r>
      <w:r>
        <w:rPr>
          <w:rFonts w:ascii="Consolas" w:cs="Consolas" w:hAnsi="Consolas"/>
          <w:b w:val="false"/>
          <w:bCs w:val="false"/>
          <w:color w:val="3D4A5C"/>
          <w:sz w:val="24"/>
          <w:szCs w:val="24"/>
        </w:rPr>
        <w:t xml:space="preserve">recordOpeningBalanceLater</w:t>
      </w:r>
      <w:r>
        <w:rPr>
          <w:rFonts w:ascii="Arial" w:cs="Arial" w:hAnsi="Arial"/>
          <w:b w:val="false"/>
          <w:bCs w:val="false"/>
          <w:sz w:val="24"/>
          <w:szCs w:val="24"/>
          <w:rtl/>
        </w:rPr>
        <w:t xml:space="preserve"> — يرفع علامة المجهول ذرّيًا مع قيد الافتتاح). لا يُعرض صفرًا أبدًا.</w:t>
      </w:r>
    </w:p>
    <w:p>
      <w:pPr>
        <w:pStyle w:val="Heading3"/>
        <w:bidi/>
        <w:spacing w:after="120" w:before="200" w:line="312"/>
        <w:jc w:val="right"/>
      </w:pPr>
      <w:bookmarkStart w:id="100041" w:name="_Toc100041"/>
      <w:r>
        <w:rPr>
          <w:rFonts w:ascii="Arial" w:cs="Arial" w:hAnsi="Arial"/>
          <w:b/>
          <w:bCs/>
          <w:color w:val="162032"/>
          <w:sz w:val="24"/>
          <w:szCs w:val="24"/>
          <w:rtl/>
        </w:rPr>
        <w:t xml:space="preserve">FL-17 التصدير والتصفير والاستعادة</w:t>
      </w:r>
      <w:bookmarkEnd w:id="100041"/>
    </w:p>
    <w:p>
      <w:pPr>
        <w:bidi/>
        <w:spacing w:after="120" w:line="312"/>
        <w:jc w:val="both"/>
      </w:pPr>
      <w:r>
        <w:rPr>
          <w:rFonts w:ascii="Arial" w:cs="Arial" w:hAnsi="Arial"/>
          <w:b w:val="false"/>
          <w:bCs w:val="false"/>
          <w:sz w:val="24"/>
          <w:szCs w:val="24"/>
          <w:rtl/>
        </w:rPr>
        <w:t xml:space="preserve">التصدير: </w:t>
      </w:r>
      <w:r>
        <w:rPr>
          <w:rFonts w:ascii="Consolas" w:cs="Consolas" w:hAnsi="Consolas"/>
          <w:b w:val="false"/>
          <w:bCs w:val="false"/>
          <w:color w:val="3D4A5C"/>
          <w:sz w:val="24"/>
          <w:szCs w:val="24"/>
        </w:rPr>
        <w:t xml:space="preserve">createVerifiedExport</w:t>
      </w:r>
      <w:r>
        <w:rPr>
          <w:rFonts w:ascii="Arial" w:cs="Arial" w:hAnsi="Arial"/>
          <w:b w:val="false"/>
          <w:bCs w:val="false"/>
          <w:sz w:val="24"/>
          <w:szCs w:val="24"/>
          <w:rtl/>
        </w:rPr>
        <w:t xml:space="preserve"> يبني الملف ثم يعيد تحليله كاملًا قبل إعلان الجهوزية؛ يسجل </w:t>
      </w:r>
      <w:r>
        <w:rPr>
          <w:rFonts w:ascii="Consolas" w:cs="Consolas" w:hAnsi="Consolas"/>
          <w:b w:val="false"/>
          <w:bCs w:val="false"/>
          <w:color w:val="3D4A5C"/>
          <w:sz w:val="24"/>
          <w:szCs w:val="24"/>
        </w:rPr>
        <w:t xml:space="preserve">lastVerifiedExportAt</w:t>
      </w:r>
      <w:r>
        <w:rPr>
          <w:rFonts w:ascii="Arial" w:cs="Arial" w:hAnsi="Arial"/>
          <w:b w:val="false"/>
          <w:bCs w:val="false"/>
          <w:sz w:val="24"/>
          <w:szCs w:val="24"/>
          <w:rtl/>
        </w:rPr>
        <w:t xml:space="preserve">؛ اسم الملف بتاريخ اليوم. الاستيراد: قراءة بلا كتابة ← تحقق ← معاينة (تاريخ الملف ومحتواه وما سيُستبدل) ← تأكيد صريح ← </w:t>
      </w:r>
      <w:r>
        <w:rPr>
          <w:rFonts w:ascii="Consolas" w:cs="Consolas" w:hAnsi="Consolas"/>
          <w:b w:val="false"/>
          <w:bCs w:val="false"/>
          <w:color w:val="3D4A5C"/>
          <w:sz w:val="24"/>
          <w:szCs w:val="24"/>
        </w:rPr>
        <w:t xml:space="preserve">replaceSnapshot</w:t>
      </w:r>
      <w:r>
        <w:rPr>
          <w:rFonts w:ascii="Arial" w:cs="Arial" w:hAnsi="Arial"/>
          <w:b w:val="false"/>
          <w:bCs w:val="false"/>
          <w:sz w:val="24"/>
          <w:szCs w:val="24"/>
          <w:rtl/>
        </w:rPr>
        <w:t xml:space="preserve"> ذرّي. التصفير: يتطلب تصديرًا مُتحققًا أولًا + كتابة عبارة «ابدأ من جديد»؛ وفشل التصدير يوقف كل شيء. الملفات التالفة لا تلمس البيانات الحالية.</w:t>
      </w:r>
    </w:p>
    <w:p>
      <w:pPr>
        <w:pStyle w:val="Heading3"/>
        <w:bidi/>
        <w:spacing w:after="120" w:before="200" w:line="312"/>
        <w:jc w:val="right"/>
      </w:pPr>
      <w:bookmarkStart w:id="100042" w:name="_Toc100042"/>
      <w:r>
        <w:rPr>
          <w:rFonts w:ascii="Arial" w:cs="Arial" w:hAnsi="Arial"/>
          <w:b/>
          <w:bCs/>
          <w:color w:val="162032"/>
          <w:sz w:val="24"/>
          <w:szCs w:val="24"/>
          <w:rtl/>
        </w:rPr>
        <w:t xml:space="preserve">FL-18 عدّ الصندوق</w:t>
      </w:r>
      <w:bookmarkEnd w:id="100042"/>
    </w:p>
    <w:p>
      <w:pPr>
        <w:bidi/>
        <w:spacing w:after="120" w:line="312"/>
        <w:jc w:val="both"/>
      </w:pPr>
      <w:r>
        <w:rPr>
          <w:rFonts w:ascii="Arial" w:cs="Arial" w:hAnsi="Arial"/>
          <w:b w:val="false"/>
          <w:bCs w:val="false"/>
          <w:sz w:val="24"/>
          <w:szCs w:val="24"/>
          <w:rtl/>
        </w:rPr>
        <w:t xml:space="preserve">الدخول: مالي ← «عدّ الصندوق» (ومن المحافظ). الخطوات: اختيار محفظة ← إدخال المعدود ← الفرق يعرض حيًّا ← تسوية ← قيد </w:t>
      </w:r>
      <w:r>
        <w:rPr>
          <w:rFonts w:ascii="Consolas" w:cs="Consolas" w:hAnsi="Consolas"/>
          <w:b w:val="false"/>
          <w:bCs w:val="false"/>
          <w:color w:val="3D4A5C"/>
          <w:sz w:val="24"/>
          <w:szCs w:val="24"/>
        </w:rPr>
        <w:t xml:space="preserve">cash_adjustment</w:t>
      </w:r>
      <w:r>
        <w:rPr>
          <w:rFonts w:ascii="Arial" w:cs="Arial" w:hAnsi="Arial"/>
          <w:b w:val="false"/>
          <w:bCs w:val="false"/>
          <w:sz w:val="24"/>
          <w:szCs w:val="24"/>
          <w:rtl/>
        </w:rPr>
        <w:t xml:space="preserve"> بسبب إلزامي (زيادة/نقص) بتاريخ اليوم بأثر مستقبلي فقط ← شاشة نتيجة بالرصيد الجديد. الفرق صفر ← «العدّ يطابق الرصيد المسجل» (لا قيد). **الخلل </w:t>
      </w:r>
      <w:r>
        <w:rPr>
          <w:rFonts w:ascii="Consolas" w:cs="Consolas" w:hAnsi="Consolas"/>
          <w:b w:val="false"/>
          <w:bCs w:val="false"/>
          <w:color w:val="3D4A5C"/>
          <w:sz w:val="24"/>
          <w:szCs w:val="24"/>
        </w:rPr>
        <w:t xml:space="preserve">F-001</w:t>
      </w:r>
      <w:r>
        <w:rPr>
          <w:rFonts w:ascii="Arial" w:cs="Arial" w:hAnsi="Arial"/>
          <w:b w:val="false"/>
          <w:bCs w:val="false"/>
          <w:sz w:val="24"/>
          <w:szCs w:val="24"/>
          <w:rtl/>
        </w:rPr>
        <w:t xml:space="preserve">**: نص الملاحظة ورسالة النجاح يقسمان على 1000 بدل 100.</w:t>
      </w:r>
    </w:p>
    <w:p>
      <w:pPr>
        <w:pStyle w:val="Heading3"/>
        <w:bidi/>
        <w:spacing w:after="120" w:before="200" w:line="312"/>
        <w:jc w:val="right"/>
      </w:pPr>
      <w:bookmarkStart w:id="100043" w:name="_Toc100043"/>
      <w:r>
        <w:rPr>
          <w:rFonts w:ascii="Arial" w:cs="Arial" w:hAnsi="Arial"/>
          <w:b/>
          <w:bCs/>
          <w:color w:val="162032"/>
          <w:sz w:val="24"/>
          <w:szCs w:val="24"/>
          <w:rtl/>
        </w:rPr>
        <w:t xml:space="preserve">FL-19 توزيع الكاش غير الموزع</w:t>
      </w:r>
      <w:bookmarkEnd w:id="100043"/>
    </w:p>
    <w:p>
      <w:pPr>
        <w:bidi/>
        <w:spacing w:after="120" w:line="312"/>
        <w:jc w:val="both"/>
      </w:pPr>
      <w:r>
        <w:rPr>
          <w:rFonts w:ascii="Arial" w:cs="Arial" w:hAnsi="Arial"/>
          <w:b w:val="false"/>
          <w:bCs w:val="false"/>
          <w:sz w:val="24"/>
          <w:szCs w:val="24"/>
          <w:rtl/>
        </w:rPr>
        <w:t xml:space="preserve">الدخول: شريط غير الموزع في مالي أو من المحافظ ← </w:t>
      </w:r>
      <w:r>
        <w:rPr>
          <w:rFonts w:ascii="Consolas" w:cs="Consolas" w:hAnsi="Consolas"/>
          <w:b w:val="false"/>
          <w:bCs w:val="false"/>
          <w:color w:val="3D4A5C"/>
          <w:sz w:val="24"/>
          <w:szCs w:val="24"/>
        </w:rPr>
        <w:t xml:space="preserve">/cash/distribute</w:t>
      </w:r>
      <w:r>
        <w:rPr>
          <w:rFonts w:ascii="Arial" w:cs="Arial" w:hAnsi="Arial"/>
          <w:b w:val="false"/>
          <w:bCs w:val="false"/>
          <w:sz w:val="24"/>
          <w:szCs w:val="24"/>
          <w:rtl/>
        </w:rPr>
        <w:t xml:space="preserve">. الخطوات: اتجاه + محفظة + مبلغ ← حرّاس (≤ المتاح غير الموزع؛ لا يهبط رصيد المحفظة تحت الصفر في السالب) ← قيد </w:t>
      </w:r>
      <w:r>
        <w:rPr>
          <w:rFonts w:ascii="Consolas" w:cs="Consolas" w:hAnsi="Consolas"/>
          <w:b w:val="false"/>
          <w:bCs w:val="false"/>
          <w:color w:val="3D4A5C"/>
          <w:sz w:val="24"/>
          <w:szCs w:val="24"/>
        </w:rPr>
        <w:t xml:space="preserve">allocation</w:t>
      </w:r>
      <w:r>
        <w:rPr>
          <w:rFonts w:ascii="Arial" w:cs="Arial" w:hAnsi="Arial"/>
          <w:b w:val="false"/>
          <w:bCs w:val="false"/>
          <w:sz w:val="24"/>
          <w:szCs w:val="24"/>
          <w:rtl/>
        </w:rPr>
        <w:t xml:space="preserve"> ← الإجمالي لا يتغير. قابل للتراجع كأي أثر كاش.</w:t>
      </w:r>
    </w:p>
    <w:p>
      <w:pPr>
        <w:pStyle w:val="Heading1"/>
        <w:bidi/>
        <w:spacing w:after="160" w:before="360" w:line="312"/>
        <w:jc w:val="right"/>
      </w:pPr>
      <w:bookmarkStart w:id="100044" w:name="_Toc100044"/>
      <w:r>
        <w:rPr>
          <w:rFonts w:ascii="Arial" w:cs="Arial" w:hAnsi="Arial"/>
          <w:b/>
          <w:bCs/>
          <w:color w:val="162032"/>
          <w:sz w:val="32"/>
          <w:szCs w:val="32"/>
          <w:rtl/>
        </w:rPr>
        <w:t xml:space="preserve">الفصل الثامن — التنقل وبنية المعلومات والشاشات وتجربة الجوال والإعداد الأول</w:t>
      </w:r>
      <w:bookmarkEnd w:id="100044"/>
    </w:p>
    <w:p>
      <w:pPr>
        <w:pStyle w:val="Heading2"/>
        <w:bidi/>
        <w:spacing w:after="120" w:before="260" w:line="312"/>
        <w:jc w:val="right"/>
      </w:pPr>
      <w:bookmarkStart w:id="100045" w:name="_Toc100045"/>
      <w:r>
        <w:rPr>
          <w:rFonts w:ascii="Arial" w:cs="Arial" w:hAnsi="Arial"/>
          <w:b/>
          <w:bCs/>
          <w:color w:val="162032"/>
          <w:sz w:val="28"/>
          <w:szCs w:val="28"/>
          <w:rtl/>
        </w:rPr>
        <w:t xml:space="preserve">8-1 تقييم التنقل الحالي — مؤكد من main الحالي</w:t>
      </w:r>
      <w:bookmarkEnd w:id="100045"/>
    </w:p>
    <w:p>
      <w:pPr>
        <w:bidi/>
        <w:spacing w:after="120" w:line="312"/>
        <w:jc w:val="both"/>
      </w:pPr>
      <w:r>
        <w:rPr>
          <w:rFonts w:ascii="Arial" w:cs="Arial" w:hAnsi="Arial"/>
          <w:b w:val="false"/>
          <w:bCs w:val="false"/>
          <w:sz w:val="24"/>
          <w:szCs w:val="24"/>
          <w:rtl/>
        </w:rPr>
        <w:t xml:space="preserve">الشريط السفلي موجه بالمهام: مشروعي الآن (ماذا أفعل اليوم؟) / العمل (خط العمل) / [زر إضافة] / مالي (المال) / أدواتي (فكّر قبل الالتزام). المسارات العميقة (كل المحررات والتحويل والتوزيع والعدّ وبند المواعيد وحركة المخزون) تخفي الشريط عبر </w:t>
      </w:r>
      <w:r>
        <w:rPr>
          <w:rFonts w:ascii="Consolas" w:cs="Consolas" w:hAnsi="Consolas"/>
          <w:b w:val="false"/>
          <w:bCs w:val="false"/>
          <w:color w:val="3D4A5C"/>
          <w:sz w:val="24"/>
          <w:szCs w:val="24"/>
        </w:rPr>
        <w:t xml:space="preserve">routeClassifier.ts</w:t>
      </w:r>
      <w:r>
        <w:rPr>
          <w:rFonts w:ascii="Arial" w:cs="Arial" w:hAnsi="Arial"/>
          <w:b w:val="false"/>
          <w:bCs w:val="false"/>
          <w:sz w:val="24"/>
          <w:szCs w:val="24"/>
          <w:rtl/>
        </w:rPr>
        <w:t xml:space="preserve"> فتبقى النماذج بلا تشتيت؛ والترويسة تحمل اسم السياق وترس الإعدادات؛ وتختفي مع لوحة المفاتيح لحماية المحتوى. و</w:t>
      </w:r>
      <w:r>
        <w:rPr>
          <w:rFonts w:ascii="Consolas" w:cs="Consolas" w:hAnsi="Consolas"/>
          <w:b w:val="false"/>
          <w:bCs w:val="false"/>
          <w:color w:val="3D4A5C"/>
          <w:sz w:val="24"/>
          <w:szCs w:val="24"/>
        </w:rPr>
        <w:t xml:space="preserve">/review</w:t>
      </w:r>
      <w:r>
        <w:rPr>
          <w:rFonts w:ascii="Arial" w:cs="Arial" w:hAnsi="Arial"/>
          <w:b w:val="false"/>
          <w:bCs w:val="false"/>
          <w:sz w:val="24"/>
          <w:szCs w:val="24"/>
          <w:rtl/>
        </w:rPr>
        <w:t xml:space="preserve"> يحوّل إلى </w:t>
      </w:r>
      <w:r>
        <w:rPr>
          <w:rFonts w:ascii="Consolas" w:cs="Consolas" w:hAnsi="Consolas"/>
          <w:b w:val="false"/>
          <w:bCs w:val="false"/>
          <w:color w:val="3D4A5C"/>
          <w:sz w:val="24"/>
          <w:szCs w:val="24"/>
        </w:rPr>
        <w:t xml:space="preserve">/finance</w:t>
      </w:r>
      <w:r>
        <w:rPr>
          <w:rFonts w:ascii="Arial" w:cs="Arial" w:hAnsi="Arial"/>
          <w:b w:val="false"/>
          <w:bCs w:val="false"/>
          <w:sz w:val="24"/>
          <w:szCs w:val="24"/>
          <w:rtl/>
        </w:rPr>
        <w:t xml:space="preserve"> (لا طرق مسدودة). </w:t>
      </w:r>
      <w:r>
        <w:rPr>
          <w:rFonts w:ascii="Arial" w:cs="Arial" w:hAnsi="Arial"/>
          <w:b/>
          <w:bCs/>
          <w:sz w:val="24"/>
          <w:szCs w:val="24"/>
          <w:rtl/>
        </w:rPr>
        <w:t xml:space="preserve">مستنتج من الأدلة الحالية:</w:t>
      </w:r>
      <w:r>
        <w:rPr>
          <w:rFonts w:ascii="Arial" w:cs="Arial" w:hAnsi="Arial"/>
          <w:b w:val="false"/>
          <w:bCs w:val="false"/>
          <w:sz w:val="24"/>
          <w:szCs w:val="24"/>
          <w:rtl/>
        </w:rPr>
        <w:t xml:space="preserve"> التنقل منظم الآن حول وجهات يحتاجها المالك تكرارًا لا حول جداول البيانات — أطروحة إعادة التصميم منفذة فعلًا. التوتر المتبقي: خمس وحدات عاملة (الموردون، المخزون، المواعيد، الكتالوج، دفتر الناس) تعيش داخل الأسطح بروابط نصية؛ واكتشافها يعتمد على القراءة (</w:t>
      </w:r>
      <w:r>
        <w:rPr>
          <w:rFonts w:ascii="Consolas" w:cs="Consolas" w:hAnsi="Consolas"/>
          <w:b w:val="false"/>
          <w:bCs w:val="false"/>
          <w:color w:val="3D4A5C"/>
          <w:sz w:val="24"/>
          <w:szCs w:val="24"/>
        </w:rPr>
        <w:t xml:space="preserve">D-002</w:t>
      </w:r>
      <w:r>
        <w:rPr>
          <w:rFonts w:ascii="Arial" w:cs="Arial" w:hAnsi="Arial"/>
          <w:b w:val="false"/>
          <w:bCs w:val="false"/>
          <w:sz w:val="24"/>
          <w:szCs w:val="24"/>
          <w:rtl/>
        </w:rPr>
        <w:t xml:space="preserve">).</w:t>
      </w:r>
    </w:p>
    <w:p>
      <w:pPr>
        <w:pStyle w:val="Heading2"/>
        <w:bidi/>
        <w:spacing w:after="120" w:before="260" w:line="312"/>
        <w:jc w:val="right"/>
      </w:pPr>
      <w:bookmarkStart w:id="100046" w:name="_Toc100046"/>
      <w:r>
        <w:rPr>
          <w:rFonts w:ascii="Arial" w:cs="Arial" w:hAnsi="Arial"/>
          <w:b/>
          <w:bCs/>
          <w:color w:val="162032"/>
          <w:sz w:val="28"/>
          <w:szCs w:val="28"/>
          <w:rtl/>
        </w:rPr>
        <w:t xml:space="preserve">8-2 فلسفة الأسطح — مؤكد من main الحالي</w:t>
      </w:r>
      <w:bookmarkEnd w:id="100046"/>
    </w:p>
    <w:p>
      <w:pPr>
        <w:bidi/>
        <w:spacing w:after="120" w:line="312"/>
        <w:jc w:val="both"/>
      </w:pPr>
      <w:r>
        <w:rPr>
          <w:rFonts w:ascii="Arial" w:cs="Arial" w:hAnsi="Arial"/>
          <w:b w:val="false"/>
          <w:bCs w:val="false"/>
          <w:sz w:val="24"/>
          <w:szCs w:val="24"/>
          <w:rtl/>
        </w:rPr>
        <w:t xml:space="preserve">يستخدم النظام: وجهات top-level (خمسة مقاعد مع الزر)، وأسطح قوائم/سجلات (العمل، الدفتر، المحافظ، المواد، الموردون، الكتالوج، المواعيد)، وأسطح تفصيل (OrderDetail، تفاصيل الطرف، صف التقدير)، ومحررات شاشة كاملة لأفعال الالتزام (كل كتابة مالية/حركية)، وورقة سفلية للأفعال العابرة (البيع/المصروف السريع — يتمان فوق شاشة الوقوف)، وطبقات </w:t>
      </w:r>
      <w:r>
        <w:rPr>
          <w:rFonts w:ascii="Consolas" w:cs="Consolas" w:hAnsi="Consolas"/>
          <w:b w:val="false"/>
          <w:bCs w:val="false"/>
          <w:color w:val="3D4A5C"/>
          <w:sz w:val="24"/>
          <w:szCs w:val="24"/>
        </w:rPr>
        <w:t xml:space="preserve">&lt;details&gt;</w:t>
      </w:r>
      <w:r>
        <w:rPr>
          <w:rFonts w:ascii="Arial" w:cs="Arial" w:hAnsi="Arial"/>
          <w:b w:val="false"/>
          <w:bCs w:val="false"/>
          <w:sz w:val="24"/>
          <w:szCs w:val="24"/>
          <w:rtl/>
        </w:rPr>
        <w:t xml:space="preserve"> للكشف التدريجي داخل الأسطح (طبقات مالي وبنود الأطراف)، ودرجات قصيرة لتعديل المواد، وتُتجنب الحوارات في المال. تُستخدم الشاشة الكاملة عندما يتغير سياق المستخدم أو هدفه أو ملكية البيانات أو مستوى الخطر — لا لمجرد تغير تسمية. هذا يطابق المبدأ المطلوب حرفيًا.</w:t>
      </w:r>
    </w:p>
    <w:p>
      <w:pPr>
        <w:pStyle w:val="Heading2"/>
        <w:bidi/>
        <w:spacing w:after="120" w:before="260" w:line="312"/>
        <w:jc w:val="right"/>
      </w:pPr>
      <w:bookmarkStart w:id="100047" w:name="_Toc100047"/>
      <w:r>
        <w:rPr>
          <w:rFonts w:ascii="Arial" w:cs="Arial" w:hAnsi="Arial"/>
          <w:b/>
          <w:bCs/>
          <w:color w:val="162032"/>
          <w:sz w:val="28"/>
          <w:szCs w:val="28"/>
          <w:rtl/>
        </w:rPr>
        <w:t xml:space="preserve">8-3 بنية المعلومات المقترحة — تصميم مقترح</w:t>
      </w:r>
      <w:bookmarkEnd w:id="100047"/>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مشروعي الآن (الرئيسية)</w:t>
      </w:r>
      <w:r>
        <w:rPr>
          <w:rFonts w:ascii="Arial" w:cs="Arial" w:hAnsi="Arial"/>
          <w:b w:val="false"/>
          <w:bCs w:val="false"/>
          <w:sz w:val="24"/>
          <w:szCs w:val="24"/>
          <w:rtl/>
        </w:rPr>
        <w:t xml:space="preserve"> — اليوم والحقائق والطرق وبطاقة الغياب وآخر التغيرات.</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العمل</w:t>
      </w:r>
      <w:r>
        <w:rPr>
          <w:rFonts w:ascii="Arial" w:cs="Arial" w:hAnsi="Arial"/>
          <w:b w:val="false"/>
          <w:bCs w:val="false"/>
          <w:sz w:val="24"/>
          <w:szCs w:val="24"/>
          <w:rtl/>
        </w:rPr>
        <w:t xml:space="preserve"> — المسودات والطلبات والمبيعات المباشرة والمواعيد (أقسام).</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مالي</w:t>
      </w:r>
      <w:r>
        <w:rPr>
          <w:rFonts w:ascii="Arial" w:cs="Arial" w:hAnsi="Arial"/>
          <w:b w:val="false"/>
          <w:bCs w:val="false"/>
          <w:sz w:val="24"/>
          <w:szCs w:val="24"/>
          <w:rtl/>
        </w:rPr>
        <w:t xml:space="preserve"> — قرار الكاش والموقف والحقيقة والطبقات (الفترة/المؤشرات/السجل/العربون)؛ وتحته محافظ الكاش (تحويل/ضبط/توزيع/عدّ) ودفتر الناس (قراءة بالاسم بالاتجاهين) وحق المالك.</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أدواتي</w:t>
      </w:r>
      <w:r>
        <w:rPr>
          <w:rFonts w:ascii="Arial" w:cs="Arial" w:hAnsi="Arial"/>
          <w:b w:val="false"/>
          <w:bCs w:val="false"/>
          <w:sz w:val="24"/>
          <w:szCs w:val="24"/>
          <w:rtl/>
        </w:rPr>
        <w:t xml:space="preserve"> — الحاسبة والتقديرات المحفوظة وحالة الوحدات.</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الإعدادات (ترس الترويسة)</w:t>
      </w:r>
      <w:r>
        <w:rPr>
          <w:rFonts w:ascii="Arial" w:cs="Arial" w:hAnsi="Arial"/>
          <w:b w:val="false"/>
          <w:bCs w:val="false"/>
          <w:sz w:val="24"/>
          <w:szCs w:val="24"/>
          <w:rtl/>
        </w:rPr>
        <w:t xml:space="preserve"> — معلومات وتفضيلات ومظهر وبيانات حساسة (تصدير/استيراد/تصفير).</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المحررات (عميقة، بلا كروم)</w:t>
      </w:r>
      <w:r>
        <w:rPr>
          <w:rFonts w:ascii="Arial" w:cs="Arial" w:hAnsi="Arial"/>
          <w:b w:val="false"/>
          <w:bCs w:val="false"/>
          <w:sz w:val="24"/>
          <w:szCs w:val="24"/>
          <w:rtl/>
        </w:rPr>
        <w:t xml:space="preserve"> — كل نماذج الإنشاء والتعديل والعكس.</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مستقبلًا: مقعد السوق</w:t>
      </w:r>
      <w:r>
        <w:rPr>
          <w:rFonts w:ascii="Arial" w:cs="Arial" w:hAnsi="Arial"/>
          <w:b w:val="false"/>
          <w:bCs w:val="false"/>
          <w:sz w:val="24"/>
          <w:szCs w:val="24"/>
          <w:rtl/>
        </w:rPr>
        <w:t xml:space="preserve"> — قرار شاغر موثق (E-00.14).</w:t>
      </w:r>
    </w:p>
    <w:p>
      <w:pPr>
        <w:bidi/>
        <w:spacing w:after="120" w:line="312"/>
        <w:jc w:val="both"/>
      </w:pPr>
      <w:r>
        <w:rPr>
          <w:rFonts w:ascii="Arial" w:cs="Arial" w:hAnsi="Arial"/>
          <w:b w:val="false"/>
          <w:bCs w:val="false"/>
          <w:sz w:val="24"/>
          <w:szCs w:val="24"/>
          <w:rtl/>
        </w:rPr>
        <w:t xml:space="preserve">التغييرات عن الحالي: الإبقاء على المقاعد الأربعة؛ وجعل المقعد الخامس قرارًا صريحًا للمالك (شاغر معلن مقابل اختصار للدفتر)؛ والنظر في مدخل «السجل» ثابت داخل طبقات مالي أو الإعدادات (</w:t>
      </w:r>
      <w:r>
        <w:rPr>
          <w:rFonts w:ascii="Consolas" w:cs="Consolas" w:hAnsi="Consolas"/>
          <w:b w:val="false"/>
          <w:bCs w:val="false"/>
          <w:color w:val="3D4A5C"/>
          <w:sz w:val="24"/>
          <w:szCs w:val="24"/>
        </w:rPr>
        <w:t xml:space="preserve">U-001</w:t>
      </w:r>
      <w:r>
        <w:rPr>
          <w:rFonts w:ascii="Arial" w:cs="Arial" w:hAnsi="Arial"/>
          <w:b w:val="false"/>
          <w:bCs w:val="false"/>
          <w:sz w:val="24"/>
          <w:szCs w:val="24"/>
          <w:rtl/>
        </w:rPr>
        <w:t xml:space="preserve">)؛ والإبقاء على أدواتي مستقلة.</w:t>
      </w:r>
    </w:p>
    <w:p>
      <w:pPr>
        <w:pStyle w:val="Heading2"/>
        <w:bidi/>
        <w:spacing w:after="120" w:before="260" w:line="312"/>
        <w:jc w:val="right"/>
      </w:pPr>
      <w:bookmarkStart w:id="100048" w:name="_Toc100048"/>
      <w:r>
        <w:rPr>
          <w:rFonts w:ascii="Arial" w:cs="Arial" w:hAnsi="Arial"/>
          <w:b/>
          <w:bCs/>
          <w:color w:val="162032"/>
          <w:sz w:val="28"/>
          <w:szCs w:val="28"/>
          <w:rtl/>
        </w:rPr>
        <w:t xml:space="preserve">8-4 عقود الشاشات الأساسية (الحالي + المقترح)</w:t>
      </w:r>
      <w:bookmarkEnd w:id="100048"/>
    </w:p>
    <w:p>
      <w:pPr>
        <w:keepNext/>
        <w:bidi/>
        <w:spacing w:after="80" w:before="160"/>
        <w:jc w:val="right"/>
      </w:pPr>
      <w:r>
        <w:rPr>
          <w:rFonts w:ascii="Arial" w:cs="Arial" w:hAnsi="Arial"/>
          <w:b/>
          <w:bCs/>
          <w:sz w:val="21"/>
          <w:szCs w:val="21"/>
          <w:rtl/>
        </w:rPr>
        <w:t xml:space="preserve">جدول 8-1: عقود الشاشات (الغرض/الدخول/المعلومة المفتاحية/الفعل الأول/الكشف التدريجي/الحالات/الخروج)</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tblGrid>
      <w:tr>
        <w:trPr>
          <w:cantSplit/>
          <w:tblHeader/>
        </w:trPr>
        <w:tc>
          <w:tcPr>
            <w:tcW w:type="pct" w:w="18%"/>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الشاشة</w:t>
            </w:r>
          </w:p>
        </w:tc>
        <w:tc>
          <w:tcPr>
            <w:tcW w:type="pct" w:w="82%"/>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العقد الحالي والمقترح</w:t>
            </w:r>
          </w:p>
        </w:tc>
      </w:tr>
      <w:tr>
        <w:trPr>
          <w:cantSplit/>
        </w:trPr>
        <w:tc>
          <w:tcPr>
            <w:tcW w:type="pct" w:w="1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الرئيسية</w:t>
            </w:r>
          </w:p>
        </w:tc>
        <w:tc>
          <w:tcPr>
            <w:tcW w:type="pct" w:w="8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الغرض: ماذا أفعل اليوم وما المسجل. المعلومة المفتاحية: قائمة اليوم (أول بند = الأولوية) وأربع حقائق ووحدتا مالي/منتجاتي والوحدات الاختيارية وآخر التغيرات (≤5) وبطاقة الغياب. الفعل الأول: زر الإضافة. الكشف: الوحدات الاختيارية تظهر عند وجود محتوى. الحالات: تحميل/خطأ بإعادة محاولة/فراغ صادق («لا متابعات بعد»). </w:t>
            </w:r>
            <w:r>
              <w:rPr>
                <w:rFonts w:ascii="Arial" w:cs="Arial" w:hAnsi="Arial"/>
                <w:b/>
                <w:bCs/>
                <w:sz w:val="19"/>
                <w:szCs w:val="19"/>
                <w:rtl/>
              </w:rPr>
              <w:t xml:space="preserve">المقترح:</w:t>
            </w:r>
            <w:r>
              <w:rPr>
                <w:rFonts w:ascii="Arial" w:cs="Arial" w:hAnsi="Arial"/>
                <w:b w:val="false"/>
                <w:bCs w:val="false"/>
                <w:sz w:val="19"/>
                <w:szCs w:val="19"/>
                <w:rtl/>
              </w:rPr>
              <w:t xml:space="preserve"> إضافة ملخص «ماذا فاتني» لبطاقة الغياب (</w:t>
            </w:r>
            <w:r>
              <w:rPr>
                <w:rFonts w:ascii="Consolas" w:cs="Consolas" w:hAnsi="Consolas"/>
                <w:b w:val="false"/>
                <w:bCs w:val="false"/>
                <w:color w:val="3D4A5C"/>
                <w:sz w:val="19"/>
                <w:szCs w:val="19"/>
              </w:rPr>
              <w:t xml:space="preserve">U-002</w:t>
            </w:r>
            <w:r>
              <w:rPr>
                <w:rFonts w:ascii="Arial" w:cs="Arial" w:hAnsi="Arial"/>
                <w:b w:val="false"/>
                <w:bCs w:val="false"/>
                <w:sz w:val="19"/>
                <w:szCs w:val="19"/>
                <w:rtl/>
              </w:rPr>
              <w:t xml:space="preserve">).</w:t>
            </w:r>
          </w:p>
        </w:tc>
      </w:tr>
      <w:tr>
        <w:trPr>
          <w:cantSplit/>
        </w:trPr>
        <w:tc>
          <w:tcPr>
            <w:tcW w:type="pct" w:w="1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ورقة الإضافة</w:t>
            </w:r>
          </w:p>
        </w:tc>
        <w:tc>
          <w:tcPr>
            <w:tcW w:type="pct" w:w="8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الغرض: فعل مالي عابر بثلاث لمسات. الأوضاع: قائمة/نموذج بيع/نموذج مصروف/وصل. الإلزامي: المبلغ وحده. الكشف: التكلفة والآجل والمحفظة اختيارية كلها. الحالات: حفظ («جارٍ التسجيل…»)، أخطاء حقول عربية، وصل </w:t>
            </w:r>
            <w:r>
              <w:rPr>
                <w:rFonts w:ascii="Consolas" w:cs="Consolas" w:hAnsi="Consolas"/>
                <w:b w:val="false"/>
                <w:bCs w:val="false"/>
                <w:color w:val="3D4A5C"/>
                <w:sz w:val="19"/>
                <w:szCs w:val="19"/>
              </w:rPr>
              <w:t xml:space="preserve">role=status</w:t>
            </w:r>
            <w:r>
              <w:rPr>
                <w:rFonts w:ascii="Arial" w:cs="Arial" w:hAnsi="Arial"/>
                <w:b w:val="false"/>
                <w:bCs w:val="false"/>
                <w:sz w:val="19"/>
                <w:szCs w:val="19"/>
                <w:rtl/>
              </w:rPr>
              <w:t xml:space="preserve">. الإلغاء يصفّر كل شيء؛ لا مسودات. </w:t>
            </w:r>
            <w:r>
              <w:rPr>
                <w:rFonts w:ascii="Arial" w:cs="Arial" w:hAnsi="Arial"/>
                <w:b/>
                <w:bCs/>
                <w:sz w:val="19"/>
                <w:szCs w:val="19"/>
                <w:rtl/>
              </w:rPr>
              <w:t xml:space="preserve">المقترح:</w:t>
            </w:r>
            <w:r>
              <w:rPr>
                <w:rFonts w:ascii="Arial" w:cs="Arial" w:hAnsi="Arial"/>
                <w:b w:val="false"/>
                <w:bCs w:val="false"/>
                <w:sz w:val="19"/>
                <w:szCs w:val="19"/>
                <w:rtl/>
              </w:rPr>
              <w:t xml:space="preserve"> إظهار التاريخ على الوصل؛ وتعبئة المحفظة تلقائيًا عند وجود محفظة واحدة (قرار مالك).</w:t>
            </w:r>
          </w:p>
        </w:tc>
      </w:tr>
      <w:tr>
        <w:trPr>
          <w:cantSplit/>
        </w:trPr>
        <w:tc>
          <w:tcPr>
            <w:tcW w:type="pct" w:w="1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مالي</w:t>
            </w:r>
          </w:p>
        </w:tc>
        <w:tc>
          <w:tcPr>
            <w:tcW w:type="pct" w:w="8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الغرض: ماذا أفعل بالكاش ثم قراءة الموقف. التراتب: نبضة المراجعة ← قرار الكاش ← بطاقة المالك ← أربع بطاقات الموقف ← قسم الحقيقة (الأمانات وشريط غير الموزع والطرق) ← طبقات مطوية (الفترة/المؤشرات/السجل/العربون). الفعل الأول: CTA قرار الكاش. الحالات: تحميل/خطأ/نطاق غير صالح (خطأ حقل مع بقاء آخر قراءة صحيحة). **المقترح (</w:t>
            </w:r>
            <w:r>
              <w:rPr>
                <w:rFonts w:ascii="Consolas" w:cs="Consolas" w:hAnsi="Consolas"/>
                <w:b w:val="false"/>
                <w:bCs w:val="false"/>
                <w:color w:val="3D4A5C"/>
                <w:sz w:val="19"/>
                <w:szCs w:val="19"/>
              </w:rPr>
              <w:t xml:space="preserve">Y-001</w:t>
            </w:r>
            <w:r>
              <w:rPr>
                <w:rFonts w:ascii="Arial" w:cs="Arial" w:hAnsi="Arial"/>
                <w:b w:val="false"/>
                <w:bCs w:val="false"/>
                <w:sz w:val="19"/>
                <w:szCs w:val="19"/>
                <w:rtl/>
              </w:rPr>
              <w:t xml:space="preserve">):** إبقاء الثلاث كتل الأولى فوق الطية؛ وإزاحة الأعداد والسطور الوصفية إلى طبقة مطوية؛ وضمان عرض السجل الكامل في طبقة الأحداث (</w:t>
            </w:r>
            <w:r>
              <w:rPr>
                <w:rFonts w:ascii="Consolas" w:cs="Consolas" w:hAnsi="Consolas"/>
                <w:b w:val="false"/>
                <w:bCs w:val="false"/>
                <w:color w:val="3D4A5C"/>
                <w:sz w:val="19"/>
                <w:szCs w:val="19"/>
              </w:rPr>
              <w:t xml:space="preserve">U-001</w:t>
            </w:r>
            <w:r>
              <w:rPr>
                <w:rFonts w:ascii="Arial" w:cs="Arial" w:hAnsi="Arial"/>
                <w:b w:val="false"/>
                <w:bCs w:val="false"/>
                <w:sz w:val="19"/>
                <w:szCs w:val="19"/>
                <w:rtl/>
              </w:rPr>
              <w:t xml:space="preserve">).</w:t>
            </w:r>
          </w:p>
        </w:tc>
      </w:tr>
      <w:tr>
        <w:trPr>
          <w:cantSplit/>
        </w:trPr>
        <w:tc>
          <w:tcPr>
            <w:tcW w:type="pct" w:w="1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أدواتي</w:t>
            </w:r>
          </w:p>
        </w:tc>
        <w:tc>
          <w:tcPr>
            <w:tcW w:type="pct" w:w="8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الغرض: قرار تسعير قبل الالتزام. بطاقة القاعدة («هذا حساب تقديري. ما انحفظت أي حركة») ظاهرة دائمًا؛ نموذج الحاسبة؛ النتيجة بحالة المعرفة؛ التقديرات المحفوظة (حذف حر)؛ حالة الوحدات بوسومها الخمسة. الخروج: الشريط. </w:t>
            </w:r>
            <w:r>
              <w:rPr>
                <w:rFonts w:ascii="Arial" w:cs="Arial" w:hAnsi="Arial"/>
                <w:b/>
                <w:bCs/>
                <w:sz w:val="19"/>
                <w:szCs w:val="19"/>
                <w:rtl/>
              </w:rPr>
              <w:t xml:space="preserve">مؤكد:</w:t>
            </w:r>
            <w:r>
              <w:rPr>
                <w:rFonts w:ascii="Arial" w:cs="Arial" w:hAnsi="Arial"/>
                <w:b w:val="false"/>
                <w:bCs w:val="false"/>
                <w:sz w:val="19"/>
                <w:szCs w:val="19"/>
                <w:rtl/>
              </w:rPr>
              <w:t xml:space="preserve"> الحاسبة تلبي مبدأ الاستقلالية كاملًا (بلا طلب ولا منتج ولا مخزون؛ ولا حركة مالية أو مخزنية تلقائية؛ والربط السياقي متاح لكنه غير إلزامي).</w:t>
            </w:r>
          </w:p>
        </w:tc>
      </w:tr>
      <w:tr>
        <w:trPr>
          <w:cantSplit/>
        </w:trPr>
        <w:tc>
          <w:tcPr>
            <w:tcW w:type="pct" w:w="1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الإعداد الأول</w:t>
            </w:r>
          </w:p>
        </w:tc>
        <w:tc>
          <w:tcPr>
            <w:tcW w:type="pct" w:w="8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الغرض: بداية صادقة أدنى. ثلاث خطوات؛ الاسم وحده إلزامي؛ «ما بعرف» حالة معلنة؛ سطر الحقيقة المحلية. **الخلل </w:t>
            </w:r>
            <w:r>
              <w:rPr>
                <w:rFonts w:ascii="Consolas" w:cs="Consolas" w:hAnsi="Consolas"/>
                <w:b w:val="false"/>
                <w:bCs w:val="false"/>
                <w:color w:val="3D4A5C"/>
                <w:sz w:val="19"/>
                <w:szCs w:val="19"/>
              </w:rPr>
              <w:t xml:space="preserve">F-002</w:t>
            </w:r>
            <w:r>
              <w:rPr>
                <w:rFonts w:ascii="Arial" w:cs="Arial" w:hAnsi="Arial"/>
                <w:b w:val="false"/>
                <w:bCs w:val="false"/>
                <w:sz w:val="19"/>
                <w:szCs w:val="19"/>
                <w:rtl/>
              </w:rPr>
              <w:t xml:space="preserve">** في مسار التخطي؛ و</w:t>
            </w:r>
            <w:r>
              <w:rPr>
                <w:rFonts w:ascii="Consolas" w:cs="Consolas" w:hAnsi="Consolas"/>
                <w:b w:val="false"/>
                <w:bCs w:val="false"/>
                <w:color w:val="3D4A5C"/>
                <w:sz w:val="19"/>
                <w:szCs w:val="19"/>
              </w:rPr>
              <w:t xml:space="preserve">U-003</w:t>
            </w:r>
            <w:r>
              <w:rPr>
                <w:rFonts w:ascii="Arial" w:cs="Arial" w:hAnsi="Arial"/>
                <w:b w:val="false"/>
                <w:bCs w:val="false"/>
                <w:sz w:val="19"/>
                <w:szCs w:val="19"/>
                <w:rtl/>
              </w:rPr>
              <w:t xml:space="preserve"> لا حفظ جزئي.</w:t>
            </w:r>
          </w:p>
        </w:tc>
      </w:tr>
      <w:tr>
        <w:trPr>
          <w:cantSplit/>
        </w:trPr>
        <w:tc>
          <w:tcPr>
            <w:tcW w:type="pct" w:w="1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دفتر الناس</w:t>
            </w:r>
          </w:p>
        </w:tc>
        <w:tc>
          <w:tcPr>
            <w:tcW w:type="pct" w:w="8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الغرض: من عليه من. قراءة مجمّعة؛ بحث؛ بنود أطراف قابلة للطي بحركات مرتبطة بمصادرها؛ مجموعا الاتجاهين؛ سطر صادق «ما يُسجَّل منه شيء جديد». **المقترح (</w:t>
            </w:r>
            <w:r>
              <w:rPr>
                <w:rFonts w:ascii="Consolas" w:cs="Consolas" w:hAnsi="Consolas"/>
                <w:b w:val="false"/>
                <w:bCs w:val="false"/>
                <w:color w:val="3D4A5C"/>
                <w:sz w:val="19"/>
                <w:szCs w:val="19"/>
              </w:rPr>
              <w:t xml:space="preserve">D-003</w:t>
            </w:r>
            <w:r>
              <w:rPr>
                <w:rFonts w:ascii="Arial" w:cs="Arial" w:hAnsi="Arial"/>
                <w:b w:val="false"/>
                <w:bCs w:val="false"/>
                <w:sz w:val="19"/>
                <w:szCs w:val="19"/>
                <w:rtl/>
              </w:rPr>
              <w:t xml:space="preserve">):** اختصار «قبضت/دفعت» لكل طرف يحيل إلى التدفق الصحيح.</w:t>
            </w:r>
          </w:p>
        </w:tc>
      </w:tr>
      <w:tr>
        <w:trPr>
          <w:cantSplit/>
        </w:trPr>
        <w:tc>
          <w:tcPr>
            <w:tcW w:type="pct" w:w="1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محافظ الكاش</w:t>
            </w:r>
          </w:p>
        </w:tc>
        <w:tc>
          <w:tcPr>
            <w:tcW w:type="pct" w:w="8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الغرض: أين المال. بطاقات لكل محفظة + غير الموزع + الإجمالي؛ سجل القيود؛ أفعال: تحويل/ضبط/توزيع/عدّ/محفظة جديدة. الحالات تشمل الافتتاح المجهول («غير محدد»).</w:t>
            </w:r>
          </w:p>
        </w:tc>
      </w:tr>
      <w:tr>
        <w:trPr>
          <w:cantSplit/>
        </w:trPr>
        <w:tc>
          <w:tcPr>
            <w:tcW w:type="pct" w:w="1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عدّ الصندوق</w:t>
            </w:r>
          </w:p>
        </w:tc>
        <w:tc>
          <w:tcPr>
            <w:tcW w:type="pct" w:w="8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الغرض: مطابقة الدرج مع السجل. العقد منفذ؛ **خلل النص </w:t>
            </w:r>
            <w:r>
              <w:rPr>
                <w:rFonts w:ascii="Consolas" w:cs="Consolas" w:hAnsi="Consolas"/>
                <w:b w:val="false"/>
                <w:bCs w:val="false"/>
                <w:color w:val="3D4A5C"/>
                <w:sz w:val="19"/>
                <w:szCs w:val="19"/>
              </w:rPr>
              <w:t xml:space="preserve">F-001</w:t>
            </w:r>
            <w:r>
              <w:rPr>
                <w:rFonts w:ascii="Arial" w:cs="Arial" w:hAnsi="Arial"/>
                <w:b w:val="false"/>
                <w:bCs w:val="false"/>
                <w:sz w:val="19"/>
                <w:szCs w:val="19"/>
                <w:rtl/>
              </w:rPr>
              <w:t xml:space="preserve">** في الملاحظة والرسالة.</w:t>
            </w:r>
          </w:p>
        </w:tc>
      </w:tr>
      <w:tr>
        <w:trPr>
          <w:cantSplit/>
        </w:trPr>
        <w:tc>
          <w:tcPr>
            <w:tcW w:type="pct" w:w="1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محرر الحدث المالي</w:t>
            </w:r>
          </w:p>
        </w:tc>
        <w:tc>
          <w:tcPr>
            <w:tcW w:type="pct" w:w="8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الغرض: تسجيل أحد الأنواع الثمانية مع إفصاح الأثر («يزيد/ينقص…») قبل الحفظ. التسديد يتطلب اختيار التزام نشط. تصنيف المصروف طبقي. الحرّاس تنتج أخطاء حقول عربية.</w:t>
            </w:r>
          </w:p>
        </w:tc>
      </w:tr>
      <w:tr>
        <w:trPr>
          <w:cantSplit/>
        </w:trPr>
        <w:tc>
          <w:tcPr>
            <w:tcW w:type="pct" w:w="1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تفاصيل الطلب</w:t>
            </w:r>
          </w:p>
        </w:tc>
        <w:tc>
          <w:tcPr>
            <w:tcW w:type="pct" w:w="8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الغرض: إدارة طلب واحد. الحالة والتسوية وحقيقة التكلفة (المعرفة والفجوات) والخط الزمني ومعالجة العربون وتسجيل التحصيل/الدين وفرق المواد التفسيري.</w:t>
            </w:r>
          </w:p>
        </w:tc>
      </w:tr>
      <w:tr>
        <w:trPr>
          <w:cantSplit/>
        </w:trPr>
        <w:tc>
          <w:tcPr>
            <w:tcW w:type="pct" w:w="1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الإعدادات</w:t>
            </w:r>
          </w:p>
        </w:tc>
        <w:tc>
          <w:tcPr>
            <w:tcW w:type="pct" w:w="8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الغرض: تفضيلات وبيانات حساسة. الأقسام: معلومات؛ تفضيلات (وضع/سعة/تتبع)؛ مظهر؛ بيانات حساسة (تصدير مُتحقق، معاينة استيراد، افتتاح موجّه، بوابة تصفير). الأفعال الحساسة ليست عرضية أبدًا.</w:t>
            </w:r>
          </w:p>
        </w:tc>
      </w:tr>
    </w:tbl>
    <w:p>
      <w:pPr>
        <w:spacing w:after="120"/>
      </w:pPr>
    </w:p>
    <w:p>
      <w:pPr>
        <w:pStyle w:val="Heading2"/>
        <w:bidi/>
        <w:spacing w:after="120" w:before="260" w:line="312"/>
        <w:jc w:val="right"/>
      </w:pPr>
      <w:bookmarkStart w:id="100049" w:name="_Toc100049"/>
      <w:r>
        <w:rPr>
          <w:rFonts w:ascii="Arial" w:cs="Arial" w:hAnsi="Arial"/>
          <w:b/>
          <w:bCs/>
          <w:color w:val="162032"/>
          <w:sz w:val="28"/>
          <w:szCs w:val="28"/>
          <w:rtl/>
        </w:rPr>
        <w:t xml:space="preserve">8-5 نماذج سلكية نصية منخفضة الدقة — تصميم مقترح (فروق عن الحالي)</w:t>
      </w:r>
      <w:bookmarkEnd w:id="100049"/>
    </w:p>
    <w:p>
      <w:pPr>
        <w:keepNext/>
        <w:bidi/>
        <w:spacing w:after="80" w:before="160"/>
        <w:jc w:val="right"/>
      </w:pPr>
      <w:r>
        <w:rPr>
          <w:rFonts w:ascii="Arial" w:cs="Arial" w:hAnsi="Arial"/>
          <w:b/>
          <w:bCs/>
          <w:sz w:val="21"/>
          <w:szCs w:val="21"/>
          <w:rtl/>
        </w:rPr>
        <w:t xml:space="preserve">جدول 8-2: نماذج سلكية نصية (الفروق)</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tblGrid>
      <w:tr>
        <w:trPr>
          <w:cantSplit/>
          <w:tblHeader/>
        </w:trPr>
        <w:tc>
          <w:tcPr>
            <w:tcW w:type="pct" w:w="20%"/>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الشاشة</w:t>
            </w:r>
          </w:p>
        </w:tc>
        <w:tc>
          <w:tcPr>
            <w:tcW w:type="pct" w:w="80%"/>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النموذج</w:t>
            </w:r>
          </w:p>
        </w:tc>
      </w:tr>
      <w:tr>
        <w:trPr>
          <w:cantSplit/>
        </w:trPr>
        <w:tc>
          <w:tcPr>
            <w:tcW w:type="pct" w:w="2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الرئيسية</w:t>
            </w:r>
          </w:p>
        </w:tc>
        <w:tc>
          <w:tcPr>
            <w:tcW w:type="pct" w:w="8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الترويسة (اسم النشاط والتاريخ) ← بطاقة «أثناء غيابك» (بعد 7 أيام: آخر تسجيل، ديون متأخرة، عمر النسخة، </w:t>
            </w:r>
            <w:r>
              <w:rPr>
                <w:rFonts w:ascii="Arial" w:cs="Arial" w:hAnsi="Arial"/>
                <w:b/>
                <w:bCs/>
                <w:sz w:val="19"/>
                <w:szCs w:val="19"/>
                <w:rtl/>
              </w:rPr>
              <w:t xml:space="preserve">جديد: ماذا فاتني</w:t>
            </w:r>
            <w:r>
              <w:rPr>
                <w:rFonts w:ascii="Arial" w:cs="Arial" w:hAnsi="Arial"/>
                <w:b w:val="false"/>
                <w:bCs w:val="false"/>
                <w:sz w:val="19"/>
                <w:szCs w:val="19"/>
                <w:rtl/>
              </w:rPr>
              <w:t xml:space="preserve">) ← سطر الحقيقة ← قسم «اليوم» (أول بند هو الأولوية) ← «ما هو مسجل حتى الآن؟» (كاش/لك/عليك/مالك بحالات وطرق) ← وحدة «مالي» بفعل واحد ← وحدة «منتجاتي وخدماتي» ← مسارات مرتبطة فقط ← «ما تغير مؤخرًا» (≤5).</w:t>
            </w:r>
          </w:p>
        </w:tc>
      </w:tr>
      <w:tr>
        <w:trPr>
          <w:cantSplit/>
        </w:trPr>
        <w:tc>
          <w:tcPr>
            <w:tcW w:type="pct" w:w="2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ورقة الإضافة</w:t>
            </w:r>
          </w:p>
        </w:tc>
        <w:tc>
          <w:tcPr>
            <w:tcW w:type="pct" w:w="8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«ماذا تريد أن تسجّل؟» ← تسجيل بيع / تسجيل مصروف / طلب من عميل / مسودة تصميم / عربون أو تحصيل. نموذج البيع: البند (اختياري) ← المبلغ ★ ← هل تعرف تكلفته؟ ← هل بقي شيء عليه؟ (آجل: اسم الزبون ★ + المحصل ★) ← محفظة القبض (اختياري) ← سجّل البيع. الوصل: «سُجّل بيع X د.أ — الكاش المسجل الآن Y د.أ» + </w:t>
            </w:r>
            <w:r>
              <w:rPr>
                <w:rFonts w:ascii="Arial" w:cs="Arial" w:hAnsi="Arial"/>
                <w:b/>
                <w:bCs/>
                <w:sz w:val="19"/>
                <w:szCs w:val="19"/>
                <w:rtl/>
              </w:rPr>
              <w:t xml:space="preserve">التاريخ</w:t>
            </w:r>
            <w:r>
              <w:rPr>
                <w:rFonts w:ascii="Arial" w:cs="Arial" w:hAnsi="Arial"/>
                <w:b w:val="false"/>
                <w:bCs w:val="false"/>
                <w:sz w:val="19"/>
                <w:szCs w:val="19"/>
                <w:rtl/>
              </w:rPr>
              <w:t xml:space="preserve"> ← تم.</w:t>
            </w:r>
          </w:p>
        </w:tc>
      </w:tr>
      <w:tr>
        <w:trPr>
          <w:cantSplit/>
        </w:trPr>
        <w:tc>
          <w:tcPr>
            <w:tcW w:type="pct" w:w="2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مالي (فوق الطية)</w:t>
            </w:r>
          </w:p>
        </w:tc>
        <w:tc>
          <w:tcPr>
            <w:tcW w:type="pct" w:w="8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نبضة المراجعة ← قرار الكاش (G5) ← بطاقة حق المالك ← بطاقات الموقف الأربع ← «ما نعرفه الآن» (الأمانات وغير الموزع والطرق)؛ </w:t>
            </w:r>
            <w:r>
              <w:rPr>
                <w:rFonts w:ascii="Arial" w:cs="Arial" w:hAnsi="Arial"/>
                <w:b/>
                <w:bCs/>
                <w:sz w:val="19"/>
                <w:szCs w:val="19"/>
                <w:rtl/>
              </w:rPr>
              <w:t xml:space="preserve">إزاحة الأعداد الوصفية إلى طبقة مطوية «أرقام مسجلة»</w:t>
            </w:r>
            <w:r>
              <w:rPr>
                <w:rFonts w:ascii="Arial" w:cs="Arial" w:hAnsi="Arial"/>
                <w:b w:val="false"/>
                <w:bCs w:val="false"/>
                <w:sz w:val="19"/>
                <w:szCs w:val="19"/>
                <w:rtl/>
              </w:rPr>
              <w:t xml:space="preserve">؛ وطبقات: قراءة الفترة / المؤشرات / السجل (كامل الأحداث والتصحيحات بأسبابها) / العربون.</w:t>
            </w:r>
          </w:p>
        </w:tc>
      </w:tr>
      <w:tr>
        <w:trPr>
          <w:cantSplit/>
        </w:trPr>
        <w:tc>
          <w:tcPr>
            <w:tcW w:type="pct" w:w="2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أدواتي</w:t>
            </w:r>
          </w:p>
        </w:tc>
        <w:tc>
          <w:tcPr>
            <w:tcW w:type="pct" w:w="8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قاعدة الأداة (تقديري بلا أي حركة) ← حاسبة التكلفة والسعر (مواد + وقت + بنود أخرى) ← سعر الحماية للقطعة (يُخفى عند نقص المعرفة) ← احفظ التقدير ← تقديراتي المحفوظة ← حالة الوحدات.</w:t>
            </w:r>
          </w:p>
        </w:tc>
      </w:tr>
    </w:tbl>
    <w:p>
      <w:pPr>
        <w:spacing w:after="120"/>
      </w:pPr>
    </w:p>
    <w:p>
      <w:pPr>
        <w:pStyle w:val="Heading2"/>
        <w:bidi/>
        <w:spacing w:after="120" w:before="260" w:line="312"/>
        <w:jc w:val="right"/>
      </w:pPr>
      <w:bookmarkStart w:id="100050" w:name="_Toc100050"/>
      <w:r>
        <w:rPr>
          <w:rFonts w:ascii="Arial" w:cs="Arial" w:hAnsi="Arial"/>
          <w:b/>
          <w:bCs/>
          <w:color w:val="162032"/>
          <w:sz w:val="28"/>
          <w:szCs w:val="28"/>
          <w:rtl/>
        </w:rPr>
        <w:t xml:space="preserve">8-6 تجربة الجوال وRTL والكثافة — مؤكد من main الحالي (الحالي) + تصميم مقترح (الأحكام)</w:t>
      </w:r>
      <w:bookmarkEnd w:id="100050"/>
    </w:p>
    <w:p>
      <w:pPr>
        <w:bidi/>
        <w:spacing w:after="120" w:line="312"/>
        <w:jc w:val="both"/>
      </w:pPr>
      <w:r>
        <w:rPr>
          <w:rFonts w:ascii="Arial" w:cs="Arial" w:hAnsi="Arial"/>
          <w:b w:val="false"/>
          <w:bCs w:val="false"/>
          <w:sz w:val="24"/>
          <w:szCs w:val="24"/>
          <w:rtl/>
        </w:rPr>
        <w:t xml:space="preserve">الأولوية للهاتف حقيقية: غلاف واحد متصل، تخطيط عمودي، معالجة لوحة المفاتيح عبر </w:t>
      </w:r>
      <w:r>
        <w:rPr>
          <w:rFonts w:ascii="Consolas" w:cs="Consolas" w:hAnsi="Consolas"/>
          <w:b w:val="false"/>
          <w:bCs w:val="false"/>
          <w:color w:val="3D4A5C"/>
          <w:sz w:val="24"/>
          <w:szCs w:val="24"/>
        </w:rPr>
        <w:t xml:space="preserve">visualViewport</w:t>
      </w:r>
      <w:r>
        <w:rPr>
          <w:rFonts w:ascii="Arial" w:cs="Arial" w:hAnsi="Arial"/>
          <w:b w:val="false"/>
          <w:bCs w:val="false"/>
          <w:sz w:val="24"/>
          <w:szCs w:val="24"/>
          <w:rtl/>
        </w:rPr>
        <w:t xml:space="preserve"> (الشريط يختفي والمحتوى يبقى)، وأهداف لمس 44px بحرّاس التصميم، ومدخلات أرقام ASCII/LTR داخل نص RTL عبر </w:t>
      </w:r>
      <w:r>
        <w:rPr>
          <w:rFonts w:ascii="Consolas" w:cs="Consolas" w:hAnsi="Consolas"/>
          <w:b w:val="false"/>
          <w:bCs w:val="false"/>
          <w:color w:val="3D4A5C"/>
          <w:sz w:val="24"/>
          <w:szCs w:val="24"/>
        </w:rPr>
        <w:t xml:space="preserve">bdi dir="ltr"</w:t>
      </w:r>
      <w:r>
        <w:rPr>
          <w:rFonts w:ascii="Arial" w:cs="Arial" w:hAnsi="Arial"/>
          <w:b w:val="false"/>
          <w:bCs w:val="false"/>
          <w:sz w:val="24"/>
          <w:szCs w:val="24"/>
          <w:rtl/>
        </w:rPr>
        <w:t xml:space="preserve"> (يبقى المال والكميات مقروءة والتسميات عربية)، وجمع عربي (صفر/واحد/اثنان/3–10/11–99/100+)، ومنطقة زمنية عمّان لكل التواريخ، وأسماء أشهر عربية بأرقام لاتينية، وتواريخ طويلة محلية بجوار ISO، وثيمات فاتح/داكن/نظام، ودعم focus-visible، وتسميات aria لأزرار الأيقونات، و</w:t>
      </w:r>
      <w:r>
        <w:rPr>
          <w:rFonts w:ascii="Consolas" w:cs="Consolas" w:hAnsi="Consolas"/>
          <w:b w:val="false"/>
          <w:bCs w:val="false"/>
          <w:color w:val="3D4A5C"/>
          <w:sz w:val="24"/>
          <w:szCs w:val="24"/>
        </w:rPr>
        <w:t xml:space="preserve">role=status/alert</w:t>
      </w:r>
      <w:r>
        <w:rPr>
          <w:rFonts w:ascii="Arial" w:cs="Arial" w:hAnsi="Arial"/>
          <w:b w:val="false"/>
          <w:bCs w:val="false"/>
          <w:sz w:val="24"/>
          <w:szCs w:val="24"/>
          <w:rtl/>
        </w:rPr>
        <w:t xml:space="preserve"> للتحميل والأخطاء والوصولات. الكثافة: يعمل المستودع بحارس نص (</w:t>
      </w:r>
      <w:r>
        <w:rPr>
          <w:rFonts w:ascii="Consolas" w:cs="Consolas" w:hAnsi="Consolas"/>
          <w:b w:val="false"/>
          <w:bCs w:val="false"/>
          <w:color w:val="3D4A5C"/>
          <w:sz w:val="24"/>
          <w:szCs w:val="24"/>
        </w:rPr>
        <w:t xml:space="preserve">scripts/text-density-count.py</w:t>
      </w:r>
      <w:r>
        <w:rPr>
          <w:rFonts w:ascii="Arial" w:cs="Arial" w:hAnsi="Arial"/>
          <w:b w:val="false"/>
          <w:bCs w:val="false"/>
          <w:sz w:val="24"/>
          <w:szCs w:val="24"/>
          <w:rtl/>
        </w:rPr>
        <w:t xml:space="preserve">) بأسقف (الرئيسية 29، مالي 122، المحافظ 67 — </w:t>
      </w:r>
      <w:r>
        <w:rPr>
          <w:rFonts w:ascii="Consolas" w:cs="Consolas" w:hAnsi="Consolas"/>
          <w:b w:val="false"/>
          <w:bCs w:val="false"/>
          <w:color w:val="3D4A5C"/>
          <w:sz w:val="24"/>
          <w:szCs w:val="24"/>
        </w:rPr>
        <w:t xml:space="preserve">docs/product-source-of-truth.md</w:t>
      </w:r>
      <w:r>
        <w:rPr>
          <w:rFonts w:ascii="Arial" w:cs="Arial" w:hAnsi="Arial"/>
          <w:b w:val="false"/>
          <w:bCs w:val="false"/>
          <w:sz w:val="24"/>
          <w:szCs w:val="24"/>
          <w:rtl/>
        </w:rPr>
        <w:t xml:space="preserve"> §15)؛ والأسطح الكبيرة (الكتالوج 1690 سطرًا، حق المالك 1471، المواعيد 999) شاشات مراجعة متقدمة حيث الكثافة ضرورية للمهمة، لكن كثافة أول استخدام على «مالي» تبقى السطح الأعلى خطرًا (</w:t>
      </w:r>
      <w:r>
        <w:rPr>
          <w:rFonts w:ascii="Consolas" w:cs="Consolas" w:hAnsi="Consolas"/>
          <w:b w:val="false"/>
          <w:bCs w:val="false"/>
          <w:color w:val="3D4A5C"/>
          <w:sz w:val="24"/>
          <w:szCs w:val="24"/>
        </w:rPr>
        <w:t xml:space="preserve">Y-001</w:t>
      </w:r>
      <w:r>
        <w:rPr>
          <w:rFonts w:ascii="Arial" w:cs="Arial" w:hAnsi="Arial"/>
          <w:b w:val="false"/>
          <w:bCs w:val="false"/>
          <w:sz w:val="24"/>
          <w:szCs w:val="24"/>
          <w:rtl/>
        </w:rPr>
        <w:t xml:space="preserve">). </w:t>
      </w:r>
      <w:r>
        <w:rPr>
          <w:rFonts w:ascii="Arial" w:cs="Arial" w:hAnsi="Arial"/>
          <w:b/>
          <w:bCs/>
          <w:sz w:val="24"/>
          <w:szCs w:val="24"/>
          <w:rtl/>
        </w:rPr>
        <w:t xml:space="preserve">الحكم (تصميم مقترح):</w:t>
      </w:r>
      <w:r>
        <w:rPr>
          <w:rFonts w:ascii="Arial" w:cs="Arial" w:hAnsi="Arial"/>
          <w:b w:val="false"/>
          <w:bCs w:val="false"/>
          <w:sz w:val="24"/>
          <w:szCs w:val="24"/>
          <w:rtl/>
        </w:rPr>
        <w:t xml:space="preserve"> التمييز بين كثافة المهمة الضرورية (تفاصيل الطلب وطبقة الفترة) والازدحام العارض (الأعداد والسطور الوصفية فوق طية مالي)؛ ولا يُطبق قانون رقمي واحد على كل شيء. فجوات وصولية بلا دليل: لا تدقيق reduced-motion/قارئ شاشة في ملفات QA؛ وسلوك الهواتف الأكبر والأفقي غير مختبر في ملاحظات المستودع.</w:t>
      </w:r>
    </w:p>
    <w:p>
      <w:pPr>
        <w:pStyle w:val="Heading2"/>
        <w:bidi/>
        <w:spacing w:after="120" w:before="260" w:line="312"/>
        <w:jc w:val="right"/>
      </w:pPr>
      <w:bookmarkStart w:id="100051" w:name="_Toc100051"/>
      <w:r>
        <w:rPr>
          <w:rFonts w:ascii="Arial" w:cs="Arial" w:hAnsi="Arial"/>
          <w:b/>
          <w:bCs/>
          <w:color w:val="162032"/>
          <w:sz w:val="28"/>
          <w:szCs w:val="28"/>
          <w:rtl/>
        </w:rPr>
        <w:t xml:space="preserve">8-7 الإعداد الأول والافتراضات: الحالي مقابل النموذج الثنائي</w:t>
      </w:r>
      <w:bookmarkEnd w:id="100051"/>
    </w:p>
    <w:p>
      <w:pPr>
        <w:bidi/>
        <w:spacing w:after="120" w:line="312"/>
        <w:jc w:val="both"/>
      </w:pPr>
      <w:r>
        <w:rPr>
          <w:rFonts w:ascii="Arial" w:cs="Arial" w:hAnsi="Arial"/>
          <w:b w:val="false"/>
          <w:bCs w:val="false"/>
          <w:sz w:val="24"/>
          <w:szCs w:val="24"/>
          <w:rtl/>
        </w:rPr>
        <w:t xml:space="preserve">الحالي (مؤكد): معالج قرارات من ثلاث خطوات (الاسم ← المحفظة ← صدق الافتتاح) تتبعه صفحة أساس اختيارية (أقسام قابلة للطي، دائمة الوصول). لا شيء يسأل عن قطاع أو رأس مال أو ديون أو وحدات في اليوم الأول؛ «القطاع» مثبت على الحرفة (شارة «مشغل حرفي») لأن الملف الحالي </w:t>
      </w:r>
      <w:r>
        <w:rPr>
          <w:rFonts w:ascii="Consolas" w:cs="Consolas" w:hAnsi="Consolas"/>
          <w:b w:val="false"/>
          <w:bCs w:val="false"/>
          <w:color w:val="3D4A5C"/>
          <w:sz w:val="24"/>
          <w:szCs w:val="24"/>
        </w:rPr>
        <w:t xml:space="preserve">activityType: "custom_craft"</w:t>
      </w:r>
      <w:r>
        <w:rPr>
          <w:rFonts w:ascii="Arial" w:cs="Arial" w:hAnsi="Arial"/>
          <w:b w:val="false"/>
          <w:bCs w:val="false"/>
          <w:sz w:val="24"/>
          <w:szCs w:val="24"/>
          <w:rtl/>
        </w:rPr>
        <w:t xml:space="preserve"> — قيد خفي للأعمال غير الحرفية (الملاحظة </w:t>
      </w:r>
      <w:r>
        <w:rPr>
          <w:rFonts w:ascii="Consolas" w:cs="Consolas" w:hAnsi="Consolas"/>
          <w:b w:val="false"/>
          <w:bCs w:val="false"/>
          <w:color w:val="3D4A5C"/>
          <w:sz w:val="24"/>
          <w:szCs w:val="24"/>
        </w:rPr>
        <w:t xml:space="preserve">P-003</w:t>
      </w:r>
      <w:r>
        <w:rPr>
          <w:rFonts w:ascii="Arial" w:cs="Arial" w:hAnsi="Arial"/>
          <w:b w:val="false"/>
          <w:bCs w:val="false"/>
          <w:sz w:val="24"/>
          <w:szCs w:val="24"/>
          <w:rtl/>
        </w:rPr>
        <w:t xml:space="preserve">). الافتراضات: اسم المحفظة «الدرج» ونوع </w:t>
      </w:r>
      <w:r>
        <w:rPr>
          <w:rFonts w:ascii="Consolas" w:cs="Consolas" w:hAnsi="Consolas"/>
          <w:b w:val="false"/>
          <w:bCs w:val="false"/>
          <w:color w:val="3D4A5C"/>
          <w:sz w:val="24"/>
          <w:szCs w:val="24"/>
        </w:rPr>
        <w:t xml:space="preserve">cash_drawer</w:t>
      </w:r>
      <w:r>
        <w:rPr>
          <w:rFonts w:ascii="Arial" w:cs="Arial" w:hAnsi="Arial"/>
          <w:b w:val="false"/>
          <w:bCs w:val="false"/>
          <w:sz w:val="24"/>
          <w:szCs w:val="24"/>
          <w:rtl/>
        </w:rPr>
        <w:t xml:space="preserve"> وتاريخ اليوم؛ وحالة المجهول فقط عند اختيارها.</w:t>
      </w:r>
    </w:p>
    <w:p>
      <w:pPr>
        <w:bidi/>
        <w:spacing w:after="120" w:line="312"/>
        <w:jc w:val="both"/>
      </w:pPr>
      <w:r>
        <w:rPr>
          <w:rFonts w:ascii="Arial" w:cs="Arial" w:hAnsi="Arial"/>
          <w:b/>
          <w:bCs/>
          <w:sz w:val="24"/>
          <w:szCs w:val="24"/>
          <w:rtl/>
        </w:rPr>
        <w:t xml:space="preserve">تصميم مقترح — نموذج الإعداد الثنائي:</w:t>
      </w:r>
      <w:r>
        <w:rPr>
          <w:rFonts w:ascii="Arial" w:cs="Arial" w:hAnsi="Arial"/>
          <w:b w:val="false"/>
          <w:bCs w:val="false"/>
          <w:sz w:val="24"/>
          <w:szCs w:val="24"/>
          <w:rtl/>
        </w:rPr>
        <w:t xml:space="preserve"> المرحلة (أ) الحد الأدنى للنواة المالية: الاسم ← محفظة اختيارية بأجوبة الصدق الثلاثة ← أول نتيجة مفيدة (بيع سريع). لا شيء غير ذلك (السلوك الحالي يطابقها فعليًا بعد إصلاح </w:t>
      </w:r>
      <w:r>
        <w:rPr>
          <w:rFonts w:ascii="Consolas" w:cs="Consolas" w:hAnsi="Consolas"/>
          <w:b w:val="false"/>
          <w:bCs w:val="false"/>
          <w:color w:val="3D4A5C"/>
          <w:sz w:val="24"/>
          <w:szCs w:val="24"/>
        </w:rPr>
        <w:t xml:space="preserve">F-002</w:t>
      </w:r>
      <w:r>
        <w:rPr>
          <w:rFonts w:ascii="Arial" w:cs="Arial" w:hAnsi="Arial"/>
          <w:b w:val="false"/>
          <w:bCs w:val="false"/>
          <w:sz w:val="24"/>
          <w:szCs w:val="24"/>
          <w:rtl/>
        </w:rPr>
        <w:t xml:space="preserve">). المرحلة (ب) التخصيص الاختياري لاحقًا: صفحة الأساس كبيت دائم تسأل لكل وحدة بلسان المالك: «استخدمه الآن / قد أحتاجه لاحقًا / لا أحتاجه» — مطابقة لنموذج حالة الوحدات القائم (متاح غير مفعّل / مفعّل جزئيًا / مفعّل بتاريخ / متوقف)؛ فحالة الوحدات أغنى من تشغيل/إيقاف أصلًا، والمرحلة (ب) تكشف النموذج نفسه خيارات لا حواجز. </w:t>
      </w:r>
      <w:r>
        <w:rPr>
          <w:rFonts w:ascii="Arial" w:cs="Arial" w:hAnsi="Arial"/>
          <w:b/>
          <w:bCs/>
          <w:sz w:val="24"/>
          <w:szCs w:val="24"/>
          <w:rtl/>
        </w:rPr>
        <w:t xml:space="preserve">المقارنة:</w:t>
      </w:r>
      <w:r>
        <w:rPr>
          <w:rFonts w:ascii="Arial" w:cs="Arial" w:hAnsi="Arial"/>
          <w:b w:val="false"/>
          <w:bCs w:val="false"/>
          <w:sz w:val="24"/>
          <w:szCs w:val="24"/>
          <w:rtl/>
        </w:rPr>
        <w:t xml:space="preserve"> المسار الواحد الحالي أسرع لكنه يخلط قرارات اليوم الأول بسياق اختياري؛ وتأخير المرحلة (ب) بعد أول قيمة يخفض خطر الهجر للشخصيتين P1 وP5 مقابل سطح إضافي لاحقًا. </w:t>
      </w:r>
      <w:r>
        <w:rPr>
          <w:rFonts w:ascii="Arial" w:cs="Arial" w:hAnsi="Arial"/>
          <w:b/>
          <w:bCs/>
          <w:sz w:val="24"/>
          <w:szCs w:val="24"/>
          <w:rtl/>
        </w:rPr>
        <w:t xml:space="preserve">التوصية:</w:t>
      </w:r>
      <w:r>
        <w:rPr>
          <w:rFonts w:ascii="Arial" w:cs="Arial" w:hAnsi="Arial"/>
          <w:b w:val="false"/>
          <w:bCs w:val="false"/>
          <w:sz w:val="24"/>
          <w:szCs w:val="24"/>
          <w:rtl/>
        </w:rPr>
        <w:t xml:space="preserve"> إبقاء المرحلة (أ) كما هي (بعد إصلاح </w:t>
      </w:r>
      <w:r>
        <w:rPr>
          <w:rFonts w:ascii="Consolas" w:cs="Consolas" w:hAnsi="Consolas"/>
          <w:b w:val="false"/>
          <w:bCs w:val="false"/>
          <w:color w:val="3D4A5C"/>
          <w:sz w:val="24"/>
          <w:szCs w:val="24"/>
        </w:rPr>
        <w:t xml:space="preserve">F-002</w:t>
      </w:r>
      <w:r>
        <w:rPr>
          <w:rFonts w:ascii="Arial" w:cs="Arial" w:hAnsi="Arial"/>
          <w:b w:val="false"/>
          <w:bCs w:val="false"/>
          <w:sz w:val="24"/>
          <w:szCs w:val="24"/>
          <w:rtl/>
        </w:rPr>
        <w:t xml:space="preserve">) وجعل صفحة الأساس بيت المرحلة (ب) الدائم (كما هي فعلًا بقرار المالك 7). </w:t>
      </w:r>
      <w:r>
        <w:rPr>
          <w:rFonts w:ascii="Arial" w:cs="Arial" w:hAnsi="Arial"/>
          <w:b/>
          <w:bCs/>
          <w:sz w:val="24"/>
          <w:szCs w:val="24"/>
          <w:rtl/>
        </w:rPr>
        <w:t xml:space="preserve">قرار مالك مطلوب</w:t>
      </w:r>
      <w:r>
        <w:rPr>
          <w:rFonts w:ascii="Arial" w:cs="Arial" w:hAnsi="Arial"/>
          <w:b w:val="false"/>
          <w:bCs w:val="false"/>
          <w:sz w:val="24"/>
          <w:szCs w:val="24"/>
          <w:rtl/>
        </w:rPr>
        <w:t xml:space="preserve"> فقط في ما إذا كانت المرحلة (ب) ستُنبّه نفسها يومًا (مثلًا بعد البيع الخامس) أم تبقى صامتة.</w:t>
      </w:r>
    </w:p>
    <w:p>
      <w:pPr>
        <w:pStyle w:val="Heading1"/>
        <w:bidi/>
        <w:spacing w:after="160" w:before="360" w:line="312"/>
        <w:jc w:val="right"/>
      </w:pPr>
      <w:bookmarkStart w:id="100052" w:name="_Toc100052"/>
      <w:r>
        <w:rPr>
          <w:rFonts w:ascii="Arial" w:cs="Arial" w:hAnsi="Arial"/>
          <w:b/>
          <w:bCs/>
          <w:color w:val="162032"/>
          <w:sz w:val="32"/>
          <w:szCs w:val="32"/>
          <w:rtl/>
        </w:rPr>
        <w:t xml:space="preserve">الفصل التاسع — النموذج المالي التشغيلي وسلامة المال والتاريخ</w:t>
      </w:r>
      <w:bookmarkEnd w:id="100052"/>
    </w:p>
    <w:p>
      <w:pPr>
        <w:pStyle w:val="Heading2"/>
        <w:bidi/>
        <w:spacing w:after="120" w:before="260" w:line="312"/>
        <w:jc w:val="right"/>
      </w:pPr>
      <w:bookmarkStart w:id="100053" w:name="_Toc100053"/>
      <w:r>
        <w:rPr>
          <w:rFonts w:ascii="Arial" w:cs="Arial" w:hAnsi="Arial"/>
          <w:b/>
          <w:bCs/>
          <w:color w:val="162032"/>
          <w:sz w:val="28"/>
          <w:szCs w:val="28"/>
          <w:rtl/>
        </w:rPr>
        <w:t xml:space="preserve">9-1 حدود المال الخمسة — مؤكد من main الحالي</w:t>
      </w:r>
      <w:bookmarkEnd w:id="100053"/>
    </w:p>
    <w:p>
      <w:pPr>
        <w:bidi/>
        <w:spacing w:after="120" w:line="312"/>
        <w:jc w:val="both"/>
      </w:pPr>
      <w:r>
        <w:rPr>
          <w:rFonts w:ascii="Arial" w:cs="Arial" w:hAnsi="Arial"/>
          <w:b w:val="false"/>
          <w:bCs w:val="false"/>
          <w:sz w:val="24"/>
          <w:szCs w:val="24"/>
          <w:rtl/>
        </w:rPr>
        <w:t xml:space="preserve">الحدود غير القابلة للتفاوض مفروضة بنيويًا لا توثيقيًا فقط: التحصيل ليس ربحًا (آلية حالات التسوية؛ العربون لا يعترف بإيراد)، والدين ليس كاشًا (المستحقات لا تدخل الكاش قبل التحصيل)، والشراء ليس تكلفة بضاعة مباعة (المشتريات تمس الكاش والذمم فقط؛ وCOGS من الاستهلاك المثبت المرتبط بطلبات نهائية غير معكوسة — </w:t>
      </w:r>
      <w:r>
        <w:rPr>
          <w:rFonts w:ascii="Consolas" w:cs="Consolas" w:hAnsi="Consolas"/>
          <w:b w:val="false"/>
          <w:bCs w:val="false"/>
          <w:color w:val="3D4A5C"/>
          <w:sz w:val="24"/>
          <w:szCs w:val="24"/>
        </w:rPr>
        <w:t xml:space="preserve">derivePeriodCogs</w:t>
      </w:r>
      <w:r>
        <w:rPr>
          <w:rFonts w:ascii="Arial" w:cs="Arial" w:hAnsi="Arial"/>
          <w:b w:val="false"/>
          <w:bCs w:val="false"/>
          <w:sz w:val="24"/>
          <w:szCs w:val="24"/>
          <w:rtl/>
        </w:rPr>
        <w:t xml:space="preserve">)، ومال المالك ليس إيرادًا ولا مصروفًا (بعد حق المالك)، والمفقود ليس صفرًا (حالات المعرفة والافتتاح المجهول وإعلانات «لم يكن مُدارًا» و</w:t>
      </w:r>
      <w:r>
        <w:rPr>
          <w:rFonts w:ascii="Consolas" w:cs="Consolas" w:hAnsi="Consolas"/>
          <w:b w:val="false"/>
          <w:bCs w:val="false"/>
          <w:color w:val="3D4A5C"/>
          <w:sz w:val="24"/>
          <w:szCs w:val="24"/>
        </w:rPr>
        <w:t xml:space="preserve">resultStatus</w:t>
      </w:r>
      <w:r>
        <w:rPr>
          <w:rFonts w:ascii="Arial" w:cs="Arial" w:hAnsi="Arial"/>
          <w:b w:val="false"/>
          <w:bCs w:val="false"/>
          <w:sz w:val="24"/>
          <w:szCs w:val="24"/>
          <w:rtl/>
        </w:rPr>
        <w:t xml:space="preserve"> الذي يبوّب مؤشر الربح). وجدول الأثر الوحيد </w:t>
      </w:r>
      <w:r>
        <w:rPr>
          <w:rFonts w:ascii="Consolas" w:cs="Consolas" w:hAnsi="Consolas"/>
          <w:b w:val="false"/>
          <w:bCs w:val="false"/>
          <w:color w:val="3D4A5C"/>
          <w:sz w:val="24"/>
          <w:szCs w:val="24"/>
        </w:rPr>
        <w:t xml:space="preserve">DELTA_TABLE</w:t>
      </w:r>
      <w:r>
        <w:rPr>
          <w:rFonts w:ascii="Arial" w:cs="Arial" w:hAnsi="Arial"/>
          <w:b w:val="false"/>
          <w:bCs w:val="false"/>
          <w:sz w:val="24"/>
          <w:szCs w:val="24"/>
          <w:rtl/>
        </w:rPr>
        <w:t xml:space="preserve"> في </w:t>
      </w:r>
      <w:r>
        <w:rPr>
          <w:rFonts w:ascii="Consolas" w:cs="Consolas" w:hAnsi="Consolas"/>
          <w:b w:val="false"/>
          <w:bCs w:val="false"/>
          <w:color w:val="3D4A5C"/>
          <w:sz w:val="24"/>
          <w:szCs w:val="24"/>
        </w:rPr>
        <w:t xml:space="preserve">src/domain/financial-event/policies.ts</w:t>
      </w:r>
      <w:r>
        <w:rPr>
          <w:rFonts w:ascii="Arial" w:cs="Arial" w:hAnsi="Arial"/>
          <w:b w:val="false"/>
          <w:bCs w:val="false"/>
          <w:sz w:val="24"/>
          <w:szCs w:val="24"/>
          <w:rtl/>
        </w:rPr>
        <w:t xml:space="preserve"> هو الموضع الوحيد لتدقيق ما يفعله أي حدث — ضمان معماري ضد تفرق منطق المال.</w:t>
      </w:r>
    </w:p>
    <w:p>
      <w:pPr>
        <w:keepNext/>
        <w:bidi/>
        <w:spacing w:after="80" w:before="160"/>
        <w:jc w:val="right"/>
      </w:pPr>
      <w:r>
        <w:rPr>
          <w:rFonts w:ascii="Arial" w:cs="Arial" w:hAnsi="Arial"/>
          <w:b/>
          <w:bCs/>
          <w:sz w:val="21"/>
          <w:szCs w:val="21"/>
          <w:rtl/>
        </w:rPr>
        <w:t xml:space="preserve">جدول 9-1: جدول الأثر الخماسي </w:t>
      </w:r>
      <w:r>
        <w:rPr>
          <w:rFonts w:ascii="Consolas" w:cs="Consolas" w:hAnsi="Consolas"/>
          <w:b w:val="false"/>
          <w:bCs w:val="false"/>
          <w:color w:val="3D4A5C"/>
          <w:sz w:val="21"/>
          <w:szCs w:val="21"/>
        </w:rPr>
        <w:t xml:space="preserve">DELTA_TABLE</w:t>
      </w:r>
      <w:r>
        <w:rPr>
          <w:rFonts w:ascii="Arial" w:cs="Arial" w:hAnsi="Arial"/>
          <w:b/>
          <w:bCs/>
          <w:sz w:val="21"/>
          <w:szCs w:val="21"/>
          <w:rtl/>
        </w:rPr>
        <w:t xml:space="preserve"> (كاش، ذمم، مال المالك، مصروف، أمانات)</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gridCol w:w="100"/>
        <w:gridCol w:w="100"/>
        <w:gridCol w:w="100"/>
        <w:gridCol w:w="100"/>
      </w:tblGrid>
      <w:tr>
        <w:trPr>
          <w:cantSplit/>
          <w:tblHeader/>
        </w:trPr>
        <w:tc>
          <w:tcPr>
            <w:tcW w:type="pct" w:w="40%"/>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نوع الحدث</w:t>
            </w:r>
          </w:p>
        </w:tc>
        <w:tc>
          <w:tcPr>
            <w:tcW w:type="pct" w:w="12%"/>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كاش</w:t>
            </w:r>
          </w:p>
        </w:tc>
        <w:tc>
          <w:tcPr>
            <w:tcW w:type="pct" w:w="12%"/>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ذمم</w:t>
            </w:r>
          </w:p>
        </w:tc>
        <w:tc>
          <w:tcPr>
            <w:tcW w:type="pct" w:w="12%"/>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مال المالك</w:t>
            </w:r>
          </w:p>
        </w:tc>
        <w:tc>
          <w:tcPr>
            <w:tcW w:type="pct" w:w="12%"/>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مصروف</w:t>
            </w:r>
          </w:p>
        </w:tc>
        <w:tc>
          <w:tcPr>
            <w:tcW w:type="pct" w:w="12%"/>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أمانات</w:t>
            </w:r>
          </w:p>
        </w:tc>
      </w:tr>
      <w:tr>
        <w:trPr>
          <w:cantSplit/>
        </w:trPr>
        <w:tc>
          <w:tcPr>
            <w:tcW w:type="pct" w:w="40%"/>
            <w:tcMar>
              <w:top w:type="dxa" w:w="50"/>
              <w:left w:type="dxa" w:w="100"/>
              <w:bottom w:type="dxa" w:w="50"/>
              <w:right w:type="dxa" w:w="100"/>
            </w:tcMar>
          </w:tcPr>
          <w:p>
            <w:pPr>
              <w:bidi/>
              <w:spacing w:line="276"/>
              <w:jc w:val="right"/>
            </w:pPr>
            <w:r>
              <w:rPr>
                <w:rFonts w:ascii="Consolas" w:cs="Consolas" w:hAnsi="Consolas"/>
                <w:b w:val="false"/>
                <w:bCs w:val="false"/>
                <w:color w:val="3D4A5C"/>
                <w:sz w:val="19"/>
                <w:szCs w:val="19"/>
              </w:rPr>
              <w:t xml:space="preserve">owner_investment_cash</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0</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0</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0</w:t>
            </w:r>
          </w:p>
        </w:tc>
      </w:tr>
      <w:tr>
        <w:trPr>
          <w:cantSplit/>
        </w:trPr>
        <w:tc>
          <w:tcPr>
            <w:tcW w:type="pct" w:w="40%"/>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9"/>
                <w:szCs w:val="19"/>
              </w:rPr>
              <w:t xml:space="preserve">owner_withdrawal_cash</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0</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0</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0</w:t>
            </w:r>
          </w:p>
        </w:tc>
      </w:tr>
      <w:tr>
        <w:trPr>
          <w:cantSplit/>
        </w:trPr>
        <w:tc>
          <w:tcPr>
            <w:tcW w:type="pct" w:w="40%"/>
            <w:tcMar>
              <w:top w:type="dxa" w:w="50"/>
              <w:left w:type="dxa" w:w="100"/>
              <w:bottom w:type="dxa" w:w="50"/>
              <w:right w:type="dxa" w:w="100"/>
            </w:tcMar>
          </w:tcPr>
          <w:p>
            <w:pPr>
              <w:bidi/>
              <w:spacing w:line="276"/>
              <w:jc w:val="right"/>
            </w:pPr>
            <w:r>
              <w:rPr>
                <w:rFonts w:ascii="Consolas" w:cs="Consolas" w:hAnsi="Consolas"/>
                <w:b w:val="false"/>
                <w:bCs w:val="false"/>
                <w:color w:val="3D4A5C"/>
                <w:sz w:val="19"/>
                <w:szCs w:val="19"/>
              </w:rPr>
              <w:t xml:space="preserve">operating_expense_cash</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0</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0</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0</w:t>
            </w:r>
          </w:p>
        </w:tc>
      </w:tr>
      <w:tr>
        <w:trPr>
          <w:cantSplit/>
        </w:trPr>
        <w:tc>
          <w:tcPr>
            <w:tcW w:type="pct" w:w="40%"/>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9"/>
                <w:szCs w:val="19"/>
              </w:rPr>
              <w:t xml:space="preserve">operating_expense_payable</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0</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0</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0</w:t>
            </w:r>
          </w:p>
        </w:tc>
      </w:tr>
      <w:tr>
        <w:trPr>
          <w:cantSplit/>
        </w:trPr>
        <w:tc>
          <w:tcPr>
            <w:tcW w:type="pct" w:w="40%"/>
            <w:tcMar>
              <w:top w:type="dxa" w:w="50"/>
              <w:left w:type="dxa" w:w="100"/>
              <w:bottom w:type="dxa" w:w="50"/>
              <w:right w:type="dxa" w:w="100"/>
            </w:tcMar>
          </w:tcPr>
          <w:p>
            <w:pPr>
              <w:bidi/>
              <w:spacing w:line="276"/>
              <w:jc w:val="right"/>
            </w:pPr>
            <w:r>
              <w:rPr>
                <w:rFonts w:ascii="Consolas" w:cs="Consolas" w:hAnsi="Consolas"/>
                <w:b w:val="false"/>
                <w:bCs w:val="false"/>
                <w:color w:val="3D4A5C"/>
                <w:sz w:val="19"/>
                <w:szCs w:val="19"/>
              </w:rPr>
              <w:t xml:space="preserve">payable_settlement_cash</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0</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0</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0</w:t>
            </w:r>
          </w:p>
        </w:tc>
      </w:tr>
      <w:tr>
        <w:trPr>
          <w:cantSplit/>
        </w:trPr>
        <w:tc>
          <w:tcPr>
            <w:tcW w:type="pct" w:w="40%"/>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9"/>
                <w:szCs w:val="19"/>
              </w:rPr>
              <w:t xml:space="preserve">amanah_held_cash</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0</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0</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0</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t>
            </w:r>
          </w:p>
        </w:tc>
      </w:tr>
      <w:tr>
        <w:trPr>
          <w:cantSplit/>
        </w:trPr>
        <w:tc>
          <w:tcPr>
            <w:tcW w:type="pct" w:w="40%"/>
            <w:tcMar>
              <w:top w:type="dxa" w:w="50"/>
              <w:left w:type="dxa" w:w="100"/>
              <w:bottom w:type="dxa" w:w="50"/>
              <w:right w:type="dxa" w:w="100"/>
            </w:tcMar>
          </w:tcPr>
          <w:p>
            <w:pPr>
              <w:bidi/>
              <w:spacing w:line="276"/>
              <w:jc w:val="right"/>
            </w:pPr>
            <w:r>
              <w:rPr>
                <w:rFonts w:ascii="Consolas" w:cs="Consolas" w:hAnsi="Consolas"/>
                <w:b w:val="false"/>
                <w:bCs w:val="false"/>
                <w:color w:val="3D4A5C"/>
                <w:sz w:val="19"/>
                <w:szCs w:val="19"/>
              </w:rPr>
              <w:t xml:space="preserve">amanah_released_cash</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0</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0</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0</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t>
            </w:r>
          </w:p>
        </w:tc>
      </w:tr>
      <w:tr>
        <w:trPr>
          <w:cantSplit/>
        </w:trPr>
        <w:tc>
          <w:tcPr>
            <w:tcW w:type="pct" w:w="40%"/>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9"/>
                <w:szCs w:val="19"/>
              </w:rPr>
              <w:t xml:space="preserve">loss_non_cash</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0</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0</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0</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0</w:t>
            </w:r>
          </w:p>
        </w:tc>
      </w:tr>
    </w:tbl>
    <w:p>
      <w:pPr>
        <w:spacing w:after="120"/>
      </w:pPr>
    </w:p>
    <w:p>
      <w:pPr>
        <w:bidi/>
        <w:spacing w:after="120" w:line="312"/>
        <w:jc w:val="both"/>
      </w:pPr>
      <w:r>
        <w:rPr>
          <w:rFonts w:ascii="Arial" w:cs="Arial" w:hAnsi="Arial"/>
          <w:b w:val="false"/>
          <w:bCs w:val="false"/>
          <w:sz w:val="24"/>
          <w:szCs w:val="24"/>
          <w:rtl/>
        </w:rPr>
        <w:t xml:space="preserve">المصروف المشترك غير الموزع (أساس needs_review بتوزيع unallocated) يساهم بصفر في المصروف حتى تُعلن حصة — حارس صريح في </w:t>
      </w:r>
      <w:r>
        <w:rPr>
          <w:rFonts w:ascii="Consolas" w:cs="Consolas" w:hAnsi="Consolas"/>
          <w:b w:val="false"/>
          <w:bCs w:val="false"/>
          <w:color w:val="3D4A5C"/>
          <w:sz w:val="24"/>
          <w:szCs w:val="24"/>
        </w:rPr>
        <w:t xml:space="preserve">deltas()</w:t>
      </w:r>
      <w:r>
        <w:rPr>
          <w:rFonts w:ascii="Arial" w:cs="Arial" w:hAnsi="Arial"/>
          <w:b w:val="false"/>
          <w:bCs w:val="false"/>
          <w:sz w:val="24"/>
          <w:szCs w:val="24"/>
          <w:rtl/>
        </w:rPr>
        <w:t xml:space="preserve">.</w:t>
      </w:r>
    </w:p>
    <w:p>
      <w:pPr>
        <w:pStyle w:val="Heading2"/>
        <w:bidi/>
        <w:spacing w:after="120" w:before="260" w:line="312"/>
        <w:jc w:val="right"/>
      </w:pPr>
      <w:bookmarkStart w:id="100054" w:name="_Toc100054"/>
      <w:r>
        <w:rPr>
          <w:rFonts w:ascii="Arial" w:cs="Arial" w:hAnsi="Arial"/>
          <w:b/>
          <w:bCs/>
          <w:color w:val="162032"/>
          <w:sz w:val="28"/>
          <w:szCs w:val="28"/>
          <w:rtl/>
        </w:rPr>
        <w:t xml:space="preserve">9-2 الكاش والمحافظ وغير الموزع والأمانات — مؤكد من main الحالي</w:t>
      </w:r>
      <w:bookmarkEnd w:id="100054"/>
    </w:p>
    <w:p>
      <w:pPr>
        <w:bidi/>
        <w:spacing w:after="120" w:line="312"/>
        <w:jc w:val="both"/>
      </w:pPr>
      <w:r>
        <w:rPr>
          <w:rFonts w:ascii="Arial" w:cs="Arial" w:hAnsi="Arial"/>
          <w:b w:val="false"/>
          <w:bCs w:val="false"/>
          <w:sz w:val="24"/>
          <w:szCs w:val="24"/>
          <w:rtl/>
        </w:rPr>
        <w:t xml:space="preserve">الكاش المسجل = كاش المحافظ المعلن + الكاش غير الموزع. وغير الموزع = تحصيلات الطلبات + كاش أحداث المشروع − مدفوع المشتريات + قبض البيع المباشر النشط − التخصيصات. التخصيصات تنقل القيمة بين «غير الموزع» ومحفظة محددة دون تغيير الإجمالي؛ وبالاتجاهين حرّاس (≤ المتاح غير الموزع؛ ولا يهبط رصيد المحفظة تحت الصفر عند التغطية). التحويلات زوج صادر/ارد بمعرف تحويل واحد (بلا دلالة ربح). الضبط يتطلب سببًا موثقًا. الأمانات: حدثا القبض/التسليم يحملان كاش ± ورصيد أمانات ± وبأصفار في الإيراد والمصروف ومال المالك — فيمكن أن يشمل الكاش الفعلي في الدرج مالًا مؤتمَنًا دون احتسابه ربحًا أو إيرادًا أو رأس مال؛ وقسم الحقيقة في «مالي» يصرح بذلك بلسان المالك عند وجود رصيد. </w:t>
      </w:r>
      <w:r>
        <w:rPr>
          <w:rFonts w:ascii="Arial" w:cs="Arial" w:hAnsi="Arial"/>
          <w:b/>
          <w:bCs/>
          <w:sz w:val="24"/>
          <w:szCs w:val="24"/>
          <w:rtl/>
        </w:rPr>
        <w:t xml:space="preserve">مستنتج من الأدلة الحالية:</w:t>
      </w:r>
      <w:r>
        <w:rPr>
          <w:rFonts w:ascii="Arial" w:cs="Arial" w:hAnsi="Arial"/>
          <w:b w:val="false"/>
          <w:bCs w:val="false"/>
          <w:sz w:val="24"/>
          <w:szCs w:val="24"/>
          <w:rtl/>
        </w:rPr>
        <w:t xml:space="preserve"> الأمانة مال عابر محفوظ مؤقتًا (شبيه بالالتزام) وليست ملكًا للعمل؛ والنظام لا يصفّها أبدًا في مال المالك — بما يطابق المبدأ الثالث عشر (تعليق </w:t>
      </w:r>
      <w:r>
        <w:rPr>
          <w:rFonts w:ascii="Consolas" w:cs="Consolas" w:hAnsi="Consolas"/>
          <w:b w:val="false"/>
          <w:bCs w:val="false"/>
          <w:color w:val="3D4A5C"/>
          <w:sz w:val="24"/>
          <w:szCs w:val="24"/>
        </w:rPr>
        <w:t xml:space="preserve">financial-event/types.ts</w:t>
      </w:r>
      <w:r>
        <w:rPr>
          <w:rFonts w:ascii="Arial" w:cs="Arial" w:hAnsi="Arial"/>
          <w:b w:val="false"/>
          <w:bCs w:val="false"/>
          <w:sz w:val="24"/>
          <w:szCs w:val="24"/>
          <w:rtl/>
        </w:rPr>
        <w:t xml:space="preserve">). ولا تحمل أحداث الأمانات والهالك سياق مصروف ولا ربط تسديد (حارس مجال). والتصحيح: عكس حدث قياسي؛ وسلسلة قبض-تسليم مكتملة تصفّر الرصيد ببساطة.</w:t>
      </w:r>
    </w:p>
    <w:p>
      <w:pPr>
        <w:pStyle w:val="Heading2"/>
        <w:bidi/>
        <w:spacing w:after="120" w:before="260" w:line="312"/>
        <w:jc w:val="right"/>
      </w:pPr>
      <w:bookmarkStart w:id="100055" w:name="_Toc100055"/>
      <w:r>
        <w:rPr>
          <w:rFonts w:ascii="Arial" w:cs="Arial" w:hAnsi="Arial"/>
          <w:b/>
          <w:bCs/>
          <w:color w:val="162032"/>
          <w:sz w:val="28"/>
          <w:szCs w:val="28"/>
          <w:rtl/>
        </w:rPr>
        <w:t xml:space="preserve">9-3 المنتجات والمبيعات والمخزون والتكلفة — مؤكد من main الحالي + الحدود</w:t>
      </w:r>
      <w:bookmarkEnd w:id="100055"/>
    </w:p>
    <w:p>
      <w:pPr>
        <w:bidi/>
        <w:spacing w:after="120" w:line="312"/>
        <w:jc w:val="both"/>
      </w:pPr>
      <w:r>
        <w:rPr>
          <w:rFonts w:ascii="Arial" w:cs="Arial" w:hAnsi="Arial"/>
          <w:b w:val="false"/>
          <w:bCs w:val="false"/>
          <w:sz w:val="24"/>
          <w:szCs w:val="24"/>
          <w:rtl/>
        </w:rPr>
        <w:t xml:space="preserve">المنتجات/الخدمات: بنود الكتالوج طبقة مرجعية (أسماء ووحدة اختيارية وتحويلات وقوالب وyield) </w:t>
      </w:r>
      <w:r>
        <w:rPr>
          <w:rFonts w:ascii="Arial" w:cs="Arial" w:hAnsi="Arial"/>
          <w:b/>
          <w:bCs/>
          <w:sz w:val="24"/>
          <w:szCs w:val="24"/>
          <w:rtl/>
        </w:rPr>
        <w:t xml:space="preserve">بلا تكلفة وحدة ولا سعر بيع افتراضي ولا ربط مخزون</w:t>
      </w:r>
      <w:r>
        <w:rPr>
          <w:rFonts w:ascii="Arial" w:cs="Arial" w:hAnsi="Arial"/>
          <w:b w:val="false"/>
          <w:bCs w:val="false"/>
          <w:sz w:val="24"/>
          <w:szCs w:val="24"/>
          <w:rtl/>
        </w:rPr>
        <w:t xml:space="preserve">. عند البيع المباشر يستطيع المالك الإشارة إلى بند الكتالوج؛ والكمية تُدخل لكل بيع؛ والإيراد (السعر الفعلي) يُدخل لكل بيع؛ والتكلفة اختيارية لكل بيع. </w:t>
      </w:r>
      <w:r>
        <w:rPr>
          <w:rFonts w:ascii="Arial" w:cs="Arial" w:hAnsi="Arial"/>
          <w:b/>
          <w:bCs/>
          <w:sz w:val="24"/>
          <w:szCs w:val="24"/>
          <w:rtl/>
        </w:rPr>
        <w:t xml:space="preserve">المخزون لا يُخصم بالبيع</w:t>
      </w:r>
      <w:r>
        <w:rPr>
          <w:rFonts w:ascii="Arial" w:cs="Arial" w:hAnsi="Arial"/>
          <w:b w:val="false"/>
          <w:bCs w:val="false"/>
          <w:sz w:val="24"/>
          <w:szCs w:val="24"/>
          <w:rtl/>
        </w:rPr>
        <w:t xml:space="preserve"> — الاستهلاك يُسجل دليلًا صريحًا (حركة مرتبطة بطلب) يغذي COGS للطلبات النهائية. سلامة التاريخ: نسخة التكلفة مجمّدة عند الاتفاق؛ وتغييرات المنتج/الكتالوج لا تعيد كتابة المعاملات السابقة؛ والتفعيل مؤرخ؛ وعدم كفاية الكمية ليس مانع بيع (الاستهلاك حقيقة مسجلة مستقلة). التمييزات التي يصونها النموذج: تكلفة الوحدة (الكتالوج — غائبة عمدًا)، السعر الافتراضي (غائب عمدًا)، السعر الفعلي (لكل بيع/طلب)، التكلفة التقديرية (نسخة/حاسبة بحالة معرفة)، التكلفة الفعلية (استهلاك مثبت ← COGS)، المعاملة المؤكدة (طلب نهائي/حدث)، وحركة المخزون (دليل). **قرار مالك مطلوب (</w:t>
      </w:r>
      <w:r>
        <w:rPr>
          <w:rFonts w:ascii="Consolas" w:cs="Consolas" w:hAnsi="Consolas"/>
          <w:b w:val="false"/>
          <w:bCs w:val="false"/>
          <w:color w:val="3D4A5C"/>
          <w:sz w:val="24"/>
          <w:szCs w:val="24"/>
        </w:rPr>
        <w:t xml:space="preserve">P-002</w:t>
      </w:r>
      <w:r>
        <w:rPr>
          <w:rFonts w:ascii="Arial" w:cs="Arial" w:hAnsi="Arial"/>
          <w:b w:val="false"/>
          <w:bCs w:val="false"/>
          <w:sz w:val="24"/>
          <w:szCs w:val="24"/>
          <w:rtl/>
        </w:rPr>
        <w:t xml:space="preserve">/</w:t>
      </w:r>
      <w:r>
        <w:rPr>
          <w:rFonts w:ascii="Consolas" w:cs="Consolas" w:hAnsi="Consolas"/>
          <w:b w:val="false"/>
          <w:bCs w:val="false"/>
          <w:color w:val="3D4A5C"/>
          <w:sz w:val="24"/>
          <w:szCs w:val="24"/>
        </w:rPr>
        <w:t xml:space="preserve">P-003</w:t>
      </w:r>
      <w:r>
        <w:rPr>
          <w:rFonts w:ascii="Arial" w:cs="Arial" w:hAnsi="Arial"/>
          <w:b w:val="false"/>
          <w:bCs w:val="false"/>
          <w:sz w:val="24"/>
          <w:szCs w:val="24"/>
          <w:rtl/>
        </w:rPr>
        <w:t xml:space="preserve">):** هل ينمو الكتالوج إلى حقول سعر/تكلفة؟ وهل يرتبط المخزون بالبيع المباشر؟ — عقد «المرجع فقط» الحالي متسق لكنه يخالف توقع P3 الجزئيًا («أختار المنتج فيمتلئ السعر والمخزون»).</w:t>
      </w:r>
    </w:p>
    <w:p>
      <w:pPr>
        <w:pStyle w:val="Heading2"/>
        <w:bidi/>
        <w:spacing w:after="120" w:before="260" w:line="312"/>
        <w:jc w:val="right"/>
      </w:pPr>
      <w:bookmarkStart w:id="100056" w:name="_Toc100056"/>
      <w:r>
        <w:rPr>
          <w:rFonts w:ascii="Arial" w:cs="Arial" w:hAnsi="Arial"/>
          <w:b/>
          <w:bCs/>
          <w:color w:val="162032"/>
          <w:sz w:val="28"/>
          <w:szCs w:val="28"/>
          <w:rtl/>
        </w:rPr>
        <w:t xml:space="preserve">9-4 أدواتي والحاسبة — مؤكد من main الحالي</w:t>
      </w:r>
      <w:bookmarkEnd w:id="100056"/>
    </w:p>
    <w:p>
      <w:pPr>
        <w:bidi/>
        <w:spacing w:after="120" w:line="312"/>
        <w:jc w:val="both"/>
      </w:pPr>
      <w:r>
        <w:rPr>
          <w:rFonts w:ascii="Arial" w:cs="Arial" w:hAnsi="Arial"/>
          <w:b w:val="false"/>
          <w:bCs w:val="false"/>
          <w:sz w:val="24"/>
          <w:szCs w:val="24"/>
          <w:rtl/>
        </w:rPr>
        <w:t xml:space="preserve">الحاسبة مستقلة بالكامل: تعمل بلا طلب ومسودة ومخزون وتسجيل منتج؛ وتحسب التكلفة المتوقعة وتكلفة القطعة وسعر الحماية عبر السياسة نفسها </w:t>
      </w:r>
      <w:r>
        <w:rPr>
          <w:rFonts w:ascii="Consolas" w:cs="Consolas" w:hAnsi="Consolas"/>
          <w:b w:val="false"/>
          <w:bCs w:val="false"/>
          <w:color w:val="3D4A5C"/>
          <w:sz w:val="24"/>
          <w:szCs w:val="24"/>
        </w:rPr>
        <w:t xml:space="preserve">calculateCostSnapshot</w:t>
      </w:r>
      <w:r>
        <w:rPr>
          <w:rFonts w:ascii="Arial" w:cs="Arial" w:hAnsi="Arial"/>
          <w:b w:val="false"/>
          <w:bCs w:val="false"/>
          <w:sz w:val="24"/>
          <w:szCs w:val="24"/>
          <w:rtl/>
        </w:rPr>
        <w:t xml:space="preserve"> المستخدمة للطلبات الحقيقية (حماية ceil للسعر الأدنى)؛ وتوسم حالة المعرفة؛ وتخفي سعر الحماية عند نقص/جزئية المعرفة؛ والحفظ يكتب في مخزن التقديرات فقط (المخطط 29) بأثر صفري على الكاش والأرصدة والمخزون والطلبات (اختبار صريح في قائمة القبول)؛ والحذف حر. ونص الحكم معروض على بطاقة النتيجة وبعد الحفظ. والتحويل السياقي إلى عمل حقيقية (مثل استخدام تقدير داخل مسودة) فعل منفصل صريح. </w:t>
      </w:r>
      <w:r>
        <w:rPr>
          <w:rFonts w:ascii="Arial" w:cs="Arial" w:hAnsi="Arial"/>
          <w:b/>
          <w:bCs/>
          <w:sz w:val="24"/>
          <w:szCs w:val="24"/>
          <w:rtl/>
        </w:rPr>
        <w:t xml:space="preserve">الحكم:</w:t>
      </w:r>
      <w:r>
        <w:rPr>
          <w:rFonts w:ascii="Arial" w:cs="Arial" w:hAnsi="Arial"/>
          <w:b w:val="false"/>
          <w:bCs w:val="false"/>
          <w:sz w:val="24"/>
          <w:szCs w:val="24"/>
          <w:rtl/>
        </w:rPr>
        <w:t xml:space="preserve"> مبدأ استقلالية الحاسبة مستوفى بالكامل على main الحالي.</w:t>
      </w:r>
    </w:p>
    <w:p>
      <w:pPr>
        <w:pStyle w:val="Heading2"/>
        <w:bidi/>
        <w:spacing w:after="120" w:before="260" w:line="312"/>
        <w:jc w:val="right"/>
      </w:pPr>
      <w:bookmarkStart w:id="100057" w:name="_Toc100057"/>
      <w:r>
        <w:rPr>
          <w:rFonts w:ascii="Arial" w:cs="Arial" w:hAnsi="Arial"/>
          <w:b/>
          <w:bCs/>
          <w:color w:val="162032"/>
          <w:sz w:val="28"/>
          <w:szCs w:val="28"/>
          <w:rtl/>
        </w:rPr>
        <w:t xml:space="preserve">9-5 سلامة التاريخ والتفعيل اللاحق — مؤكد من main الحالي</w:t>
      </w:r>
      <w:bookmarkEnd w:id="100057"/>
    </w:p>
    <w:p>
      <w:pPr>
        <w:bidi/>
        <w:spacing w:after="120" w:line="312"/>
        <w:jc w:val="both"/>
      </w:pPr>
      <w:r>
        <w:rPr>
          <w:rFonts w:ascii="Arial" w:cs="Arial" w:hAnsi="Arial"/>
          <w:b w:val="false"/>
          <w:bCs w:val="false"/>
          <w:sz w:val="24"/>
          <w:szCs w:val="24"/>
          <w:rtl/>
        </w:rPr>
        <w:t xml:space="preserve">تواريخ التفعيل: تفعيل المخزون سجل صريح مؤرخ؛ ونتائج الفترة قبله أو العابرة له تعلن الحد («لم يكن المخزون مُدارًا في هذه المدة» / «المخزون لم يكن مُدارًا قبل …»). الأرصدة الافتتاحية: افتتاح المحفظة يقبل تاريخًا سابقًا (معلنًا أنه أُدخل لاحقًا)؛ وأرصدة حق المالك مؤرخة؛ والمشتريات مؤرخة. معاملات ما قبل التفعيل تحتفظ بآثارها المالية؛ والاستهلاك بعده يغذي COGS؛ والأحداث المؤرخة سابقًا مسموحة (occurredOn حر) وتقرأها الفترة عند وقوعها في المدى؛ بينما العدّ والتخصيص بتاريخ اليوم عمدًا. استيراد المعلومات التاريخية: مدعوم عبر استيراد ملف للقطات كاملة (متحقق وذرّي)، بينما </w:t>
      </w:r>
      <w:r>
        <w:rPr>
          <w:rFonts w:ascii="Arial" w:cs="Arial" w:hAnsi="Arial"/>
          <w:b/>
          <w:bCs/>
          <w:sz w:val="24"/>
          <w:szCs w:val="24"/>
          <w:rtl/>
        </w:rPr>
        <w:t xml:space="preserve">الاستيراد الرجعي للمخزون</w:t>
      </w:r>
      <w:r>
        <w:rPr>
          <w:rFonts w:ascii="Arial" w:cs="Arial" w:hAnsi="Arial"/>
          <w:b w:val="false"/>
          <w:bCs w:val="false"/>
          <w:sz w:val="24"/>
          <w:szCs w:val="24"/>
          <w:rtl/>
        </w:rPr>
        <w:t xml:space="preserve"> قرار مالك مؤجل موثق. تعطيل الوحدات: غير مدعوم (ولا حاجة — البيانات لا تُمسح). إعادة التفسير الصامتة: لا شيء منها وُجد — كل إعادة قراءة معلنة بحالة/أسباب؛ وقد اختار سجل قرارات المالك (8–10) الخيارات الأثقل صدقًا على الحاويات، وهو ما يقره هذا التدقيق (تصميم مقترح: الإبقاء).</w:t>
      </w:r>
    </w:p>
    <w:p>
      <w:pPr>
        <w:pStyle w:val="Heading2"/>
        <w:bidi/>
        <w:spacing w:after="120" w:before="260" w:line="312"/>
        <w:jc w:val="right"/>
      </w:pPr>
      <w:bookmarkStart w:id="100058" w:name="_Toc100058"/>
      <w:r>
        <w:rPr>
          <w:rFonts w:ascii="Arial" w:cs="Arial" w:hAnsi="Arial"/>
          <w:b/>
          <w:bCs/>
          <w:color w:val="162032"/>
          <w:sz w:val="28"/>
          <w:szCs w:val="28"/>
          <w:rtl/>
        </w:rPr>
        <w:t xml:space="preserve">9-6 التعديل والحذف والتصحيح والتراجع — مؤكد من main الحالي</w:t>
      </w:r>
      <w:bookmarkEnd w:id="100058"/>
    </w:p>
    <w:p>
      <w:pPr>
        <w:keepNext/>
        <w:bidi/>
        <w:spacing w:after="80" w:before="160"/>
        <w:jc w:val="right"/>
      </w:pPr>
      <w:r>
        <w:rPr>
          <w:rFonts w:ascii="Arial" w:cs="Arial" w:hAnsi="Arial"/>
          <w:b/>
          <w:bCs/>
          <w:sz w:val="21"/>
          <w:szCs w:val="21"/>
          <w:rtl/>
        </w:rPr>
        <w:t xml:space="preserve">جدول 9-2: سجل السجلات القابلة للتعديل ونموذج تصحيحها</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gridCol w:w="100"/>
        <w:gridCol w:w="100"/>
        <w:gridCol w:w="100"/>
      </w:tblGrid>
      <w:tr>
        <w:trPr>
          <w:cantSplit/>
          <w:tblHeader/>
        </w:trPr>
        <w:tc>
          <w:tcPr>
            <w:tcW w:type="pct" w:w="16%"/>
            <w:shd w:fill="EEF2F6" w:val="clear"/>
            <w:tcMar>
              <w:top w:type="dxa" w:w="60"/>
              <w:left w:type="dxa" w:w="100"/>
              <w:bottom w:type="dxa" w:w="60"/>
              <w:right w:type="dxa" w:w="100"/>
            </w:tcMar>
          </w:tcPr>
          <w:p>
            <w:pPr>
              <w:bidi/>
              <w:spacing w:line="276"/>
              <w:jc w:val="right"/>
            </w:pPr>
            <w:r>
              <w:rPr>
                <w:rFonts w:ascii="Arial" w:cs="Arial" w:hAnsi="Arial"/>
                <w:b/>
                <w:bCs/>
                <w:color w:val="162032"/>
                <w:sz w:val="17"/>
                <w:szCs w:val="17"/>
                <w:rtl/>
              </w:rPr>
              <w:t xml:space="preserve">السجل</w:t>
            </w:r>
          </w:p>
        </w:tc>
        <w:tc>
          <w:tcPr>
            <w:tcW w:type="pct" w:w="20%"/>
            <w:shd w:fill="EEF2F6" w:val="clear"/>
            <w:tcMar>
              <w:top w:type="dxa" w:w="60"/>
              <w:left w:type="dxa" w:w="100"/>
              <w:bottom w:type="dxa" w:w="60"/>
              <w:right w:type="dxa" w:w="100"/>
            </w:tcMar>
          </w:tcPr>
          <w:p>
            <w:pPr>
              <w:bidi/>
              <w:spacing w:line="276"/>
              <w:jc w:val="right"/>
            </w:pPr>
            <w:r>
              <w:rPr>
                <w:rFonts w:ascii="Arial" w:cs="Arial" w:hAnsi="Arial"/>
                <w:b/>
                <w:bCs/>
                <w:color w:val="162032"/>
                <w:sz w:val="17"/>
                <w:szCs w:val="17"/>
                <w:rtl/>
              </w:rPr>
              <w:t xml:space="preserve">التعديل</w:t>
            </w:r>
          </w:p>
        </w:tc>
        <w:tc>
          <w:tcPr>
            <w:tcW w:type="pct" w:w="18%"/>
            <w:shd w:fill="EEF2F6" w:val="clear"/>
            <w:tcMar>
              <w:top w:type="dxa" w:w="60"/>
              <w:left w:type="dxa" w:w="100"/>
              <w:bottom w:type="dxa" w:w="60"/>
              <w:right w:type="dxa" w:w="100"/>
            </w:tcMar>
          </w:tcPr>
          <w:p>
            <w:pPr>
              <w:bidi/>
              <w:spacing w:line="276"/>
              <w:jc w:val="right"/>
            </w:pPr>
            <w:r>
              <w:rPr>
                <w:rFonts w:ascii="Arial" w:cs="Arial" w:hAnsi="Arial"/>
                <w:b/>
                <w:bCs/>
                <w:color w:val="162032"/>
                <w:sz w:val="17"/>
                <w:szCs w:val="17"/>
                <w:rtl/>
              </w:rPr>
              <w:t xml:space="preserve">الحذف</w:t>
            </w:r>
          </w:p>
        </w:tc>
        <w:tc>
          <w:tcPr>
            <w:tcW w:type="pct" w:w="26%"/>
            <w:shd w:fill="EEF2F6" w:val="clear"/>
            <w:tcMar>
              <w:top w:type="dxa" w:w="60"/>
              <w:left w:type="dxa" w:w="100"/>
              <w:bottom w:type="dxa" w:w="60"/>
              <w:right w:type="dxa" w:w="100"/>
            </w:tcMar>
          </w:tcPr>
          <w:p>
            <w:pPr>
              <w:bidi/>
              <w:spacing w:line="276"/>
              <w:jc w:val="right"/>
            </w:pPr>
            <w:r>
              <w:rPr>
                <w:rFonts w:ascii="Arial" w:cs="Arial" w:hAnsi="Arial"/>
                <w:b/>
                <w:bCs/>
                <w:color w:val="162032"/>
                <w:sz w:val="17"/>
                <w:szCs w:val="17"/>
                <w:rtl/>
              </w:rPr>
              <w:t xml:space="preserve">نموذج العكس/التصحيح</w:t>
            </w:r>
          </w:p>
        </w:tc>
        <w:tc>
          <w:tcPr>
            <w:tcW w:type="pct" w:w="20%"/>
            <w:shd w:fill="EEF2F6" w:val="clear"/>
            <w:tcMar>
              <w:top w:type="dxa" w:w="60"/>
              <w:left w:type="dxa" w:w="100"/>
              <w:bottom w:type="dxa" w:w="60"/>
              <w:right w:type="dxa" w:w="100"/>
            </w:tcMar>
          </w:tcPr>
          <w:p>
            <w:pPr>
              <w:bidi/>
              <w:spacing w:line="276"/>
              <w:jc w:val="right"/>
            </w:pPr>
            <w:r>
              <w:rPr>
                <w:rFonts w:ascii="Arial" w:cs="Arial" w:hAnsi="Arial"/>
                <w:b/>
                <w:bCs/>
                <w:color w:val="162032"/>
                <w:sz w:val="17"/>
                <w:szCs w:val="17"/>
                <w:rtl/>
              </w:rPr>
              <w:t xml:space="preserve">حماية التاريخ</w:t>
            </w:r>
          </w:p>
        </w:tc>
      </w:tr>
      <w:tr>
        <w:trPr>
          <w:cantSplit/>
        </w:trPr>
        <w:tc>
          <w:tcPr>
            <w:tcW w:type="pct" w:w="1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حدث مالي</w:t>
            </w:r>
          </w:p>
        </w:tc>
        <w:tc>
          <w:tcPr>
            <w:tcW w:type="pct" w:w="20%"/>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editEvent</w:t>
            </w:r>
            <w:r>
              <w:rPr>
                <w:rFonts w:ascii="Arial" w:cs="Arial" w:hAnsi="Arial"/>
                <w:b w:val="false"/>
                <w:bCs w:val="false"/>
                <w:sz w:val="17"/>
                <w:szCs w:val="17"/>
                <w:rtl/>
              </w:rPr>
              <w:t xml:space="preserve"> (تراجع+بديل ذرّي)</w:t>
            </w:r>
          </w:p>
        </w:tc>
        <w:tc>
          <w:tcPr>
            <w:tcW w:type="pct" w:w="18%"/>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deleteEvent</w:t>
            </w:r>
            <w:r>
              <w:rPr>
                <w:rFonts w:ascii="Arial" w:cs="Arial" w:hAnsi="Arial"/>
                <w:b w:val="false"/>
                <w:bCs w:val="false"/>
                <w:sz w:val="17"/>
                <w:szCs w:val="17"/>
                <w:rtl/>
              </w:rPr>
              <w:t xml:space="preserve"> = تراجع موثق</w:t>
            </w:r>
          </w:p>
        </w:tc>
        <w:tc>
          <w:tcPr>
            <w:tcW w:type="pct" w:w="26%"/>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createFinancialReversal</w:t>
            </w:r>
            <w:r>
              <w:rPr>
                <w:rFonts w:ascii="Arial" w:cs="Arial" w:hAnsi="Arial"/>
                <w:b w:val="false"/>
                <w:bCs w:val="false"/>
                <w:sz w:val="17"/>
                <w:szCs w:val="17"/>
                <w:rtl/>
              </w:rPr>
              <w:t xml:space="preserve"> (غير قابل للعكس نفسه)</w:t>
            </w:r>
          </w:p>
        </w:tc>
        <w:tc>
          <w:tcPr>
            <w:tcW w:type="pct" w:w="20%"/>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الأصل والتراجع والبديل تبقى؛ الصافي = الأحدث</w:t>
            </w:r>
          </w:p>
        </w:tc>
      </w:tr>
      <w:tr>
        <w:trPr>
          <w:cantSplit/>
        </w:trPr>
        <w:tc>
          <w:tcPr>
            <w:tcW w:type="pct" w:w="1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قيد استمرارية الكاش</w:t>
            </w:r>
          </w:p>
        </w:tc>
        <w:tc>
          <w:tcPr>
            <w:tcW w:type="pct" w:w="20%"/>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w:t>
            </w:r>
          </w:p>
        </w:tc>
        <w:tc>
          <w:tcPr>
            <w:tcW w:type="pct" w:w="18%"/>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w:t>
            </w:r>
          </w:p>
        </w:tc>
        <w:tc>
          <w:tcPr>
            <w:tcW w:type="pct" w:w="2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عكس كامل بسبب ومفتاح؛ والتحويل يعكس زوجًا</w:t>
            </w:r>
          </w:p>
        </w:tc>
        <w:tc>
          <w:tcPr>
            <w:tcW w:type="pct" w:w="20%"/>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القيود ملحقة فقط</w:t>
            </w:r>
          </w:p>
        </w:tc>
      </w:tr>
      <w:tr>
        <w:trPr>
          <w:cantSplit/>
        </w:trPr>
        <w:tc>
          <w:tcPr>
            <w:tcW w:type="pct" w:w="1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بيع مباشر</w:t>
            </w:r>
          </w:p>
        </w:tc>
        <w:tc>
          <w:tcPr>
            <w:tcW w:type="pct" w:w="20%"/>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تعديل بمراجعات (edit/cancel/price_cut تحفظ القيم الأصلية)</w:t>
            </w:r>
          </w:p>
        </w:tc>
        <w:tc>
          <w:tcPr>
            <w:tcW w:type="pct" w:w="18%"/>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إلغاء موثق (يبطل الدين والقبض معًا)</w:t>
            </w:r>
          </w:p>
        </w:tc>
        <w:tc>
          <w:tcPr>
            <w:tcW w:type="pct" w:w="2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قائمة مراجعات على السجل</w:t>
            </w:r>
          </w:p>
        </w:tc>
        <w:tc>
          <w:tcPr>
            <w:tcW w:type="pct" w:w="20%"/>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الإيراد الأصلي محفوظ عند خفض السعر</w:t>
            </w:r>
          </w:p>
        </w:tc>
      </w:tr>
      <w:tr>
        <w:trPr>
          <w:cantSplit/>
        </w:trPr>
        <w:tc>
          <w:tcPr>
            <w:tcW w:type="pct" w:w="1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طلب حرفة</w:t>
            </w:r>
          </w:p>
        </w:tc>
        <w:tc>
          <w:tcPr>
            <w:tcW w:type="pct" w:w="20%"/>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انتقالات ومراجعات مواصفات (أحداث)</w:t>
            </w:r>
          </w:p>
        </w:tc>
        <w:tc>
          <w:tcPr>
            <w:tcW w:type="pct" w:w="18%"/>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إلغاء بتسوية عربون ثلاثية</w:t>
            </w:r>
          </w:p>
        </w:tc>
        <w:tc>
          <w:tcPr>
            <w:tcW w:type="pct" w:w="2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أحداث طلب ملحقة</w:t>
            </w:r>
          </w:p>
        </w:tc>
        <w:tc>
          <w:tcPr>
            <w:tcW w:type="pct" w:w="20%"/>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تاريخ النسخ ملحق فقط</w:t>
            </w:r>
          </w:p>
        </w:tc>
      </w:tr>
      <w:tr>
        <w:trPr>
          <w:cantSplit/>
        </w:trPr>
        <w:tc>
          <w:tcPr>
            <w:tcW w:type="pct" w:w="1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حركة مخزون</w:t>
            </w:r>
          </w:p>
        </w:tc>
        <w:tc>
          <w:tcPr>
            <w:tcW w:type="pct" w:w="20%"/>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w:t>
            </w:r>
          </w:p>
        </w:tc>
        <w:tc>
          <w:tcPr>
            <w:tcW w:type="pct" w:w="18%"/>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w:t>
            </w:r>
          </w:p>
        </w:tc>
        <w:tc>
          <w:tcPr>
            <w:tcW w:type="pct" w:w="2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حركة عكس (</w:t>
            </w:r>
            <w:r>
              <w:rPr>
                <w:rFonts w:ascii="Consolas" w:cs="Consolas" w:hAnsi="Consolas"/>
                <w:b w:val="false"/>
                <w:bCs w:val="false"/>
                <w:color w:val="3D4A5C"/>
                <w:sz w:val="17"/>
                <w:szCs w:val="17"/>
              </w:rPr>
              <w:t xml:space="preserve">reversesMovementId</w:t>
            </w:r>
            <w:r>
              <w:rPr>
                <w:rFonts w:ascii="Arial" w:cs="Arial" w:hAnsi="Arial"/>
                <w:b w:val="false"/>
                <w:bCs w:val="false"/>
                <w:sz w:val="17"/>
                <w:szCs w:val="17"/>
                <w:rtl/>
              </w:rPr>
              <w:t xml:space="preserve">)</w:t>
            </w:r>
          </w:p>
        </w:tc>
        <w:tc>
          <w:tcPr>
            <w:tcW w:type="pct" w:w="20%"/>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الحركات ملحقة فقط</w:t>
            </w:r>
          </w:p>
        </w:tc>
      </w:tr>
      <w:tr>
        <w:trPr>
          <w:cantSplit/>
        </w:trPr>
        <w:tc>
          <w:tcPr>
            <w:tcW w:type="pct" w:w="1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إعلان G5</w:t>
            </w:r>
          </w:p>
        </w:tc>
        <w:tc>
          <w:tcPr>
            <w:tcW w:type="pct" w:w="20%"/>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w:t>
            </w:r>
          </w:p>
        </w:tc>
        <w:tc>
          <w:tcPr>
            <w:tcW w:type="pct" w:w="18%"/>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w:t>
            </w:r>
          </w:p>
        </w:tc>
        <w:tc>
          <w:tcPr>
            <w:tcW w:type="pct" w:w="2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إعلان عكس (</w:t>
            </w:r>
            <w:r>
              <w:rPr>
                <w:rFonts w:ascii="Consolas" w:cs="Consolas" w:hAnsi="Consolas"/>
                <w:b w:val="false"/>
                <w:bCs w:val="false"/>
                <w:color w:val="3D4A5C"/>
                <w:sz w:val="17"/>
                <w:szCs w:val="17"/>
              </w:rPr>
              <w:t xml:space="preserve">reversalOfId</w:t>
            </w:r>
            <w:r>
              <w:rPr>
                <w:rFonts w:ascii="Arial" w:cs="Arial" w:hAnsi="Arial"/>
                <w:b w:val="false"/>
                <w:bCs w:val="false"/>
                <w:sz w:val="17"/>
                <w:szCs w:val="17"/>
                <w:rtl/>
              </w:rPr>
              <w:t xml:space="preserve">)</w:t>
            </w:r>
          </w:p>
        </w:tc>
        <w:tc>
          <w:tcPr>
            <w:tcW w:type="pct" w:w="20%"/>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ملحق فقط</w:t>
            </w:r>
          </w:p>
        </w:tc>
      </w:tr>
      <w:tr>
        <w:trPr>
          <w:cantSplit/>
        </w:trPr>
        <w:tc>
          <w:tcPr>
            <w:tcW w:type="pct" w:w="1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سجل حق المالك</w:t>
            </w:r>
          </w:p>
        </w:tc>
        <w:tc>
          <w:tcPr>
            <w:tcW w:type="pct" w:w="20%"/>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w:t>
            </w:r>
          </w:p>
        </w:tc>
        <w:tc>
          <w:tcPr>
            <w:tcW w:type="pct" w:w="18%"/>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w:t>
            </w:r>
          </w:p>
        </w:tc>
        <w:tc>
          <w:tcPr>
            <w:tcW w:type="pct" w:w="2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تراجع موثق</w:t>
            </w:r>
          </w:p>
        </w:tc>
        <w:tc>
          <w:tcPr>
            <w:tcW w:type="pct" w:w="20%"/>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سياسات خلفاء دون إعادة كتابة</w:t>
            </w:r>
          </w:p>
        </w:tc>
      </w:tr>
      <w:tr>
        <w:trPr>
          <w:cantSplit/>
        </w:trPr>
        <w:tc>
          <w:tcPr>
            <w:tcW w:type="pct" w:w="1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تقدير تكلفة</w:t>
            </w:r>
          </w:p>
        </w:tc>
        <w:tc>
          <w:tcPr>
            <w:tcW w:type="pct" w:w="20%"/>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7"/>
                <w:szCs w:val="17"/>
              </w:rPr>
              <w:t xml:space="preserve">update</w:t>
            </w:r>
            <w:r>
              <w:rPr>
                <w:rFonts w:ascii="Arial" w:cs="Arial" w:hAnsi="Arial"/>
                <w:b w:val="false"/>
                <w:bCs w:val="false"/>
                <w:sz w:val="17"/>
                <w:szCs w:val="17"/>
                <w:rtl/>
              </w:rPr>
              <w:t xml:space="preserve"> (يعاد حسابه ويوسم)</w:t>
            </w:r>
          </w:p>
        </w:tc>
        <w:tc>
          <w:tcPr>
            <w:tcW w:type="pct" w:w="18%"/>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حذف حر</w:t>
            </w:r>
          </w:p>
        </w:tc>
        <w:tc>
          <w:tcPr>
            <w:tcW w:type="pct" w:w="2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لا ينطبق (أداة تفكير)</w:t>
            </w:r>
          </w:p>
        </w:tc>
        <w:tc>
          <w:tcPr>
            <w:tcW w:type="pct" w:w="20%"/>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لا ينطبق</w:t>
            </w:r>
          </w:p>
        </w:tc>
      </w:tr>
    </w:tbl>
    <w:p>
      <w:pPr>
        <w:spacing w:after="120"/>
      </w:pPr>
    </w:p>
    <w:p>
      <w:pPr>
        <w:bidi/>
        <w:spacing w:after="120" w:line="312"/>
        <w:jc w:val="both"/>
      </w:pPr>
      <w:r>
        <w:rPr>
          <w:rFonts w:ascii="Arial" w:cs="Arial" w:hAnsi="Arial"/>
          <w:b w:val="false"/>
          <w:bCs w:val="false"/>
          <w:sz w:val="24"/>
          <w:szCs w:val="24"/>
          <w:rtl/>
        </w:rPr>
        <w:t xml:space="preserve">التحذيرات: عربية، على مستوى الحقل، قبل الكتابة؛ وكل كتابة تحمل مفتاح idempotency؛ والمجاميع الحساسة (متبقي التسديد، عكس العكس، حدود التخصيص) محروسة قبل التخزين. </w:t>
      </w:r>
      <w:r>
        <w:rPr>
          <w:rFonts w:ascii="Arial" w:cs="Arial" w:hAnsi="Arial"/>
          <w:b/>
          <w:bCs/>
          <w:sz w:val="24"/>
          <w:szCs w:val="24"/>
          <w:rtl/>
        </w:rPr>
        <w:t xml:space="preserve">ما هو غير موجود:</w:t>
      </w:r>
      <w:r>
        <w:rPr>
          <w:rFonts w:ascii="Arial" w:cs="Arial" w:hAnsi="Arial"/>
          <w:b w:val="false"/>
          <w:bCs w:val="false"/>
          <w:sz w:val="24"/>
          <w:szCs w:val="24"/>
          <w:rtl/>
        </w:rPr>
        <w:t xml:space="preserve"> سطح سجل/تدقيق موحد (</w:t>
      </w:r>
      <w:r>
        <w:rPr>
          <w:rFonts w:ascii="Consolas" w:cs="Consolas" w:hAnsi="Consolas"/>
          <w:b w:val="false"/>
          <w:bCs w:val="false"/>
          <w:color w:val="3D4A5C"/>
          <w:sz w:val="24"/>
          <w:szCs w:val="24"/>
        </w:rPr>
        <w:t xml:space="preserve">U-001</w:t>
      </w:r>
      <w:r>
        <w:rPr>
          <w:rFonts w:ascii="Arial" w:cs="Arial" w:hAnsi="Arial"/>
          <w:b w:val="false"/>
          <w:bCs w:val="false"/>
          <w:sz w:val="24"/>
          <w:szCs w:val="24"/>
          <w:rtl/>
        </w:rPr>
        <w:t xml:space="preserve">) — البيانات موجودة (كل التصحيحات مسجلة) لكن على المالك أن يعرف أين يبحث لكل نوع سجل.</w:t>
      </w:r>
    </w:p>
    <w:p>
      <w:pPr>
        <w:pStyle w:val="Heading1"/>
        <w:bidi/>
        <w:spacing w:after="160" w:before="360" w:line="312"/>
        <w:jc w:val="right"/>
      </w:pPr>
      <w:bookmarkStart w:id="100059" w:name="_Toc100059"/>
      <w:r>
        <w:rPr>
          <w:rFonts w:ascii="Arial" w:cs="Arial" w:hAnsi="Arial"/>
          <w:b/>
          <w:bCs/>
          <w:color w:val="162032"/>
          <w:sz w:val="32"/>
          <w:szCs w:val="32"/>
          <w:rtl/>
        </w:rPr>
        <w:t xml:space="preserve">الفصل العاشر — خطة اختبار الاستخدام والتحويل والاحتفاظ وجاهزية SaaS</w:t>
      </w:r>
      <w:bookmarkEnd w:id="100059"/>
    </w:p>
    <w:p>
      <w:pPr>
        <w:pStyle w:val="Heading2"/>
        <w:bidi/>
        <w:spacing w:after="120" w:before="260" w:line="312"/>
        <w:jc w:val="right"/>
      </w:pPr>
      <w:bookmarkStart w:id="100060" w:name="_Toc100060"/>
      <w:r>
        <w:rPr>
          <w:rFonts w:ascii="Arial" w:cs="Arial" w:hAnsi="Arial"/>
          <w:b/>
          <w:bCs/>
          <w:color w:val="162032"/>
          <w:sz w:val="28"/>
          <w:szCs w:val="28"/>
          <w:rtl/>
        </w:rPr>
        <w:t xml:space="preserve">10-1 خطة اختبار الاستخدام المستقبلية — فرضية بحثية / محاكاة (لا ادعاء اختبار)</w:t>
      </w:r>
      <w:bookmarkEnd w:id="100060"/>
    </w:p>
    <w:p>
      <w:pPr>
        <w:bidi/>
        <w:spacing w:after="120" w:line="312"/>
        <w:jc w:val="both"/>
      </w:pPr>
      <w:r>
        <w:rPr>
          <w:rFonts w:ascii="Arial" w:cs="Arial" w:hAnsi="Arial"/>
          <w:b w:val="false"/>
          <w:bCs w:val="false"/>
          <w:sz w:val="24"/>
          <w:szCs w:val="24"/>
          <w:rtl/>
        </w:rPr>
        <w:t xml:space="preserve">اثنا عشر سيناريو لاختبار استخدام مُيسَّر مستقبلي (5–8 مالكين، الأردن، عربي، أجهزتهم، 45–60 دقيقة لكل جلسة؛ والقياس بالإكمال دون مساعدة وفهم التحقيقات الصحيحة وزمن الإنجاز). لم يُنفذ أي اختبار؛ وكل «الفشل المحتمل» تنبؤ تحليلي من قراءة الكود.</w:t>
      </w:r>
    </w:p>
    <w:p>
      <w:pPr>
        <w:keepNext/>
        <w:bidi/>
        <w:spacing w:after="80" w:before="160"/>
        <w:jc w:val="right"/>
      </w:pPr>
      <w:r>
        <w:rPr>
          <w:rFonts w:ascii="Arial" w:cs="Arial" w:hAnsi="Arial"/>
          <w:b/>
          <w:bCs/>
          <w:sz w:val="21"/>
          <w:szCs w:val="21"/>
          <w:rtl/>
        </w:rPr>
        <w:t xml:space="preserve">جدول 10-1: سيناريوهات اختبار الاستخدام الاثنا عشر</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gridCol w:w="100"/>
        <w:gridCol w:w="100"/>
        <w:gridCol w:w="100"/>
        <w:gridCol w:w="100"/>
        <w:gridCol w:w="100"/>
        <w:gridCol w:w="100"/>
        <w:gridCol w:w="100"/>
      </w:tblGrid>
      <w:tr>
        <w:trPr>
          <w:cantSplit/>
          <w:tblHeader/>
        </w:trPr>
        <w:tc>
          <w:tcPr>
            <w:tcW w:type="pct" w:w="3%"/>
            <w:shd w:fill="EEF2F6" w:val="clear"/>
            <w:tcMar>
              <w:top w:type="dxa" w:w="60"/>
              <w:left w:type="dxa" w:w="100"/>
              <w:bottom w:type="dxa" w:w="60"/>
              <w:right w:type="dxa" w:w="100"/>
            </w:tcMar>
          </w:tcPr>
          <w:p>
            <w:pPr>
              <w:bidi/>
              <w:spacing w:line="276"/>
              <w:jc w:val="right"/>
            </w:pPr>
            <w:r>
              <w:rPr>
                <w:rFonts w:ascii="Arial" w:cs="Arial" w:hAnsi="Arial"/>
                <w:b/>
                <w:bCs/>
                <w:color w:val="162032"/>
                <w:sz w:val="15"/>
                <w:szCs w:val="15"/>
                <w:rtl/>
              </w:rPr>
              <w:t xml:space="preserve">#</w:t>
            </w:r>
          </w:p>
        </w:tc>
        <w:tc>
          <w:tcPr>
            <w:tcW w:type="pct" w:w="14%"/>
            <w:shd w:fill="EEF2F6" w:val="clear"/>
            <w:tcMar>
              <w:top w:type="dxa" w:w="60"/>
              <w:left w:type="dxa" w:w="100"/>
              <w:bottom w:type="dxa" w:w="60"/>
              <w:right w:type="dxa" w:w="100"/>
            </w:tcMar>
          </w:tcPr>
          <w:p>
            <w:pPr>
              <w:bidi/>
              <w:spacing w:line="276"/>
              <w:jc w:val="right"/>
            </w:pPr>
            <w:r>
              <w:rPr>
                <w:rFonts w:ascii="Arial" w:cs="Arial" w:hAnsi="Arial"/>
                <w:b/>
                <w:bCs/>
                <w:color w:val="162032"/>
                <w:sz w:val="15"/>
                <w:szCs w:val="15"/>
                <w:rtl/>
              </w:rPr>
              <w:t xml:space="preserve">السيناريو والهدف</w:t>
            </w:r>
          </w:p>
        </w:tc>
        <w:tc>
          <w:tcPr>
            <w:tcW w:type="pct" w:w="8%"/>
            <w:shd w:fill="EEF2F6" w:val="clear"/>
            <w:tcMar>
              <w:top w:type="dxa" w:w="60"/>
              <w:left w:type="dxa" w:w="100"/>
              <w:bottom w:type="dxa" w:w="60"/>
              <w:right w:type="dxa" w:w="100"/>
            </w:tcMar>
          </w:tcPr>
          <w:p>
            <w:pPr>
              <w:bidi/>
              <w:spacing w:line="276"/>
              <w:jc w:val="right"/>
            </w:pPr>
            <w:r>
              <w:rPr>
                <w:rFonts w:ascii="Arial" w:cs="Arial" w:hAnsi="Arial"/>
                <w:b/>
                <w:bCs/>
                <w:color w:val="162032"/>
                <w:sz w:val="15"/>
                <w:szCs w:val="15"/>
                <w:rtl/>
              </w:rPr>
              <w:t xml:space="preserve">البداية</w:t>
            </w:r>
          </w:p>
        </w:tc>
        <w:tc>
          <w:tcPr>
            <w:tcW w:type="pct" w:w="13%"/>
            <w:shd w:fill="EEF2F6" w:val="clear"/>
            <w:tcMar>
              <w:top w:type="dxa" w:w="60"/>
              <w:left w:type="dxa" w:w="100"/>
              <w:bottom w:type="dxa" w:w="60"/>
              <w:right w:type="dxa" w:w="100"/>
            </w:tcMar>
          </w:tcPr>
          <w:p>
            <w:pPr>
              <w:bidi/>
              <w:spacing w:line="276"/>
              <w:jc w:val="right"/>
            </w:pPr>
            <w:r>
              <w:rPr>
                <w:rFonts w:ascii="Arial" w:cs="Arial" w:hAnsi="Arial"/>
                <w:b/>
                <w:bCs/>
                <w:color w:val="162032"/>
                <w:sz w:val="15"/>
                <w:szCs w:val="15"/>
                <w:rtl/>
              </w:rPr>
              <w:t xml:space="preserve">المسار المتوقع</w:t>
            </w:r>
          </w:p>
        </w:tc>
        <w:tc>
          <w:tcPr>
            <w:tcW w:type="pct" w:w="14%"/>
            <w:shd w:fill="EEF2F6" w:val="clear"/>
            <w:tcMar>
              <w:top w:type="dxa" w:w="60"/>
              <w:left w:type="dxa" w:w="100"/>
              <w:bottom w:type="dxa" w:w="60"/>
              <w:right w:type="dxa" w:w="100"/>
            </w:tcMar>
          </w:tcPr>
          <w:p>
            <w:pPr>
              <w:bidi/>
              <w:spacing w:line="276"/>
              <w:jc w:val="right"/>
            </w:pPr>
            <w:r>
              <w:rPr>
                <w:rFonts w:ascii="Arial" w:cs="Arial" w:hAnsi="Arial"/>
                <w:b/>
                <w:bCs/>
                <w:color w:val="162032"/>
                <w:sz w:val="15"/>
                <w:szCs w:val="15"/>
                <w:rtl/>
              </w:rPr>
              <w:t xml:space="preserve">الفشل المحتمل (تنبؤ)</w:t>
            </w:r>
          </w:p>
        </w:tc>
        <w:tc>
          <w:tcPr>
            <w:tcW w:type="pct" w:w="8%"/>
            <w:shd w:fill="EEF2F6" w:val="clear"/>
            <w:tcMar>
              <w:top w:type="dxa" w:w="60"/>
              <w:left w:type="dxa" w:w="100"/>
              <w:bottom w:type="dxa" w:w="60"/>
              <w:right w:type="dxa" w:w="100"/>
            </w:tcMar>
          </w:tcPr>
          <w:p>
            <w:pPr>
              <w:bidi/>
              <w:spacing w:line="276"/>
              <w:jc w:val="right"/>
            </w:pPr>
            <w:r>
              <w:rPr>
                <w:rFonts w:ascii="Arial" w:cs="Arial" w:hAnsi="Arial"/>
                <w:b/>
                <w:bCs/>
                <w:color w:val="162032"/>
                <w:sz w:val="15"/>
                <w:szCs w:val="15"/>
                <w:rtl/>
              </w:rPr>
              <w:t xml:space="preserve">الاكتشاف</w:t>
            </w:r>
          </w:p>
        </w:tc>
        <w:tc>
          <w:tcPr>
            <w:tcW w:type="pct" w:w="13%"/>
            <w:shd w:fill="EEF2F6" w:val="clear"/>
            <w:tcMar>
              <w:top w:type="dxa" w:w="60"/>
              <w:left w:type="dxa" w:w="100"/>
              <w:bottom w:type="dxa" w:w="60"/>
              <w:right w:type="dxa" w:w="100"/>
            </w:tcMar>
          </w:tcPr>
          <w:p>
            <w:pPr>
              <w:bidi/>
              <w:spacing w:line="276"/>
              <w:jc w:val="right"/>
            </w:pPr>
            <w:r>
              <w:rPr>
                <w:rFonts w:ascii="Arial" w:cs="Arial" w:hAnsi="Arial"/>
                <w:b/>
                <w:bCs/>
                <w:color w:val="162032"/>
                <w:sz w:val="15"/>
                <w:szCs w:val="15"/>
                <w:rtl/>
              </w:rPr>
              <w:t xml:space="preserve">سؤال الفهم</w:t>
            </w:r>
          </w:p>
        </w:tc>
        <w:tc>
          <w:tcPr>
            <w:tcW w:type="pct" w:w="12%"/>
            <w:shd w:fill="EEF2F6" w:val="clear"/>
            <w:tcMar>
              <w:top w:type="dxa" w:w="60"/>
              <w:left w:type="dxa" w:w="100"/>
              <w:bottom w:type="dxa" w:w="60"/>
              <w:right w:type="dxa" w:w="100"/>
            </w:tcMar>
          </w:tcPr>
          <w:p>
            <w:pPr>
              <w:bidi/>
              <w:spacing w:line="276"/>
              <w:jc w:val="right"/>
            </w:pPr>
            <w:r>
              <w:rPr>
                <w:rFonts w:ascii="Arial" w:cs="Arial" w:hAnsi="Arial"/>
                <w:b/>
                <w:bCs/>
                <w:color w:val="162032"/>
                <w:sz w:val="15"/>
                <w:szCs w:val="15"/>
                <w:rtl/>
              </w:rPr>
              <w:t xml:space="preserve">معيار النجاح</w:t>
            </w:r>
          </w:p>
        </w:tc>
        <w:tc>
          <w:tcPr>
            <w:tcW w:type="pct" w:w="15%"/>
            <w:shd w:fill="EEF2F6" w:val="clear"/>
            <w:tcMar>
              <w:top w:type="dxa" w:w="60"/>
              <w:left w:type="dxa" w:w="100"/>
              <w:bottom w:type="dxa" w:w="60"/>
              <w:right w:type="dxa" w:w="100"/>
            </w:tcMar>
          </w:tcPr>
          <w:p>
            <w:pPr>
              <w:bidi/>
              <w:spacing w:line="276"/>
              <w:jc w:val="right"/>
            </w:pPr>
            <w:r>
              <w:rPr>
                <w:rFonts w:ascii="Arial" w:cs="Arial" w:hAnsi="Arial"/>
                <w:b/>
                <w:bCs/>
                <w:color w:val="162032"/>
                <w:sz w:val="15"/>
                <w:szCs w:val="15"/>
                <w:rtl/>
              </w:rPr>
              <w:t xml:space="preserve">التحسين المقترح</w:t>
            </w:r>
          </w:p>
        </w:tc>
      </w:tr>
      <w:tr>
        <w:trPr>
          <w:cantSplit/>
        </w:trPr>
        <w:tc>
          <w:tcPr>
            <w:tcW w:type="pct" w:w="3%"/>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U1</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الإعداد برصيد مجهول</w:t>
            </w:r>
          </w:p>
        </w:tc>
        <w:tc>
          <w:tcPr>
            <w:tcW w:type="pct" w:w="8%"/>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تثبيت جديد</w:t>
            </w:r>
          </w:p>
        </w:tc>
        <w:tc>
          <w:tcPr>
            <w:tcW w:type="pct" w:w="13%"/>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الاسم ← تخطي المحفظة (أو مجهول) ← الأساس ← الرئيسية</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إهدار جواب الخطوة الثالثة بعد التخطي (</w:t>
            </w:r>
            <w:r>
              <w:rPr>
                <w:rFonts w:ascii="Consolas" w:cs="Consolas" w:hAnsi="Consolas"/>
                <w:b w:val="false"/>
                <w:bCs w:val="false"/>
                <w:color w:val="3D4A5C"/>
                <w:sz w:val="15"/>
                <w:szCs w:val="15"/>
              </w:rPr>
              <w:t xml:space="preserve">F-002</w:t>
            </w:r>
            <w:r>
              <w:rPr>
                <w:rFonts w:ascii="Arial" w:cs="Arial" w:hAnsi="Arial"/>
                <w:b w:val="false"/>
                <w:bCs w:val="false"/>
                <w:sz w:val="15"/>
                <w:szCs w:val="15"/>
                <w:rtl/>
              </w:rPr>
              <w:t xml:space="preserve">)</w:t>
            </w:r>
          </w:p>
        </w:tc>
        <w:tc>
          <w:tcPr>
            <w:tcW w:type="pct" w:w="8%"/>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عالٍ</w:t>
            </w:r>
          </w:p>
        </w:tc>
        <w:tc>
          <w:tcPr>
            <w:tcW w:type="pct" w:w="13%"/>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«ماذا سجل التطبيق عن مالك؟»</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الوصول للرئيسية بقول صحيح «لا شيء/مجهول»</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إصلاح </w:t>
            </w:r>
            <w:r>
              <w:rPr>
                <w:rFonts w:ascii="Consolas" w:cs="Consolas" w:hAnsi="Consolas"/>
                <w:b w:val="false"/>
                <w:bCs w:val="false"/>
                <w:color w:val="3D4A5C"/>
                <w:sz w:val="15"/>
                <w:szCs w:val="15"/>
              </w:rPr>
              <w:t xml:space="preserve">F-002</w:t>
            </w:r>
          </w:p>
        </w:tc>
      </w:tr>
      <w:tr>
        <w:trPr>
          <w:cantSplit/>
        </w:trPr>
        <w:tc>
          <w:tcPr>
            <w:tcW w:type="pct" w:w="3%"/>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U2</w:t>
            </w:r>
          </w:p>
        </w:tc>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بيع نقدي سريع</w:t>
            </w:r>
          </w:p>
        </w:tc>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الرئيسية</w:t>
            </w:r>
          </w:p>
        </w:tc>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زر الإضافة ← بيع ← المبلغ ← وصل</w:t>
            </w:r>
          </w:p>
        </w:tc>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لا شيء جوهريًا؛ تجاهل محدد المحفظة</w:t>
            </w:r>
          </w:p>
        </w:tc>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عالٍ جدًا</w:t>
            </w:r>
          </w:p>
        </w:tc>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«وين راح المال؟»</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≤3 لمسات؛ قراءة الوصل صحيحة</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إظهار التاريخ على الوصل</w:t>
            </w:r>
          </w:p>
        </w:tc>
      </w:tr>
      <w:tr>
        <w:trPr>
          <w:cantSplit/>
        </w:trPr>
        <w:tc>
          <w:tcPr>
            <w:tcW w:type="pct" w:w="3%"/>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U3</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مصروف سريع</w:t>
            </w:r>
          </w:p>
        </w:tc>
        <w:tc>
          <w:tcPr>
            <w:tcW w:type="pct" w:w="8%"/>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الرئيسية</w:t>
            </w:r>
          </w:p>
        </w:tc>
        <w:tc>
          <w:tcPr>
            <w:tcW w:type="pct" w:w="13%"/>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زر الإضافة ← مصروف ← المبلغ ← وصل</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قراءته «صُرف من المحفظة» بلا اختيار محفظة</w:t>
            </w:r>
          </w:p>
        </w:tc>
        <w:tc>
          <w:tcPr>
            <w:tcW w:type="pct" w:w="8%"/>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عالٍ جدًا</w:t>
            </w:r>
          </w:p>
        </w:tc>
        <w:tc>
          <w:tcPr>
            <w:tcW w:type="pct" w:w="13%"/>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«هل تغير ربحك؟»</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قول صحيح «سُجل مصروف ونقص الكاش»</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ثابت</w:t>
            </w:r>
          </w:p>
        </w:tc>
      </w:tr>
      <w:tr>
        <w:trPr>
          <w:cantSplit/>
        </w:trPr>
        <w:tc>
          <w:tcPr>
            <w:tcW w:type="pct" w:w="3%"/>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U4</w:t>
            </w:r>
          </w:p>
        </w:tc>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مراجعة الكاش</w:t>
            </w:r>
          </w:p>
        </w:tc>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مالي</w:t>
            </w:r>
          </w:p>
        </w:tc>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بطاقات الموقف وقسم الحقيقة</w:t>
            </w:r>
          </w:p>
        </w:tc>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إغراق الكثافة؛ قراءة كاش المحافظ ربحًا (</w:t>
            </w:r>
            <w:r>
              <w:rPr>
                <w:rFonts w:ascii="Consolas" w:cs="Consolas" w:hAnsi="Consolas"/>
                <w:b w:val="false"/>
                <w:bCs w:val="false"/>
                <w:color w:val="3D4A5C"/>
                <w:sz w:val="15"/>
                <w:szCs w:val="15"/>
              </w:rPr>
              <w:t xml:space="preserve">Y-001</w:t>
            </w:r>
            <w:r>
              <w:rPr>
                <w:rFonts w:ascii="Arial" w:cs="Arial" w:hAnsi="Arial"/>
                <w:b w:val="false"/>
                <w:bCs w:val="false"/>
                <w:sz w:val="15"/>
                <w:szCs w:val="15"/>
                <w:rtl/>
              </w:rPr>
              <w:t xml:space="preserve">)</w:t>
            </w:r>
          </w:p>
        </w:tc>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عالٍ</w:t>
            </w:r>
          </w:p>
        </w:tc>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«أي مال يحق لك صرفه؟»</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تمييز الكاش المسجل عن المستحقات</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تقليص السطور الوصفية فوق الطية</w:t>
            </w:r>
          </w:p>
        </w:tc>
      </w:tr>
      <w:tr>
        <w:trPr>
          <w:cantSplit/>
        </w:trPr>
        <w:tc>
          <w:tcPr>
            <w:tcW w:type="pct" w:w="3%"/>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U5</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حاسبة التكلفة</w:t>
            </w:r>
          </w:p>
        </w:tc>
        <w:tc>
          <w:tcPr>
            <w:tcW w:type="pct" w:w="8%"/>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أدواتي</w:t>
            </w:r>
          </w:p>
        </w:tc>
        <w:tc>
          <w:tcPr>
            <w:tcW w:type="pct" w:w="13%"/>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مواد ← سعر الحماية ← حفظ</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توقع أنها «تسجل» شيئًا</w:t>
            </w:r>
          </w:p>
        </w:tc>
        <w:tc>
          <w:tcPr>
            <w:tcW w:type="pct" w:w="8%"/>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عالٍ (مقعد مخصص)</w:t>
            </w:r>
          </w:p>
        </w:tc>
        <w:tc>
          <w:tcPr>
            <w:tcW w:type="pct" w:w="13%"/>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«هل حُفظ شيء في مالك؟»</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قول «لا — تقدير فقط»</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إبقاء بطاقة القاعدة</w:t>
            </w:r>
          </w:p>
        </w:tc>
      </w:tr>
      <w:tr>
        <w:trPr>
          <w:cantSplit/>
        </w:trPr>
        <w:tc>
          <w:tcPr>
            <w:tcW w:type="pct" w:w="3%"/>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U6</w:t>
            </w:r>
          </w:p>
        </w:tc>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اكتشاف أدواتي</w:t>
            </w:r>
          </w:p>
        </w:tc>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الرئيسية</w:t>
            </w:r>
          </w:p>
        </w:tc>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الشريط ← أدواتي</w:t>
            </w:r>
          </w:p>
        </w:tc>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لا شيء متوقع (مقعد مخصص)</w:t>
            </w:r>
          </w:p>
        </w:tc>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عالٍ جدًا</w:t>
            </w:r>
          </w:p>
        </w:tc>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«شو هدف هذا التبويب؟»</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تسمية الغرض «تفكير/حساب»</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ثابت</w:t>
            </w:r>
          </w:p>
        </w:tc>
      </w:tr>
      <w:tr>
        <w:trPr>
          <w:cantSplit/>
        </w:trPr>
        <w:tc>
          <w:tcPr>
            <w:tcW w:type="pct" w:w="3%"/>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U7</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اختيار منتج موجود</w:t>
            </w:r>
          </w:p>
        </w:tc>
        <w:tc>
          <w:tcPr>
            <w:tcW w:type="pct" w:w="8%"/>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العمل ← بيع جديد</w:t>
            </w:r>
          </w:p>
        </w:tc>
        <w:tc>
          <w:tcPr>
            <w:tcW w:type="pct" w:w="13%"/>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اختيار بند ← كمية ← سعر</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توقع تعبئة السعر/التكلفة (</w:t>
            </w:r>
            <w:r>
              <w:rPr>
                <w:rFonts w:ascii="Consolas" w:cs="Consolas" w:hAnsi="Consolas"/>
                <w:b w:val="false"/>
                <w:bCs w:val="false"/>
                <w:color w:val="3D4A5C"/>
                <w:sz w:val="15"/>
                <w:szCs w:val="15"/>
              </w:rPr>
              <w:t xml:space="preserve">P-002</w:t>
            </w:r>
            <w:r>
              <w:rPr>
                <w:rFonts w:ascii="Arial" w:cs="Arial" w:hAnsi="Arial"/>
                <w:b w:val="false"/>
                <w:bCs w:val="false"/>
                <w:sz w:val="15"/>
                <w:szCs w:val="15"/>
                <w:rtl/>
              </w:rPr>
              <w:t xml:space="preserve">)</w:t>
            </w:r>
          </w:p>
        </w:tc>
        <w:tc>
          <w:tcPr>
            <w:tcW w:type="pct" w:w="8%"/>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متوسط</w:t>
            </w:r>
          </w:p>
        </w:tc>
        <w:tc>
          <w:tcPr>
            <w:tcW w:type="pct" w:w="13%"/>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«ماذا أعطاك الكتالوج؟»</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جواب صحيح «مرجع فقط» أو حاجة غير ملبية صريحة</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قرار مالك في حقول السعر</w:t>
            </w:r>
          </w:p>
        </w:tc>
      </w:tr>
      <w:tr>
        <w:trPr>
          <w:cantSplit/>
        </w:trPr>
        <w:tc>
          <w:tcPr>
            <w:tcW w:type="pct" w:w="3%"/>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U8</w:t>
            </w:r>
          </w:p>
        </w:tc>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تعديل مبلغ مصروف خاطئ</w:t>
            </w:r>
          </w:p>
        </w:tc>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مالي ← طبقة السجل ← تعديل</w:t>
            </w:r>
          </w:p>
        </w:tc>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مبلغ جديد ← حفظ ← الثلاثية ظاهرة</w:t>
            </w:r>
          </w:p>
        </w:tc>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القلق «هل دمرت التاريخ؟»</w:t>
            </w:r>
          </w:p>
        </w:tc>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متوسط</w:t>
            </w:r>
          </w:p>
        </w:tc>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«هل تستطيع إظهار ما كان قبل؟»</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العثور على التراجع والبديل</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سطح السجل الموحد (</w:t>
            </w:r>
            <w:r>
              <w:rPr>
                <w:rFonts w:ascii="Consolas" w:cs="Consolas" w:hAnsi="Consolas"/>
                <w:b w:val="false"/>
                <w:bCs w:val="false"/>
                <w:color w:val="3D4A5C"/>
                <w:sz w:val="15"/>
                <w:szCs w:val="15"/>
              </w:rPr>
              <w:t xml:space="preserve">U-001</w:t>
            </w:r>
            <w:r>
              <w:rPr>
                <w:rFonts w:ascii="Arial" w:cs="Arial" w:hAnsi="Arial"/>
                <w:b w:val="false"/>
                <w:bCs w:val="false"/>
                <w:sz w:val="15"/>
                <w:szCs w:val="15"/>
                <w:rtl/>
              </w:rPr>
              <w:t xml:space="preserve">)</w:t>
            </w:r>
          </w:p>
        </w:tc>
      </w:tr>
      <w:tr>
        <w:trPr>
          <w:cantSplit/>
        </w:trPr>
        <w:tc>
          <w:tcPr>
            <w:tcW w:type="pct" w:w="3%"/>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U9</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حذف واستعادة</w:t>
            </w:r>
          </w:p>
        </w:tc>
        <w:tc>
          <w:tcPr>
            <w:tcW w:type="pct" w:w="8%"/>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مالي ← الأحداث ← حذف ← استعادة</w:t>
            </w:r>
          </w:p>
        </w:tc>
        <w:tc>
          <w:tcPr>
            <w:tcW w:type="pct" w:w="13%"/>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تراجع بسبب ← استعادة</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الاعتقاد أن الحذف يمحو الأثر</w:t>
            </w:r>
          </w:p>
        </w:tc>
        <w:tc>
          <w:tcPr>
            <w:tcW w:type="pct" w:w="8%"/>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متوسط</w:t>
            </w:r>
          </w:p>
        </w:tc>
        <w:tc>
          <w:tcPr>
            <w:tcW w:type="pct" w:w="13%"/>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«هل السجل القديم ما زال موجودًا؟»</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قول صحيح «تراجع موثق؛ الاستعادة تعيد التسجيل»</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نفسه</w:t>
            </w:r>
          </w:p>
        </w:tc>
      </w:tr>
      <w:tr>
        <w:trPr>
          <w:cantSplit/>
        </w:trPr>
        <w:tc>
          <w:tcPr>
            <w:tcW w:type="pct" w:w="3%"/>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U10</w:t>
            </w:r>
          </w:p>
        </w:tc>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فهم الأمانات</w:t>
            </w:r>
          </w:p>
        </w:tc>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مالي ← أمانة قُبضت</w:t>
            </w:r>
          </w:p>
        </w:tc>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مبلغ وجهة ← قسم الحقيقة</w:t>
            </w:r>
          </w:p>
        </w:tc>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قراءة الأمانة دخلًا</w:t>
            </w:r>
          </w:p>
        </w:tc>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متوسط</w:t>
            </w:r>
          </w:p>
        </w:tc>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«هل هذا المال ملكك؟»</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جواب صحيح «لا — محفوظ لغيرك»</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إبقاء السطر الصريح</w:t>
            </w:r>
          </w:p>
        </w:tc>
      </w:tr>
      <w:tr>
        <w:trPr>
          <w:cantSplit/>
        </w:trPr>
        <w:tc>
          <w:tcPr>
            <w:tcW w:type="pct" w:w="3%"/>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U11</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مجهول إلى موثق لاحقًا</w:t>
            </w:r>
          </w:p>
        </w:tc>
        <w:tc>
          <w:tcPr>
            <w:tcW w:type="pct" w:w="8%"/>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شاشة المحفظة ← سجل الافتتاح لاحقًا</w:t>
            </w:r>
          </w:p>
        </w:tc>
        <w:tc>
          <w:tcPr>
            <w:tcW w:type="pct" w:w="13%"/>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رصيد موثق يرفع المجهول</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نسيان وجود المحفظة</w:t>
            </w:r>
          </w:p>
        </w:tc>
        <w:tc>
          <w:tcPr>
            <w:tcW w:type="pct" w:w="8%"/>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متوسط</w:t>
            </w:r>
          </w:p>
        </w:tc>
        <w:tc>
          <w:tcPr>
            <w:tcW w:type="pct" w:w="13%"/>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«ماذا يعني غير محدد؟»</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شرح صحيح؛ لا صفر أبدًا</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إبقاء رابط الطريق</w:t>
            </w:r>
          </w:p>
        </w:tc>
      </w:tr>
      <w:tr>
        <w:trPr>
          <w:cantSplit/>
        </w:trPr>
        <w:tc>
          <w:tcPr>
            <w:tcW w:type="pct" w:w="3%"/>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U12</w:t>
            </w:r>
          </w:p>
        </w:tc>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اكتشاف وحدة اختيارية (الموردون)</w:t>
            </w:r>
          </w:p>
        </w:tc>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الرئيسية/مالي/أدواتي</w:t>
            </w:r>
          </w:p>
        </w:tc>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روابط نصية ← الموردون</w:t>
            </w:r>
          </w:p>
        </w:tc>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عدم العثور من الشريط (</w:t>
            </w:r>
            <w:r>
              <w:rPr>
                <w:rFonts w:ascii="Consolas" w:cs="Consolas" w:hAnsi="Consolas"/>
                <w:b w:val="false"/>
                <w:bCs w:val="false"/>
                <w:color w:val="3D4A5C"/>
                <w:sz w:val="15"/>
                <w:szCs w:val="15"/>
              </w:rPr>
              <w:t xml:space="preserve">D-002</w:t>
            </w:r>
            <w:r>
              <w:rPr>
                <w:rFonts w:ascii="Arial" w:cs="Arial" w:hAnsi="Arial"/>
                <w:b w:val="false"/>
                <w:bCs w:val="false"/>
                <w:sz w:val="15"/>
                <w:szCs w:val="15"/>
                <w:rtl/>
              </w:rPr>
              <w:t xml:space="preserve">)</w:t>
            </w:r>
          </w:p>
        </w:tc>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متوسط منخفض</w:t>
            </w:r>
          </w:p>
        </w:tc>
        <w:tc>
          <w:tcPr>
            <w:tcW w:type="pct" w:w="13%"/>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«كيف تجد ديون الموردين؟»</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العثور خلال 30 ثانية من أي سطح</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قرار مقعد/اختصار</w:t>
            </w:r>
          </w:p>
        </w:tc>
      </w:tr>
    </w:tbl>
    <w:p>
      <w:pPr>
        <w:spacing w:after="120"/>
      </w:pPr>
    </w:p>
    <w:p>
      <w:pPr>
        <w:pStyle w:val="Heading2"/>
        <w:bidi/>
        <w:spacing w:after="120" w:before="260" w:line="312"/>
        <w:jc w:val="right"/>
      </w:pPr>
      <w:bookmarkStart w:id="100061" w:name="_Toc100061"/>
      <w:r>
        <w:rPr>
          <w:rFonts w:ascii="Arial" w:cs="Arial" w:hAnsi="Arial"/>
          <w:b/>
          <w:bCs/>
          <w:color w:val="162032"/>
          <w:sz w:val="28"/>
          <w:szCs w:val="28"/>
          <w:rtl/>
        </w:rPr>
        <w:t xml:space="preserve">10-2 التحويل (التفعيل لا الاشتراك) — مستنتج من الأدلة الحالية</w:t>
      </w:r>
      <w:bookmarkEnd w:id="100061"/>
    </w:p>
    <w:p>
      <w:pPr>
        <w:bidi/>
        <w:spacing w:after="120" w:line="312"/>
        <w:jc w:val="both"/>
      </w:pPr>
      <w:r>
        <w:rPr>
          <w:rFonts w:ascii="Arial" w:cs="Arial" w:hAnsi="Arial"/>
          <w:b w:val="false"/>
          <w:bCs w:val="false"/>
          <w:sz w:val="24"/>
          <w:szCs w:val="24"/>
          <w:rtl/>
        </w:rPr>
        <w:t xml:space="preserve">التفعيل = فتح التطبيق ← فهم القيمة ← أول نتيجة مفيدة. المسار الحالي قصير: أول فتح ← إعداد ثلاثة أسئلة ← (أساس اختياري) ← رئيسية بطرق ← زر الإضافة ← أول بيع ← وصل. نقاط الاحتكاك: </w:t>
      </w:r>
      <w:r>
        <w:rPr>
          <w:rFonts w:ascii="Consolas" w:cs="Consolas" w:hAnsi="Consolas"/>
          <w:b w:val="false"/>
          <w:bCs w:val="false"/>
          <w:color w:val="3D4A5C"/>
          <w:sz w:val="24"/>
          <w:szCs w:val="24"/>
        </w:rPr>
        <w:t xml:space="preserve">F-002</w:t>
      </w:r>
      <w:r>
        <w:rPr>
          <w:rFonts w:ascii="Arial" w:cs="Arial" w:hAnsi="Arial"/>
          <w:b w:val="false"/>
          <w:bCs w:val="false"/>
          <w:sz w:val="24"/>
          <w:szCs w:val="24"/>
          <w:rtl/>
        </w:rPr>
        <w:t xml:space="preserve"> (الجواب المهدر)، وحقول الورقة الاختيارية (التكلفة/الآجل/المحفظة) قد تربك؛ ولا شيء يطلب قطاعًا أو رأس مال. لحظة «القيمة الأولى» هي الوصل بإجمالي الكاش. </w:t>
      </w:r>
      <w:r>
        <w:rPr>
          <w:rFonts w:ascii="Arial" w:cs="Arial" w:hAnsi="Arial"/>
          <w:b/>
          <w:bCs/>
          <w:sz w:val="24"/>
          <w:szCs w:val="24"/>
          <w:rtl/>
        </w:rPr>
        <w:t xml:space="preserve">تصميم مقترح:</w:t>
      </w:r>
      <w:r>
        <w:rPr>
          <w:rFonts w:ascii="Arial" w:cs="Arial" w:hAnsi="Arial"/>
          <w:b w:val="false"/>
          <w:bCs w:val="false"/>
          <w:sz w:val="24"/>
          <w:szCs w:val="24"/>
          <w:rtl/>
        </w:rPr>
        <w:t xml:space="preserve"> اعتبار أول وصل حدث التفعيل وقيس لاحقًا (محليًا) الزمن حتى أول بيع؛ وأبقِ الإعداد تحت 60 ثانية.</w:t>
      </w:r>
    </w:p>
    <w:p>
      <w:pPr>
        <w:pStyle w:val="Heading2"/>
        <w:bidi/>
        <w:spacing w:after="120" w:before="260" w:line="312"/>
        <w:jc w:val="right"/>
      </w:pPr>
      <w:bookmarkStart w:id="100062" w:name="_Toc100062"/>
      <w:r>
        <w:rPr>
          <w:rFonts w:ascii="Arial" w:cs="Arial" w:hAnsi="Arial"/>
          <w:b/>
          <w:bCs/>
          <w:color w:val="162032"/>
          <w:sz w:val="28"/>
          <w:szCs w:val="28"/>
          <w:rtl/>
        </w:rPr>
        <w:t xml:space="preserve">10-3 الاحتفاظ — مستنتج من الأدلة الحالية + فرضية بحثية</w:t>
      </w:r>
      <w:bookmarkEnd w:id="100062"/>
    </w:p>
    <w:p>
      <w:pPr>
        <w:bidi/>
        <w:spacing w:after="120" w:line="312"/>
        <w:jc w:val="both"/>
      </w:pPr>
      <w:r>
        <w:rPr>
          <w:rFonts w:ascii="Arial" w:cs="Arial" w:hAnsi="Arial"/>
          <w:b w:val="false"/>
          <w:bCs w:val="false"/>
          <w:sz w:val="24"/>
          <w:szCs w:val="24"/>
          <w:rtl/>
        </w:rPr>
        <w:t xml:space="preserve">القيمة اليومية/الأسبوعية: قائمة اليوم والورقة وعدّ الصندوق وبطاقة الغياب (بعد 7 أيام: آخر نشاط، ديون متأخرة، عمر النسخة). الأفعال المتكررة منخفضة الجهد محمية بمفاتيح التكرار والوصولات. واستعادة الثقة بعد الخطأ: تعديلات ذرّية واستعادة تراجع وعكس موثق. مخاطر الهجر: فقدان بيانات الجهاز الواحد (</w:t>
      </w:r>
      <w:r>
        <w:rPr>
          <w:rFonts w:ascii="Consolas" w:cs="Consolas" w:hAnsi="Consolas"/>
          <w:b w:val="false"/>
          <w:bCs w:val="false"/>
          <w:color w:val="3D4A5C"/>
          <w:sz w:val="24"/>
          <w:szCs w:val="24"/>
        </w:rPr>
        <w:t xml:space="preserve">O-001</w:t>
      </w:r>
      <w:r>
        <w:rPr>
          <w:rFonts w:ascii="Arial" w:cs="Arial" w:hAnsi="Arial"/>
          <w:b w:val="false"/>
          <w:bCs w:val="false"/>
          <w:sz w:val="24"/>
          <w:szCs w:val="24"/>
          <w:rtl/>
        </w:rPr>
        <w:t xml:space="preserve">)، وتآكل عادة دفتر الناس بالأسماء المشوهة (</w:t>
      </w:r>
      <w:r>
        <w:rPr>
          <w:rFonts w:ascii="Consolas" w:cs="Consolas" w:hAnsi="Consolas"/>
          <w:b w:val="false"/>
          <w:bCs w:val="false"/>
          <w:color w:val="3D4A5C"/>
          <w:sz w:val="24"/>
          <w:szCs w:val="24"/>
        </w:rPr>
        <w:t xml:space="preserve">D-001</w:t>
      </w:r>
      <w:r>
        <w:rPr>
          <w:rFonts w:ascii="Arial" w:cs="Arial" w:hAnsi="Arial"/>
          <w:b w:val="false"/>
          <w:bCs w:val="false"/>
          <w:sz w:val="24"/>
          <w:szCs w:val="24"/>
          <w:rtl/>
        </w:rPr>
        <w:t xml:space="preserve">)، وإنهاك كثافة «مالي» (</w:t>
      </w:r>
      <w:r>
        <w:rPr>
          <w:rFonts w:ascii="Consolas" w:cs="Consolas" w:hAnsi="Consolas"/>
          <w:b w:val="false"/>
          <w:bCs w:val="false"/>
          <w:color w:val="3D4A5C"/>
          <w:sz w:val="24"/>
          <w:szCs w:val="24"/>
        </w:rPr>
        <w:t xml:space="preserve">Y-001</w:t>
      </w:r>
      <w:r>
        <w:rPr>
          <w:rFonts w:ascii="Arial" w:cs="Arial" w:hAnsi="Arial"/>
          <w:b w:val="false"/>
          <w:bCs w:val="false"/>
          <w:sz w:val="24"/>
          <w:szCs w:val="24"/>
          <w:rtl/>
        </w:rPr>
        <w:t xml:space="preserve">)، وغياب قناة تنبيه تسحب المالك (الانتباه داخل التطبيق فقط — خيار صادق مقصود؛ </w:t>
      </w:r>
      <w:r>
        <w:rPr>
          <w:rFonts w:ascii="Arial" w:cs="Arial" w:hAnsi="Arial"/>
          <w:b/>
          <w:bCs/>
          <w:sz w:val="24"/>
          <w:szCs w:val="24"/>
          <w:rtl/>
        </w:rPr>
        <w:t xml:space="preserve">قرار مالك مطلوب</w:t>
      </w:r>
      <w:r>
        <w:rPr>
          <w:rFonts w:ascii="Arial" w:cs="Arial" w:hAnsi="Arial"/>
          <w:b w:val="false"/>
          <w:bCs w:val="false"/>
          <w:sz w:val="24"/>
          <w:szCs w:val="24"/>
          <w:rtl/>
        </w:rPr>
        <w:t xml:space="preserve"> إن أريدت تذكيرات محلية يومًا). التنبيهات بصيغتها الحالية «مفيدة لا مزعجة»: تلميحات داخل المصدر فقط.</w:t>
      </w:r>
    </w:p>
    <w:p>
      <w:pPr>
        <w:pStyle w:val="Heading2"/>
        <w:bidi/>
        <w:spacing w:after="120" w:before="260" w:line="312"/>
        <w:jc w:val="right"/>
      </w:pPr>
      <w:bookmarkStart w:id="100063" w:name="_Toc100063"/>
      <w:r>
        <w:rPr>
          <w:rFonts w:ascii="Arial" w:cs="Arial" w:hAnsi="Arial"/>
          <w:b/>
          <w:bCs/>
          <w:color w:val="162032"/>
          <w:sz w:val="28"/>
          <w:szCs w:val="28"/>
          <w:rtl/>
        </w:rPr>
        <w:t xml:space="preserve">10-4 جاهزية SaaS — مستقبلية فقط — مؤكد من main الحالي (الغياب) + تصميم مقترح</w:t>
      </w:r>
      <w:bookmarkEnd w:id="100063"/>
    </w:p>
    <w:p>
      <w:pPr>
        <w:bidi/>
        <w:spacing w:after="120" w:line="312"/>
        <w:jc w:val="both"/>
      </w:pPr>
      <w:r>
        <w:rPr>
          <w:rFonts w:ascii="Arial" w:cs="Arial" w:hAnsi="Arial"/>
          <w:b w:val="false"/>
          <w:bCs w:val="false"/>
          <w:sz w:val="24"/>
          <w:szCs w:val="24"/>
          <w:rtl/>
        </w:rPr>
        <w:t xml:space="preserve">لا مصادقة ولا حسابات ولا مساحات عمل ولا عزل متعدد المستأجرين ولا طابور مزامنة ولا بيانات سحابية؛ والقاموس يعرّف مصطلحات المستقبل بالفعل (Workspace وRLS وPending sync وConflict). ملاحظات الجاهزية لاحقًا (لا الآن): حد المنفذ/المحوّل للتخزين، ومفاتيح التكرار على كل كتابة، والتصحيحات الملحقة، والمعاملات الذرية متعددة المخازن أسس صديقة للمزامنة؛ وهوية الدفتر المبنية على الملاحظة (</w:t>
      </w:r>
      <w:r>
        <w:rPr>
          <w:rFonts w:ascii="Consolas" w:cs="Consolas" w:hAnsi="Consolas"/>
          <w:b w:val="false"/>
          <w:bCs w:val="false"/>
          <w:color w:val="3D4A5C"/>
          <w:sz w:val="24"/>
          <w:szCs w:val="24"/>
        </w:rPr>
        <w:t xml:space="preserve">D-001</w:t>
      </w:r>
      <w:r>
        <w:rPr>
          <w:rFonts w:ascii="Arial" w:cs="Arial" w:hAnsi="Arial"/>
          <w:b w:val="false"/>
          <w:bCs w:val="false"/>
          <w:sz w:val="24"/>
          <w:szCs w:val="24"/>
          <w:rtl/>
        </w:rPr>
        <w:t xml:space="preserve">) ستصبح مشكلة </w:t>
      </w:r>
      <w:r>
        <w:rPr>
          <w:rFonts w:ascii="Arial" w:cs="Arial" w:hAnsi="Arial"/>
          <w:b/>
          <w:bCs/>
          <w:sz w:val="24"/>
          <w:szCs w:val="24"/>
          <w:rtl/>
        </w:rPr>
        <w:t xml:space="preserve">ترحيل</w:t>
      </w:r>
      <w:r>
        <w:rPr>
          <w:rFonts w:ascii="Arial" w:cs="Arial" w:hAnsi="Arial"/>
          <w:b w:val="false"/>
          <w:bCs w:val="false"/>
          <w:sz w:val="24"/>
          <w:szCs w:val="24"/>
          <w:rtl/>
        </w:rPr>
        <w:t xml:space="preserve"> تحت المزامنة (يجب أن تصبح الأسماء أول-Class قبل أي منطق دمج). </w:t>
      </w:r>
      <w:r>
        <w:rPr>
          <w:rFonts w:ascii="Arial" w:cs="Arial" w:hAnsi="Arial"/>
          <w:b/>
          <w:bCs/>
          <w:sz w:val="24"/>
          <w:szCs w:val="24"/>
          <w:rtl/>
        </w:rPr>
        <w:t xml:space="preserve">لا يُخترع فرق أو أدوار أو اشتراكات هنا</w:t>
      </w:r>
      <w:r>
        <w:rPr>
          <w:rFonts w:ascii="Arial" w:cs="Arial" w:hAnsi="Arial"/>
          <w:b w:val="false"/>
          <w:bCs w:val="false"/>
          <w:sz w:val="24"/>
          <w:szCs w:val="24"/>
          <w:rtl/>
        </w:rPr>
        <w:t xml:space="preserve">؛ وتبقى قرارات مالك مع دورة السحابة المستقبلية.</w:t>
      </w:r>
    </w:p>
    <w:p>
      <w:pPr>
        <w:pStyle w:val="Heading1"/>
        <w:bidi/>
        <w:spacing w:after="160" w:before="360" w:line="312"/>
        <w:jc w:val="right"/>
      </w:pPr>
      <w:bookmarkStart w:id="100064" w:name="_Toc100064"/>
      <w:r>
        <w:rPr>
          <w:rFonts w:ascii="Arial" w:cs="Arial" w:hAnsi="Arial"/>
          <w:b/>
          <w:bCs/>
          <w:color w:val="162032"/>
          <w:sz w:val="32"/>
          <w:szCs w:val="32"/>
          <w:rtl/>
        </w:rPr>
        <w:t xml:space="preserve">الفصل الحادي عشر — سجل المشكلات</w:t>
      </w:r>
      <w:bookmarkEnd w:id="100064"/>
    </w:p>
    <w:p>
      <w:pPr>
        <w:bidi/>
        <w:spacing w:after="120" w:line="312"/>
        <w:jc w:val="both"/>
      </w:pPr>
      <w:r>
        <w:rPr>
          <w:rFonts w:ascii="Arial" w:cs="Arial" w:hAnsi="Arial"/>
          <w:b w:val="false"/>
          <w:bCs w:val="false"/>
          <w:sz w:val="24"/>
          <w:szCs w:val="24"/>
          <w:rtl/>
        </w:rPr>
        <w:t xml:space="preserve">الفئات: BLOCKER (مانع)، FINANCIAL-RISK (خطر مالي)، FLOW (تدفق)، DATA (بيانات)، CONFIGURATION (تهيئة)، HISTORY (تاريخ)، OFFLINE-SYNC (دون اتصال/مزامنة)، DISCOVERABILITY (اكتشاف)، USABILITY (قابلية استخدام)، DENSITY (كثافة)، PRODUCT-STRATEGY (استراتيجية منتج)، QUALITY (جودة). تعكس الشدة أثر الملاحظة على ثقة المالك وصدق المال لا جهد التنفيذ. كل البنود مفتوحة. المعرفات ثابتة لخارطة الطريق. ترتيب البنود حسب الشدة داخل فئتها.</w:t>
      </w:r>
    </w:p>
    <w:p>
      <w:pPr>
        <w:keepNext/>
        <w:bidi/>
        <w:spacing w:after="80" w:before="160"/>
        <w:jc w:val="right"/>
      </w:pPr>
      <w:r>
        <w:rPr>
          <w:rFonts w:ascii="Arial" w:cs="Arial" w:hAnsi="Arial"/>
          <w:b/>
          <w:bCs/>
          <w:sz w:val="21"/>
          <w:szCs w:val="21"/>
          <w:rtl/>
        </w:rPr>
        <w:t xml:space="preserve">جدول 11-1: سجل المشكلات — البنود عالية ومتوسطة الشدة (الجزء الأول)</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gridCol w:w="100"/>
        <w:gridCol w:w="100"/>
        <w:gridCol w:w="100"/>
        <w:gridCol w:w="100"/>
        <w:gridCol w:w="100"/>
        <w:gridCol w:w="100"/>
        <w:gridCol w:w="100"/>
      </w:tblGrid>
      <w:tr>
        <w:trPr>
          <w:cantSplit/>
          <w:tblHeader/>
        </w:trPr>
        <w:tc>
          <w:tcPr>
            <w:tcW w:type="pct" w:w="6%"/>
            <w:shd w:fill="EEF2F6" w:val="clear"/>
            <w:tcMar>
              <w:top w:type="dxa" w:w="60"/>
              <w:left w:type="dxa" w:w="100"/>
              <w:bottom w:type="dxa" w:w="60"/>
              <w:right w:type="dxa" w:w="100"/>
            </w:tcMar>
          </w:tcPr>
          <w:p>
            <w:pPr>
              <w:bidi/>
              <w:spacing w:line="276"/>
              <w:jc w:val="right"/>
            </w:pPr>
            <w:r>
              <w:rPr>
                <w:rFonts w:ascii="Arial" w:cs="Arial" w:hAnsi="Arial"/>
                <w:b/>
                <w:bCs/>
                <w:color w:val="162032"/>
                <w:sz w:val="15"/>
                <w:szCs w:val="15"/>
                <w:rtl/>
              </w:rPr>
              <w:t xml:space="preserve">المعرف</w:t>
            </w:r>
          </w:p>
        </w:tc>
        <w:tc>
          <w:tcPr>
            <w:tcW w:type="pct" w:w="9%"/>
            <w:shd w:fill="EEF2F6" w:val="clear"/>
            <w:tcMar>
              <w:top w:type="dxa" w:w="60"/>
              <w:left w:type="dxa" w:w="100"/>
              <w:bottom w:type="dxa" w:w="60"/>
              <w:right w:type="dxa" w:w="100"/>
            </w:tcMar>
          </w:tcPr>
          <w:p>
            <w:pPr>
              <w:bidi/>
              <w:spacing w:line="276"/>
              <w:jc w:val="right"/>
            </w:pPr>
            <w:r>
              <w:rPr>
                <w:rFonts w:ascii="Arial" w:cs="Arial" w:hAnsi="Arial"/>
                <w:b/>
                <w:bCs/>
                <w:color w:val="162032"/>
                <w:sz w:val="15"/>
                <w:szCs w:val="15"/>
                <w:rtl/>
              </w:rPr>
              <w:t xml:space="preserve">الفئة/الشدة</w:t>
            </w:r>
          </w:p>
        </w:tc>
        <w:tc>
          <w:tcPr>
            <w:tcW w:type="pct" w:w="22%"/>
            <w:shd w:fill="EEF2F6" w:val="clear"/>
            <w:tcMar>
              <w:top w:type="dxa" w:w="60"/>
              <w:left w:type="dxa" w:w="100"/>
              <w:bottom w:type="dxa" w:w="60"/>
              <w:right w:type="dxa" w:w="100"/>
            </w:tcMar>
          </w:tcPr>
          <w:p>
            <w:pPr>
              <w:bidi/>
              <w:spacing w:line="276"/>
              <w:jc w:val="right"/>
            </w:pPr>
            <w:r>
              <w:rPr>
                <w:rFonts w:ascii="Arial" w:cs="Arial" w:hAnsi="Arial"/>
                <w:b/>
                <w:bCs/>
                <w:color w:val="162032"/>
                <w:sz w:val="15"/>
                <w:szCs w:val="15"/>
                <w:rtl/>
              </w:rPr>
              <w:t xml:space="preserve">الملاحظة والدليل الدقيق</w:t>
            </w:r>
          </w:p>
        </w:tc>
        <w:tc>
          <w:tcPr>
            <w:tcW w:type="pct" w:w="15%"/>
            <w:shd w:fill="EEF2F6" w:val="clear"/>
            <w:tcMar>
              <w:top w:type="dxa" w:w="60"/>
              <w:left w:type="dxa" w:w="100"/>
              <w:bottom w:type="dxa" w:w="60"/>
              <w:right w:type="dxa" w:w="100"/>
            </w:tcMar>
          </w:tcPr>
          <w:p>
            <w:pPr>
              <w:bidi/>
              <w:spacing w:line="276"/>
              <w:jc w:val="right"/>
            </w:pPr>
            <w:r>
              <w:rPr>
                <w:rFonts w:ascii="Arial" w:cs="Arial" w:hAnsi="Arial"/>
                <w:b/>
                <w:bCs/>
                <w:color w:val="162032"/>
                <w:sz w:val="15"/>
                <w:szCs w:val="15"/>
                <w:rtl/>
              </w:rPr>
              <w:t xml:space="preserve">سيناريو المستخدم وأثره</w:t>
            </w:r>
          </w:p>
        </w:tc>
        <w:tc>
          <w:tcPr>
            <w:tcW w:type="pct" w:w="12%"/>
            <w:shd w:fill="EEF2F6" w:val="clear"/>
            <w:tcMar>
              <w:top w:type="dxa" w:w="60"/>
              <w:left w:type="dxa" w:w="100"/>
              <w:bottom w:type="dxa" w:w="60"/>
              <w:right w:type="dxa" w:w="100"/>
            </w:tcMar>
          </w:tcPr>
          <w:p>
            <w:pPr>
              <w:bidi/>
              <w:spacing w:line="276"/>
              <w:jc w:val="right"/>
            </w:pPr>
            <w:r>
              <w:rPr>
                <w:rFonts w:ascii="Arial" w:cs="Arial" w:hAnsi="Arial"/>
                <w:b/>
                <w:bCs/>
                <w:color w:val="162032"/>
                <w:sz w:val="15"/>
                <w:szCs w:val="15"/>
                <w:rtl/>
              </w:rPr>
              <w:t xml:space="preserve">الأثر المالي/التشغيلي</w:t>
            </w:r>
          </w:p>
        </w:tc>
        <w:tc>
          <w:tcPr>
            <w:tcW w:type="pct" w:w="11%"/>
            <w:shd w:fill="EEF2F6" w:val="clear"/>
            <w:tcMar>
              <w:top w:type="dxa" w:w="60"/>
              <w:left w:type="dxa" w:w="100"/>
              <w:bottom w:type="dxa" w:w="60"/>
              <w:right w:type="dxa" w:w="100"/>
            </w:tcMar>
          </w:tcPr>
          <w:p>
            <w:pPr>
              <w:bidi/>
              <w:spacing w:line="276"/>
              <w:jc w:val="right"/>
            </w:pPr>
            <w:r>
              <w:rPr>
                <w:rFonts w:ascii="Arial" w:cs="Arial" w:hAnsi="Arial"/>
                <w:b/>
                <w:bCs/>
                <w:color w:val="162032"/>
                <w:sz w:val="15"/>
                <w:szCs w:val="15"/>
                <w:rtl/>
              </w:rPr>
              <w:t xml:space="preserve">الجذر</w:t>
            </w:r>
          </w:p>
        </w:tc>
        <w:tc>
          <w:tcPr>
            <w:tcW w:type="pct" w:w="12%"/>
            <w:shd w:fill="EEF2F6" w:val="clear"/>
            <w:tcMar>
              <w:top w:type="dxa" w:w="60"/>
              <w:left w:type="dxa" w:w="100"/>
              <w:bottom w:type="dxa" w:w="60"/>
              <w:right w:type="dxa" w:w="100"/>
            </w:tcMar>
          </w:tcPr>
          <w:p>
            <w:pPr>
              <w:bidi/>
              <w:spacing w:line="276"/>
              <w:jc w:val="right"/>
            </w:pPr>
            <w:r>
              <w:rPr>
                <w:rFonts w:ascii="Arial" w:cs="Arial" w:hAnsi="Arial"/>
                <w:b/>
                <w:bCs/>
                <w:color w:val="162032"/>
                <w:sz w:val="15"/>
                <w:szCs w:val="15"/>
                <w:rtl/>
              </w:rPr>
              <w:t xml:space="preserve">السلوك المستقبلي المطلوب</w:t>
            </w:r>
          </w:p>
        </w:tc>
        <w:tc>
          <w:tcPr>
            <w:tcW w:type="pct" w:w="10%"/>
            <w:shd w:fill="EEF2F6" w:val="clear"/>
            <w:tcMar>
              <w:top w:type="dxa" w:w="60"/>
              <w:left w:type="dxa" w:w="100"/>
              <w:bottom w:type="dxa" w:w="60"/>
              <w:right w:type="dxa" w:w="100"/>
            </w:tcMar>
          </w:tcPr>
          <w:p>
            <w:pPr>
              <w:bidi/>
              <w:spacing w:line="276"/>
              <w:jc w:val="right"/>
            </w:pPr>
            <w:r>
              <w:rPr>
                <w:rFonts w:ascii="Arial" w:cs="Arial" w:hAnsi="Arial"/>
                <w:b/>
                <w:bCs/>
                <w:color w:val="162032"/>
                <w:sz w:val="15"/>
                <w:szCs w:val="15"/>
                <w:rtl/>
              </w:rPr>
              <w:t xml:space="preserve">التوصية</w:t>
            </w:r>
          </w:p>
        </w:tc>
        <w:tc>
          <w:tcPr>
            <w:tcW w:type="pct" w:w="5%"/>
            <w:shd w:fill="EEF2F6" w:val="clear"/>
            <w:tcMar>
              <w:top w:type="dxa" w:w="60"/>
              <w:left w:type="dxa" w:w="100"/>
              <w:bottom w:type="dxa" w:w="60"/>
              <w:right w:type="dxa" w:w="100"/>
            </w:tcMar>
          </w:tcPr>
          <w:p>
            <w:pPr>
              <w:bidi/>
              <w:spacing w:line="276"/>
              <w:jc w:val="right"/>
            </w:pPr>
            <w:r>
              <w:rPr>
                <w:rFonts w:ascii="Arial" w:cs="Arial" w:hAnsi="Arial"/>
                <w:b/>
                <w:bCs/>
                <w:color w:val="162032"/>
                <w:sz w:val="15"/>
                <w:szCs w:val="15"/>
                <w:rtl/>
              </w:rPr>
              <w:t xml:space="preserve">قرار المالك</w:t>
            </w:r>
          </w:p>
        </w:tc>
      </w:tr>
      <w:tr>
        <w:trPr>
          <w:cantSplit/>
        </w:trPr>
        <w:tc>
          <w:tcPr>
            <w:tcW w:type="pct" w:w="6%"/>
            <w:tcMar>
              <w:top w:type="dxa" w:w="50"/>
              <w:left w:type="dxa" w:w="100"/>
              <w:bottom w:type="dxa" w:w="50"/>
              <w:right w:type="dxa" w:w="100"/>
            </w:tcMar>
          </w:tcPr>
          <w:p>
            <w:pPr>
              <w:bidi/>
              <w:spacing w:line="276"/>
              <w:jc w:val="right"/>
            </w:pPr>
            <w:r>
              <w:rPr>
                <w:rFonts w:ascii="Consolas" w:cs="Consolas" w:hAnsi="Consolas"/>
                <w:b w:val="false"/>
                <w:bCs w:val="false"/>
                <w:color w:val="3D4A5C"/>
                <w:sz w:val="15"/>
                <w:szCs w:val="15"/>
              </w:rPr>
              <w:t xml:space="preserve">F-001</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خطر مالي / عالية</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نص عدّ الصندوق يقسم على 1000 بينما مقياس المال 1/100: </w:t>
            </w:r>
            <w:r>
              <w:rPr>
                <w:rFonts w:ascii="Consolas" w:cs="Consolas" w:hAnsi="Consolas"/>
                <w:b w:val="false"/>
                <w:bCs w:val="false"/>
                <w:color w:val="3D4A5C"/>
                <w:sz w:val="15"/>
                <w:szCs w:val="15"/>
              </w:rPr>
              <w:t xml:space="preserve">pages/CashCount.tsx</w:t>
            </w:r>
            <w:r>
              <w:rPr>
                <w:rFonts w:ascii="Arial" w:cs="Arial" w:hAnsi="Arial"/>
                <w:b w:val="false"/>
                <w:bCs w:val="false"/>
                <w:sz w:val="15"/>
                <w:szCs w:val="15"/>
                <w:rtl/>
              </w:rPr>
              <w:t xml:space="preserve"> السطران 86 و101 مقابل </w:t>
            </w:r>
            <w:r>
              <w:rPr>
                <w:rFonts w:ascii="Consolas" w:cs="Consolas" w:hAnsi="Consolas"/>
                <w:b w:val="false"/>
                <w:bCs w:val="false"/>
                <w:color w:val="3D4A5C"/>
                <w:sz w:val="15"/>
                <w:szCs w:val="15"/>
              </w:rPr>
              <w:t xml:space="preserve">formatMoneyMinor</w:t>
            </w:r>
            <w:r>
              <w:rPr>
                <w:rFonts w:ascii="Arial" w:cs="Arial" w:hAnsi="Arial"/>
                <w:b w:val="false"/>
                <w:bCs w:val="false"/>
                <w:sz w:val="15"/>
                <w:szCs w:val="15"/>
                <w:rtl/>
              </w:rPr>
              <w:t xml:space="preserve"> في </w:t>
            </w:r>
            <w:r>
              <w:rPr>
                <w:rFonts w:ascii="Consolas" w:cs="Consolas" w:hAnsi="Consolas"/>
                <w:b w:val="false"/>
                <w:bCs w:val="false"/>
                <w:color w:val="3D4A5C"/>
                <w:sz w:val="15"/>
                <w:szCs w:val="15"/>
              </w:rPr>
              <w:t xml:space="preserve">presentation/formatters.ts</w:t>
            </w:r>
            <w:r>
              <w:rPr>
                <w:rFonts w:ascii="Arial" w:cs="Arial" w:hAnsi="Arial"/>
                <w:b w:val="false"/>
                <w:bCs w:val="false"/>
                <w:sz w:val="15"/>
                <w:szCs w:val="15"/>
                <w:rtl/>
              </w:rPr>
              <w:t xml:space="preserve"> والتحليل في </w:t>
            </w:r>
            <w:r>
              <w:rPr>
                <w:rFonts w:ascii="Consolas" w:cs="Consolas" w:hAnsi="Consolas"/>
                <w:b w:val="false"/>
                <w:bCs w:val="false"/>
                <w:color w:val="3D4A5C"/>
                <w:sz w:val="15"/>
                <w:szCs w:val="15"/>
              </w:rPr>
              <w:t xml:space="preserve">englishNumeric.ts</w:t>
            </w:r>
            <w:r>
              <w:rPr>
                <w:rFonts w:ascii="Arial" w:cs="Arial" w:hAnsi="Arial"/>
                <w:b w:val="false"/>
                <w:bCs w:val="false"/>
                <w:sz w:val="15"/>
                <w:szCs w:val="15"/>
                <w:rtl/>
              </w:rPr>
              <w:t xml:space="preserve"> — مؤكد</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يعدّ المالك 250.00 فتقول رسالة النجاح والملاحظة المخزنة «25 د.أ» بينما الرقم الرئيسي 250.00</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المبالغ المخزنة صحيحة؛ ونص الملاحظة (سجل مالي) خاطئ عشرة أضعاف؛ وإضرار بالثقة في تدفق المطابقة نفسه</w:t>
            </w:r>
          </w:p>
        </w:tc>
        <w:tc>
          <w:tcPr>
            <w:tcW w:type="pct" w:w="11%"/>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نسخ مقياس الكميات (ملّي) إلى نص مالي</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رسائل العدّ تستخدم </w:t>
            </w:r>
            <w:r>
              <w:rPr>
                <w:rFonts w:ascii="Consolas" w:cs="Consolas" w:hAnsi="Consolas"/>
                <w:b w:val="false"/>
                <w:bCs w:val="false"/>
                <w:color w:val="3D4A5C"/>
                <w:sz w:val="15"/>
                <w:szCs w:val="15"/>
              </w:rPr>
              <w:t xml:space="preserve">formatMoneyMinor</w:t>
            </w:r>
            <w:r>
              <w:rPr>
                <w:rFonts w:ascii="Arial" w:cs="Arial" w:hAnsi="Arial"/>
                <w:b w:val="false"/>
                <w:bCs w:val="false"/>
                <w:sz w:val="15"/>
                <w:szCs w:val="15"/>
                <w:rtl/>
              </w:rPr>
              <w:t xml:space="preserve">/</w:t>
            </w:r>
            <w:r>
              <w:rPr>
                <w:rFonts w:ascii="Consolas" w:cs="Consolas" w:hAnsi="Consolas"/>
                <w:b w:val="false"/>
                <w:bCs w:val="false"/>
                <w:color w:val="3D4A5C"/>
                <w:sz w:val="15"/>
                <w:szCs w:val="15"/>
              </w:rPr>
              <w:t xml:space="preserve">MoneyValue</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إصلاح النصين؛ واختبار وحدة يمنع القسمة الخام في الرسائل</w:t>
            </w:r>
          </w:p>
        </w:tc>
        <w:tc>
          <w:tcPr>
            <w:tcW w:type="pct" w:w="5%"/>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لا (خلل)</w:t>
            </w:r>
          </w:p>
        </w:tc>
      </w:tr>
      <w:tr>
        <w:trPr>
          <w:cantSplit/>
        </w:trPr>
        <w:tc>
          <w:tcPr>
            <w:tcW w:type="pct" w:w="6%"/>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5"/>
                <w:szCs w:val="15"/>
              </w:rPr>
              <w:t xml:space="preserve">D-001</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بيانات / متوسطة</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هوية زبون البيع الآجل تُستخرج بتعبير </w:t>
            </w:r>
            <w:r>
              <w:rPr>
                <w:rFonts w:ascii="Consolas" w:cs="Consolas" w:hAnsi="Consolas"/>
                <w:b w:val="false"/>
                <w:bCs w:val="false"/>
                <w:color w:val="3D4A5C"/>
                <w:sz w:val="15"/>
                <w:szCs w:val="15"/>
              </w:rPr>
              <w:t xml:space="preserve">^(?:عميل|لـ|للعميل)\s*:\s*(.+)$</w:t>
            </w:r>
            <w:r>
              <w:rPr>
                <w:rFonts w:ascii="Arial" w:cs="Arial" w:hAnsi="Arial"/>
                <w:b w:val="false"/>
                <w:bCs w:val="false"/>
                <w:sz w:val="15"/>
                <w:szCs w:val="15"/>
                <w:rtl/>
              </w:rPr>
              <w:t xml:space="preserve"> من ملاحظة البيع (</w:t>
            </w:r>
            <w:r>
              <w:rPr>
                <w:rFonts w:ascii="Consolas" w:cs="Consolas" w:hAnsi="Consolas"/>
                <w:b w:val="false"/>
                <w:bCs w:val="false"/>
                <w:color w:val="3D4A5C"/>
                <w:sz w:val="15"/>
                <w:szCs w:val="15"/>
              </w:rPr>
              <w:t xml:space="preserve">partyLedgerService.ts</w:t>
            </w:r>
            <w:r>
              <w:rPr>
                <w:rFonts w:ascii="Arial" w:cs="Arial" w:hAnsi="Arial"/>
                <w:b w:val="false"/>
                <w:bCs w:val="false"/>
                <w:sz w:val="15"/>
                <w:szCs w:val="15"/>
                <w:rtl/>
              </w:rPr>
              <w:t xml:space="preserve"> ← </w:t>
            </w:r>
            <w:r>
              <w:rPr>
                <w:rFonts w:ascii="Consolas" w:cs="Consolas" w:hAnsi="Consolas"/>
                <w:b w:val="false"/>
                <w:bCs w:val="false"/>
                <w:color w:val="3D4A5C"/>
                <w:sz w:val="15"/>
                <w:szCs w:val="15"/>
              </w:rPr>
              <w:t xml:space="preserve">extractPartyFromNote</w:t>
            </w:r>
            <w:r>
              <w:rPr>
                <w:rFonts w:ascii="Arial" w:cs="Arial" w:hAnsi="Arial"/>
                <w:b w:val="false"/>
                <w:bCs w:val="false"/>
                <w:sz w:val="15"/>
                <w:szCs w:val="15"/>
                <w:rtl/>
              </w:rPr>
              <w:t xml:space="preserve">) بينما تكتب الورقة </w:t>
            </w:r>
            <w:r>
              <w:rPr>
                <w:rFonts w:ascii="Consolas" w:cs="Consolas" w:hAnsi="Consolas"/>
                <w:b w:val="false"/>
                <w:bCs w:val="false"/>
                <w:color w:val="3D4A5C"/>
                <w:sz w:val="15"/>
                <w:szCs w:val="15"/>
              </w:rPr>
              <w:t xml:space="preserve">عميل: الاسم — بيع آجل من ورقة الإضافة</w:t>
            </w:r>
            <w:r>
              <w:rPr>
                <w:rFonts w:ascii="Arial" w:cs="Arial" w:hAnsi="Arial"/>
                <w:b w:val="false"/>
                <w:bCs w:val="false"/>
                <w:sz w:val="15"/>
                <w:szCs w:val="15"/>
                <w:rtl/>
              </w:rPr>
              <w:t xml:space="preserve"> (</w:t>
            </w:r>
            <w:r>
              <w:rPr>
                <w:rFonts w:ascii="Consolas" w:cs="Consolas" w:hAnsi="Consolas"/>
                <w:b w:val="false"/>
                <w:bCs w:val="false"/>
                <w:color w:val="3D4A5C"/>
                <w:sz w:val="15"/>
                <w:szCs w:val="15"/>
              </w:rPr>
              <w:t xml:space="preserve">QuickActionSheet.tsx</w:t>
            </w:r>
            <w:r>
              <w:rPr>
                <w:rFonts w:ascii="Arial" w:cs="Arial" w:hAnsi="Arial"/>
                <w:b w:val="false"/>
                <w:bCs w:val="false"/>
                <w:sz w:val="15"/>
                <w:szCs w:val="15"/>
                <w:rtl/>
              </w:rPr>
              <w:t xml:space="preserve">) — مؤكد</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يعرض الدفتر «خالد — بيع آجل من ورقة الإضافة» شخصًا؛ والبحث بـ«خالد» يفشل؛ وتتوزع الديون على صيغ الملاحظات</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تجميع الأطراف (المستحقات بالاسم) غير موثوق للبيع الآجل السريع</w:t>
            </w:r>
          </w:p>
        </w:tc>
        <w:tc>
          <w:tcPr>
            <w:tcW w:type="pct" w:w="11%"/>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لا حقل زبون في DirectSale (قرار وكيل 3 تجنّب تغيير مخطط)</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حقل زبون أول-Class (اختياري مع تعبئة رجعية) وتوحيد الأسماء</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إضافة </w:t>
            </w:r>
            <w:r>
              <w:rPr>
                <w:rFonts w:ascii="Consolas" w:cs="Consolas" w:hAnsi="Consolas"/>
                <w:b w:val="false"/>
                <w:bCs w:val="false"/>
                <w:color w:val="3D4A5C"/>
                <w:sz w:val="15"/>
                <w:szCs w:val="15"/>
              </w:rPr>
              <w:t xml:space="preserve">customerName</w:t>
            </w:r>
            <w:r>
              <w:rPr>
                <w:rFonts w:ascii="Arial" w:cs="Arial" w:hAnsi="Arial"/>
                <w:b w:val="false"/>
                <w:bCs w:val="false"/>
                <w:sz w:val="15"/>
                <w:szCs w:val="15"/>
                <w:rtl/>
              </w:rPr>
              <w:t xml:space="preserve"> إلى DirectSale مع ترحيل مخطط 30؛ وبقاء الملاحظة مصدرًا احتياطيًا للسجلات القديمة</w:t>
            </w:r>
          </w:p>
        </w:tc>
        <w:tc>
          <w:tcPr>
            <w:tcW w:type="pct" w:w="5%"/>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نعم (توقيت تغيير المخطط)</w:t>
            </w:r>
          </w:p>
        </w:tc>
      </w:tr>
      <w:tr>
        <w:trPr>
          <w:cantSplit/>
        </w:trPr>
        <w:tc>
          <w:tcPr>
            <w:tcW w:type="pct" w:w="6%"/>
            <w:tcMar>
              <w:top w:type="dxa" w:w="50"/>
              <w:left w:type="dxa" w:w="100"/>
              <w:bottom w:type="dxa" w:w="50"/>
              <w:right w:type="dxa" w:w="100"/>
            </w:tcMar>
          </w:tcPr>
          <w:p>
            <w:pPr>
              <w:bidi/>
              <w:spacing w:line="276"/>
              <w:jc w:val="right"/>
            </w:pPr>
            <w:r>
              <w:rPr>
                <w:rFonts w:ascii="Consolas" w:cs="Consolas" w:hAnsi="Consolas"/>
                <w:b w:val="false"/>
                <w:bCs w:val="false"/>
                <w:color w:val="3D4A5C"/>
                <w:sz w:val="15"/>
                <w:szCs w:val="15"/>
              </w:rPr>
              <w:t xml:space="preserve">F-002</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تدفق / متوسطة</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تخطي المحفظة في الخطوة الثانية يُبقي الخطوة الثالثة (الموقف الافتتاحي) بينما لا يحفظ </w:t>
            </w:r>
            <w:r>
              <w:rPr>
                <w:rFonts w:ascii="Consolas" w:cs="Consolas" w:hAnsi="Consolas"/>
                <w:b w:val="false"/>
                <w:bCs w:val="false"/>
                <w:color w:val="3D4A5C"/>
                <w:sz w:val="15"/>
                <w:szCs w:val="15"/>
              </w:rPr>
              <w:t xml:space="preserve">submit()</w:t>
            </w:r>
            <w:r>
              <w:rPr>
                <w:rFonts w:ascii="Arial" w:cs="Arial" w:hAnsi="Arial"/>
                <w:b w:val="false"/>
                <w:bCs w:val="false"/>
                <w:sz w:val="15"/>
                <w:szCs w:val="15"/>
                <w:rtl/>
              </w:rPr>
              <w:t xml:space="preserve"> إلا إذا كان اسم المحفظة غير فارغ (</w:t>
            </w:r>
            <w:r>
              <w:rPr>
                <w:rFonts w:ascii="Consolas" w:cs="Consolas" w:hAnsi="Consolas"/>
                <w:b w:val="false"/>
                <w:bCs w:val="false"/>
                <w:color w:val="3D4A5C"/>
                <w:sz w:val="15"/>
                <w:szCs w:val="15"/>
              </w:rPr>
              <w:t xml:space="preserve">pages/Setup.tsx</w:t>
            </w:r>
            <w:r>
              <w:rPr>
                <w:rFonts w:ascii="Arial" w:cs="Arial" w:hAnsi="Arial"/>
                <w:b w:val="false"/>
                <w:bCs w:val="false"/>
                <w:sz w:val="15"/>
                <w:szCs w:val="15"/>
                <w:rtl/>
              </w:rPr>
              <w:t xml:space="preserve">) — مؤكد</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يجيب المالك «أعرف الرقم: 50» بعد تخطي المحفظة فيُهدر الجواب بصمت</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ضياع جواب الموقف الافتتاحي؛ واعتقاد المالك بوجود رصيد مسجل</w:t>
            </w:r>
          </w:p>
        </w:tc>
        <w:tc>
          <w:tcPr>
            <w:tcW w:type="pct" w:w="11%"/>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آلة الخطوات لا تتفرع على فعل التخطي</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إما تخطي الخطوة الثالثة عند تخطي المحفظة أو حفظ الجواب خيارًا معلقًا معلنًا</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تخطي الخطوة الثالثة (الأسرع والأصدق)</w:t>
            </w:r>
          </w:p>
        </w:tc>
        <w:tc>
          <w:tcPr>
            <w:tcW w:type="pct" w:w="5%"/>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لا</w:t>
            </w:r>
          </w:p>
        </w:tc>
      </w:tr>
      <w:tr>
        <w:trPr>
          <w:cantSplit/>
        </w:trPr>
        <w:tc>
          <w:tcPr>
            <w:tcW w:type="pct" w:w="6%"/>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5"/>
                <w:szCs w:val="15"/>
              </w:rPr>
              <w:t xml:space="preserve">U-001</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قابلية استخدام / متوسطة</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لا سطح سجل/تدقيق موحد؛ التصحيحات مسجلة لكل سجل (أحداث عكس ومراجعات وأحداث طلب) لكنها ظاهرة في سياق كل سجل فقط؛ وطبقة أحداث مالي تعرض آخر 3 أحداث مع عكساتها المرتبطة (</w:t>
            </w:r>
            <w:r>
              <w:rPr>
                <w:rFonts w:ascii="Consolas" w:cs="Consolas" w:hAnsi="Consolas"/>
                <w:b w:val="false"/>
                <w:bCs w:val="false"/>
                <w:color w:val="3D4A5C"/>
                <w:sz w:val="15"/>
                <w:szCs w:val="15"/>
              </w:rPr>
              <w:t xml:space="preserve">Finance.tsx</w:t>
            </w:r>
            <w:r>
              <w:rPr>
                <w:rFonts w:ascii="Arial" w:cs="Arial" w:hAnsi="Arial"/>
                <w:b w:val="false"/>
                <w:bCs w:val="false"/>
                <w:sz w:val="15"/>
                <w:szCs w:val="15"/>
                <w:rtl/>
              </w:rPr>
              <w:t xml:space="preserve"> ← </w:t>
            </w:r>
            <w:r>
              <w:rPr>
                <w:rFonts w:ascii="Consolas" w:cs="Consolas" w:hAnsi="Consolas"/>
                <w:b w:val="false"/>
                <w:bCs w:val="false"/>
                <w:color w:val="3D4A5C"/>
                <w:sz w:val="15"/>
                <w:szCs w:val="15"/>
              </w:rPr>
              <w:t xml:space="preserve">visibleEventIds</w:t>
            </w:r>
            <w:r>
              <w:rPr>
                <w:rFonts w:ascii="Arial" w:cs="Arial" w:hAnsi="Arial"/>
                <w:b w:val="false"/>
                <w:bCs w:val="false"/>
                <w:sz w:val="15"/>
                <w:szCs w:val="15"/>
                <w:rtl/>
              </w:rPr>
              <w:t xml:space="preserve">، </w:t>
            </w:r>
            <w:r>
              <w:rPr>
                <w:rFonts w:ascii="Consolas" w:cs="Consolas" w:hAnsi="Consolas"/>
                <w:b w:val="false"/>
                <w:bCs w:val="false"/>
                <w:color w:val="3D4A5C"/>
                <w:sz w:val="15"/>
                <w:szCs w:val="15"/>
              </w:rPr>
              <w:t xml:space="preserve">EventsLayer.tsx</w:t>
            </w:r>
            <w:r>
              <w:rPr>
                <w:rFonts w:ascii="Arial" w:cs="Arial" w:hAnsi="Arial"/>
                <w:b w:val="false"/>
                <w:bCs w:val="false"/>
                <w:sz w:val="15"/>
                <w:szCs w:val="15"/>
                <w:rtl/>
              </w:rPr>
              <w:t xml:space="preserve">) — مؤكد</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«أرني كل ما غيّرته ولماذا» بلا جواب واحد</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بيانات التدقيق موجودة لكن مبعثرة عبر المخازن</w:t>
            </w:r>
          </w:p>
        </w:tc>
        <w:tc>
          <w:tcPr>
            <w:tcW w:type="pct" w:w="11%"/>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تصميم لكل متجر على حدة</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سطح سجل واحد (أو عرض ثلاثي موسع لكل سجل) فوق البيانات الملحقة القائمة</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إضافة طبقة «السجل» تعرض كل التصحيحات بأسبابها مرشحة بالمخزن</w:t>
            </w:r>
          </w:p>
        </w:tc>
        <w:tc>
          <w:tcPr>
            <w:tcW w:type="pct" w:w="5%"/>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نعم (البناء الآن أم لاحقًا)</w:t>
            </w:r>
          </w:p>
        </w:tc>
      </w:tr>
      <w:tr>
        <w:trPr>
          <w:cantSplit/>
        </w:trPr>
        <w:tc>
          <w:tcPr>
            <w:tcW w:type="pct" w:w="6%"/>
            <w:tcMar>
              <w:top w:type="dxa" w:w="50"/>
              <w:left w:type="dxa" w:w="100"/>
              <w:bottom w:type="dxa" w:w="50"/>
              <w:right w:type="dxa" w:w="100"/>
            </w:tcMar>
          </w:tcPr>
          <w:p>
            <w:pPr>
              <w:bidi/>
              <w:spacing w:line="276"/>
              <w:jc w:val="right"/>
            </w:pPr>
            <w:r>
              <w:rPr>
                <w:rFonts w:ascii="Consolas" w:cs="Consolas" w:hAnsi="Consolas"/>
                <w:b w:val="false"/>
                <w:bCs w:val="false"/>
                <w:color w:val="3D4A5C"/>
                <w:sz w:val="15"/>
                <w:szCs w:val="15"/>
              </w:rPr>
              <w:t xml:space="preserve">D-002</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اكتشاف / متوسطة</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الموردون والمخزون والمواعيد والكتالوج والدفتر غائبون عن الشريط السفلي؛ ويعبر إليهم بروابط نصية داخل الرئيسية/مالي/أدواتي (</w:t>
            </w:r>
            <w:r>
              <w:rPr>
                <w:rFonts w:ascii="Consolas" w:cs="Consolas" w:hAnsi="Consolas"/>
                <w:b w:val="false"/>
                <w:bCs w:val="false"/>
                <w:color w:val="3D4A5C"/>
                <w:sz w:val="15"/>
                <w:szCs w:val="15"/>
              </w:rPr>
              <w:t xml:space="preserve">navigation.ts</w:t>
            </w:r>
            <w:r>
              <w:rPr>
                <w:rFonts w:ascii="Arial" w:cs="Arial" w:hAnsi="Arial"/>
                <w:b w:val="false"/>
                <w:bCs w:val="false"/>
                <w:sz w:val="15"/>
                <w:szCs w:val="15"/>
                <w:rtl/>
              </w:rPr>
              <w:t xml:space="preserve">، </w:t>
            </w:r>
            <w:r>
              <w:rPr>
                <w:rFonts w:ascii="Consolas" w:cs="Consolas" w:hAnsi="Consolas"/>
                <w:b w:val="false"/>
                <w:bCs w:val="false"/>
                <w:color w:val="3D4A5C"/>
                <w:sz w:val="15"/>
                <w:szCs w:val="15"/>
              </w:rPr>
              <w:t xml:space="preserve">Home.tsx</w:t>
            </w:r>
            <w:r>
              <w:rPr>
                <w:rFonts w:ascii="Arial" w:cs="Arial" w:hAnsi="Arial"/>
                <w:b w:val="false"/>
                <w:bCs w:val="false"/>
                <w:sz w:val="15"/>
                <w:szCs w:val="15"/>
                <w:rtl/>
              </w:rPr>
              <w:t xml:space="preserve"> الوحدات الاختيارية، </w:t>
            </w:r>
            <w:r>
              <w:rPr>
                <w:rFonts w:ascii="Consolas" w:cs="Consolas" w:hAnsi="Consolas"/>
                <w:b w:val="false"/>
                <w:bCs w:val="false"/>
                <w:color w:val="3D4A5C"/>
                <w:sz w:val="15"/>
                <w:szCs w:val="15"/>
              </w:rPr>
              <w:t xml:space="preserve">Tools.tsx</w:t>
            </w:r>
            <w:r>
              <w:rPr>
                <w:rFonts w:ascii="Arial" w:cs="Arial" w:hAnsi="Arial"/>
                <w:b w:val="false"/>
                <w:bCs w:val="false"/>
                <w:sz w:val="15"/>
                <w:szCs w:val="15"/>
                <w:rtl/>
              </w:rPr>
              <w:t xml:space="preserve"> حالة الوحدات) — مؤكد</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المستخدم غير المتكرر ينسى مكان الموردين؛ وزمن العثور &gt; 30 ثانية</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استخدام الوحدات أخف من قيمتها</w:t>
            </w:r>
          </w:p>
        </w:tc>
        <w:tc>
          <w:tcPr>
            <w:tcW w:type="pct" w:w="11%"/>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مقايضة التنقل (أربعة مقاعد + زر وفق إعادة التصميم)</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إبقاء الأربعة مع عنصر ثابت «المزيد/الوحدات» أو ترقية الدفتر — خيار المالك</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قرار مقعد خامس</w:t>
            </w:r>
          </w:p>
        </w:tc>
        <w:tc>
          <w:tcPr>
            <w:tcW w:type="pct" w:w="5%"/>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نعم</w:t>
            </w:r>
          </w:p>
        </w:tc>
      </w:tr>
      <w:tr>
        <w:trPr>
          <w:cantSplit/>
        </w:trPr>
        <w:tc>
          <w:tcPr>
            <w:tcW w:type="pct" w:w="6%"/>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5"/>
                <w:szCs w:val="15"/>
              </w:rPr>
              <w:t xml:space="preserve">Y-001</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كثافة / متوسطة</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«مالي» يعرض حتى 122 وسمًا (سقف موثق؛ </w:t>
            </w:r>
            <w:r>
              <w:rPr>
                <w:rFonts w:ascii="Consolas" w:cs="Consolas" w:hAnsi="Consolas"/>
                <w:b w:val="false"/>
                <w:bCs w:val="false"/>
                <w:color w:val="3D4A5C"/>
                <w:sz w:val="15"/>
                <w:szCs w:val="15"/>
              </w:rPr>
              <w:t xml:space="preserve">Finance.tsx</w:t>
            </w:r>
            <w:r>
              <w:rPr>
                <w:rFonts w:ascii="Arial" w:cs="Arial" w:hAnsi="Arial"/>
                <w:b w:val="false"/>
                <w:bCs w:val="false"/>
                <w:sz w:val="15"/>
                <w:szCs w:val="15"/>
                <w:rtl/>
              </w:rPr>
              <w:t xml:space="preserve"> 1011 سطرًا بطبقات مطوية) — مؤكد (السقف) + مستنتج (حمل أول استخدام)</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أول قراءة لـ«مالي» قد تغرق؛ وقراءات خاطئة ممكنة</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بطء القرار على الشاشة المالية الأساسية</w:t>
            </w:r>
          </w:p>
        </w:tc>
        <w:tc>
          <w:tcPr>
            <w:tcW w:type="pct" w:w="11%"/>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اتساع تحليلي على سطح واحد</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إبقاء قرار الكاش والموقف فوق الطية؛ وإزاحة الأعداد والسطور الوصفية إلى طبقة مطوية؛ وسقف للوسوم فوق الطية</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جزئي (تصميم)</w:t>
            </w:r>
          </w:p>
        </w:tc>
      </w:tr>
      <w:tr>
        <w:trPr>
          <w:cantSplit/>
        </w:trPr>
        <w:tc>
          <w:tcPr>
            <w:tcW w:type="pct" w:w="6%"/>
            <w:tcMar>
              <w:top w:type="dxa" w:w="50"/>
              <w:left w:type="dxa" w:w="100"/>
              <w:bottom w:type="dxa" w:w="50"/>
              <w:right w:type="dxa" w:w="100"/>
            </w:tcMar>
          </w:tcPr>
          <w:p>
            <w:pPr>
              <w:bidi/>
              <w:spacing w:line="276"/>
              <w:jc w:val="right"/>
            </w:pPr>
            <w:r>
              <w:rPr>
                <w:rFonts w:ascii="Consolas" w:cs="Consolas" w:hAnsi="Consolas"/>
                <w:b w:val="false"/>
                <w:bCs w:val="false"/>
                <w:color w:val="3D4A5C"/>
                <w:sz w:val="15"/>
                <w:szCs w:val="15"/>
              </w:rPr>
              <w:t xml:space="preserve">Q-001</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جودة / متوسطة</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مصادر حقيقة متعايشة: </w:t>
            </w:r>
            <w:r>
              <w:rPr>
                <w:rFonts w:ascii="Consolas" w:cs="Consolas" w:hAnsi="Consolas"/>
                <w:b w:val="false"/>
                <w:bCs w:val="false"/>
                <w:color w:val="3D4A5C"/>
                <w:sz w:val="15"/>
                <w:szCs w:val="15"/>
              </w:rPr>
              <w:t xml:space="preserve">docs/product-source-of-truth.md</w:t>
            </w:r>
            <w:r>
              <w:rPr>
                <w:rFonts w:ascii="Arial" w:cs="Arial" w:hAnsi="Arial"/>
                <w:b w:val="false"/>
                <w:bCs w:val="false"/>
                <w:sz w:val="15"/>
                <w:szCs w:val="15"/>
                <w:rtl/>
              </w:rPr>
              <w:t xml:space="preserve"> (2026-08-31) مقابل </w:t>
            </w:r>
            <w:r>
              <w:rPr>
                <w:rFonts w:ascii="Consolas" w:cs="Consolas" w:hAnsi="Consolas"/>
                <w:b w:val="false"/>
                <w:bCs w:val="false"/>
                <w:color w:val="3D4A5C"/>
                <w:sz w:val="15"/>
                <w:szCs w:val="15"/>
              </w:rPr>
              <w:t xml:space="preserve">docs/operations/current-state.md</w:t>
            </w:r>
            <w:r>
              <w:rPr>
                <w:rFonts w:ascii="Arial" w:cs="Arial" w:hAnsi="Arial"/>
                <w:b w:val="false"/>
                <w:bCs w:val="false"/>
                <w:sz w:val="15"/>
                <w:szCs w:val="15"/>
                <w:rtl/>
              </w:rPr>
              <w:t xml:space="preserve"> (2026-08-28 قبل الدمج) مع </w:t>
            </w:r>
            <w:r>
              <w:rPr>
                <w:rFonts w:ascii="Consolas" w:cs="Consolas" w:hAnsi="Consolas"/>
                <w:b w:val="false"/>
                <w:bCs w:val="false"/>
                <w:color w:val="3D4A5C"/>
                <w:sz w:val="15"/>
                <w:szCs w:val="15"/>
              </w:rPr>
              <w:t xml:space="preserve">ARCHITECTURE.md</w:t>
            </w:r>
            <w:r>
              <w:rPr>
                <w:rFonts w:ascii="Arial" w:cs="Arial" w:hAnsi="Arial"/>
                <w:b w:val="false"/>
                <w:bCs w:val="false"/>
                <w:sz w:val="15"/>
                <w:szCs w:val="15"/>
                <w:rtl/>
              </w:rPr>
              <w:t xml:space="preserve"> متقادمة («schemaVersion = 5»، شرائح 0–5) — مؤكد</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أثر المستخدم غير مباشر؛ وقد ينفذ وكلاء مستقبليون وفق قواعد متقادمة</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خطر انزياح الشرائح القادمة (افتراضات مخطط/تدفق خاطئة)</w:t>
            </w:r>
          </w:p>
        </w:tc>
        <w:tc>
          <w:tcPr>
            <w:tcW w:type="pct" w:w="11%"/>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انكسار إيقاع التحديث عند الدمج الكبير</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تحديث current-state.md داخل نفس PR التغيير (قاعدته §7) أو تنزيل رتبته صراحة</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تحديث الوثيقتين؛ ووسم أقسام ARCHITECTURE.md المتجاوزة</w:t>
            </w:r>
          </w:p>
        </w:tc>
        <w:tc>
          <w:tcPr>
            <w:tcW w:type="pct" w:w="5%"/>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لا</w:t>
            </w:r>
          </w:p>
        </w:tc>
      </w:tr>
      <w:tr>
        <w:trPr>
          <w:cantSplit/>
        </w:trPr>
        <w:tc>
          <w:tcPr>
            <w:tcW w:type="pct" w:w="6%"/>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5"/>
                <w:szCs w:val="15"/>
              </w:rPr>
              <w:t xml:space="preserve">Q-002</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جودة / متوسطة منخفضة</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أداة تجميع تشخيص في أصول النشر: </w:t>
            </w:r>
            <w:r>
              <w:rPr>
                <w:rFonts w:ascii="Consolas" w:cs="Consolas" w:hAnsi="Consolas"/>
                <w:b w:val="false"/>
                <w:bCs w:val="false"/>
                <w:color w:val="3D4A5C"/>
                <w:sz w:val="15"/>
                <w:szCs w:val="15"/>
              </w:rPr>
              <w:t xml:space="preserve">apps/prototype-web/client/public/__manus__/debug-collector.js</w:t>
            </w:r>
            <w:r>
              <w:rPr>
                <w:rFonts w:ascii="Arial" w:cs="Arial" w:hAnsi="Arial"/>
                <w:b w:val="false"/>
                <w:bCs w:val="false"/>
                <w:sz w:val="15"/>
                <w:szCs w:val="15"/>
                <w:rtl/>
              </w:rPr>
              <w:t xml:space="preserve"> (يلتقط سجلات الوحدة والطلبات وأحداث الواجهة ويرسلها إلى </w:t>
            </w:r>
            <w:r>
              <w:rPr>
                <w:rFonts w:ascii="Consolas" w:cs="Consolas" w:hAnsi="Consolas"/>
                <w:b w:val="false"/>
                <w:bCs w:val="false"/>
                <w:color w:val="3D4A5C"/>
                <w:sz w:val="15"/>
                <w:szCs w:val="15"/>
              </w:rPr>
              <w:t xml:space="preserve">/__manus__/logs</w:t>
            </w:r>
            <w:r>
              <w:rPr>
                <w:rFonts w:ascii="Arial" w:cs="Arial" w:hAnsi="Arial"/>
                <w:b w:val="false"/>
                <w:bCs w:val="false"/>
                <w:sz w:val="15"/>
                <w:szCs w:val="15"/>
                <w:rtl/>
              </w:rPr>
              <w:t xml:space="preserve">) مع </w:t>
            </w:r>
            <w:r>
              <w:rPr>
                <w:rFonts w:ascii="Consolas" w:cs="Consolas" w:hAnsi="Consolas"/>
                <w:b w:val="false"/>
                <w:bCs w:val="false"/>
                <w:color w:val="3D4A5C"/>
                <w:sz w:val="15"/>
                <w:szCs w:val="15"/>
              </w:rPr>
              <w:t xml:space="preserve">version.json</w:t>
            </w:r>
            <w:r>
              <w:rPr>
                <w:rFonts w:ascii="Arial" w:cs="Arial" w:hAnsi="Arial"/>
                <w:b w:val="false"/>
                <w:bCs w:val="false"/>
                <w:sz w:val="15"/>
                <w:szCs w:val="15"/>
                <w:rtl/>
              </w:rPr>
              <w:t xml:space="preserve"> متتبعان في git — مؤكد</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تطبيق محلي الطابع خاص يرفق نصًا شبيهًا بالتتبع (النقطة غالبًا 404 في الإنتاج لكنها موجودة)</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لا أثر تشغيلي متحقق؛ وبند مراجعة خصوصية/سمعة</w:t>
            </w:r>
          </w:p>
        </w:tc>
        <w:tc>
          <w:tcPr>
            <w:tcW w:type="pct" w:w="11%"/>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بقايا أدوات بيئة تطوير الوكيل</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استثناء أدوات التشخيص من بناء الإنتاج ما لم تُفعَّل صراحة</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إزالة من public/ المتتبع أو تحويلها إلى علم بناء</w:t>
            </w:r>
          </w:p>
        </w:tc>
        <w:tc>
          <w:tcPr>
            <w:tcW w:type="pct" w:w="5%"/>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نعم (إبقاء للـQA أم إزالة)</w:t>
            </w:r>
          </w:p>
        </w:tc>
      </w:tr>
      <w:tr>
        <w:trPr>
          <w:cantSplit/>
        </w:trPr>
        <w:tc>
          <w:tcPr>
            <w:tcW w:type="pct" w:w="6%"/>
            <w:tcMar>
              <w:top w:type="dxa" w:w="50"/>
              <w:left w:type="dxa" w:w="100"/>
              <w:bottom w:type="dxa" w:w="50"/>
              <w:right w:type="dxa" w:w="100"/>
            </w:tcMar>
          </w:tcPr>
          <w:p>
            <w:pPr>
              <w:bidi/>
              <w:spacing w:line="276"/>
              <w:jc w:val="right"/>
            </w:pPr>
            <w:r>
              <w:rPr>
                <w:rFonts w:ascii="Consolas" w:cs="Consolas" w:hAnsi="Consolas"/>
                <w:b w:val="false"/>
                <w:bCs w:val="false"/>
                <w:color w:val="3D4A5C"/>
                <w:sz w:val="15"/>
                <w:szCs w:val="15"/>
              </w:rPr>
              <w:t xml:space="preserve">O-001</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دون اتصال / عالية (خطر)</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البقاء أحادي الجهاز: كل البيانات في IndexedDB؛ ولا نسخ احتياطي آلي؛ والتصدير يدوي (مُتحقق) — مؤكد</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فقدان الهاتف أو مسح بيانات المتصفح = فقدان كامل رغم تجربة صادقة</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فقدان سجل العمل</w:t>
            </w:r>
          </w:p>
        </w:tc>
        <w:tc>
          <w:tcPr>
            <w:tcW w:type="pct" w:w="11%"/>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خيار local-first الأولي؛ والمزامنة مؤجلة</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طلب الدوام موجود عند الإقلاع + بوابة التصدير المُتحقق + تذكير الغياب؛ يبقى قرار إيقاع تذكير النسخ ثم المزامنة مستقبلًا</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تعزيز صياغة التذكير؛ والمالك يحدد توقيت السحابة</w:t>
            </w:r>
          </w:p>
        </w:tc>
        <w:tc>
          <w:tcPr>
            <w:tcW w:type="pct" w:w="5%"/>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نعم (توقيت السحابة)</w:t>
            </w:r>
          </w:p>
        </w:tc>
      </w:tr>
    </w:tbl>
    <w:p>
      <w:pPr>
        <w:spacing w:after="120"/>
      </w:pPr>
    </w:p>
    <w:p>
      <w:pPr>
        <w:keepNext/>
        <w:bidi/>
        <w:spacing w:after="80" w:before="160"/>
        <w:jc w:val="right"/>
      </w:pPr>
      <w:r>
        <w:rPr>
          <w:rFonts w:ascii="Arial" w:cs="Arial" w:hAnsi="Arial"/>
          <w:b/>
          <w:bCs/>
          <w:sz w:val="21"/>
          <w:szCs w:val="21"/>
          <w:rtl/>
        </w:rPr>
        <w:t xml:space="preserve">جدول 11-2: سجل المشكلات — البنود متوسطة ومنخفضة الشدة (الجزء الثاني)</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gridCol w:w="100"/>
        <w:gridCol w:w="100"/>
        <w:gridCol w:w="100"/>
        <w:gridCol w:w="100"/>
        <w:gridCol w:w="100"/>
        <w:gridCol w:w="100"/>
        <w:gridCol w:w="100"/>
      </w:tblGrid>
      <w:tr>
        <w:trPr>
          <w:cantSplit/>
          <w:tblHeader/>
        </w:trPr>
        <w:tc>
          <w:tcPr>
            <w:tcW w:type="pct" w:w="6%"/>
            <w:shd w:fill="EEF2F6" w:val="clear"/>
            <w:tcMar>
              <w:top w:type="dxa" w:w="60"/>
              <w:left w:type="dxa" w:w="100"/>
              <w:bottom w:type="dxa" w:w="60"/>
              <w:right w:type="dxa" w:w="100"/>
            </w:tcMar>
          </w:tcPr>
          <w:p>
            <w:pPr>
              <w:bidi/>
              <w:spacing w:line="276"/>
              <w:jc w:val="right"/>
            </w:pPr>
            <w:r>
              <w:rPr>
                <w:rFonts w:ascii="Arial" w:cs="Arial" w:hAnsi="Arial"/>
                <w:b/>
                <w:bCs/>
                <w:color w:val="162032"/>
                <w:sz w:val="15"/>
                <w:szCs w:val="15"/>
                <w:rtl/>
              </w:rPr>
              <w:t xml:space="preserve">المعرف</w:t>
            </w:r>
          </w:p>
        </w:tc>
        <w:tc>
          <w:tcPr>
            <w:tcW w:type="pct" w:w="9%"/>
            <w:shd w:fill="EEF2F6" w:val="clear"/>
            <w:tcMar>
              <w:top w:type="dxa" w:w="60"/>
              <w:left w:type="dxa" w:w="100"/>
              <w:bottom w:type="dxa" w:w="60"/>
              <w:right w:type="dxa" w:w="100"/>
            </w:tcMar>
          </w:tcPr>
          <w:p>
            <w:pPr>
              <w:bidi/>
              <w:spacing w:line="276"/>
              <w:jc w:val="right"/>
            </w:pPr>
            <w:r>
              <w:rPr>
                <w:rFonts w:ascii="Arial" w:cs="Arial" w:hAnsi="Arial"/>
                <w:b/>
                <w:bCs/>
                <w:color w:val="162032"/>
                <w:sz w:val="15"/>
                <w:szCs w:val="15"/>
                <w:rtl/>
              </w:rPr>
              <w:t xml:space="preserve">الفئة/الشدة</w:t>
            </w:r>
          </w:p>
        </w:tc>
        <w:tc>
          <w:tcPr>
            <w:tcW w:type="pct" w:w="22%"/>
            <w:shd w:fill="EEF2F6" w:val="clear"/>
            <w:tcMar>
              <w:top w:type="dxa" w:w="60"/>
              <w:left w:type="dxa" w:w="100"/>
              <w:bottom w:type="dxa" w:w="60"/>
              <w:right w:type="dxa" w:w="100"/>
            </w:tcMar>
          </w:tcPr>
          <w:p>
            <w:pPr>
              <w:bidi/>
              <w:spacing w:line="276"/>
              <w:jc w:val="right"/>
            </w:pPr>
            <w:r>
              <w:rPr>
                <w:rFonts w:ascii="Arial" w:cs="Arial" w:hAnsi="Arial"/>
                <w:b/>
                <w:bCs/>
                <w:color w:val="162032"/>
                <w:sz w:val="15"/>
                <w:szCs w:val="15"/>
                <w:rtl/>
              </w:rPr>
              <w:t xml:space="preserve">الملاحظة والدليل الدقيق</w:t>
            </w:r>
          </w:p>
        </w:tc>
        <w:tc>
          <w:tcPr>
            <w:tcW w:type="pct" w:w="15%"/>
            <w:shd w:fill="EEF2F6" w:val="clear"/>
            <w:tcMar>
              <w:top w:type="dxa" w:w="60"/>
              <w:left w:type="dxa" w:w="100"/>
              <w:bottom w:type="dxa" w:w="60"/>
              <w:right w:type="dxa" w:w="100"/>
            </w:tcMar>
          </w:tcPr>
          <w:p>
            <w:pPr>
              <w:bidi/>
              <w:spacing w:line="276"/>
              <w:jc w:val="right"/>
            </w:pPr>
            <w:r>
              <w:rPr>
                <w:rFonts w:ascii="Arial" w:cs="Arial" w:hAnsi="Arial"/>
                <w:b/>
                <w:bCs/>
                <w:color w:val="162032"/>
                <w:sz w:val="15"/>
                <w:szCs w:val="15"/>
                <w:rtl/>
              </w:rPr>
              <w:t xml:space="preserve">سيناريو المستخدم وأثره</w:t>
            </w:r>
          </w:p>
        </w:tc>
        <w:tc>
          <w:tcPr>
            <w:tcW w:type="pct" w:w="12%"/>
            <w:shd w:fill="EEF2F6" w:val="clear"/>
            <w:tcMar>
              <w:top w:type="dxa" w:w="60"/>
              <w:left w:type="dxa" w:w="100"/>
              <w:bottom w:type="dxa" w:w="60"/>
              <w:right w:type="dxa" w:w="100"/>
            </w:tcMar>
          </w:tcPr>
          <w:p>
            <w:pPr>
              <w:bidi/>
              <w:spacing w:line="276"/>
              <w:jc w:val="right"/>
            </w:pPr>
            <w:r>
              <w:rPr>
                <w:rFonts w:ascii="Arial" w:cs="Arial" w:hAnsi="Arial"/>
                <w:b/>
                <w:bCs/>
                <w:color w:val="162032"/>
                <w:sz w:val="15"/>
                <w:szCs w:val="15"/>
                <w:rtl/>
              </w:rPr>
              <w:t xml:space="preserve">الأثر المالي/التشغيلي</w:t>
            </w:r>
          </w:p>
        </w:tc>
        <w:tc>
          <w:tcPr>
            <w:tcW w:type="pct" w:w="11%"/>
            <w:shd w:fill="EEF2F6" w:val="clear"/>
            <w:tcMar>
              <w:top w:type="dxa" w:w="60"/>
              <w:left w:type="dxa" w:w="100"/>
              <w:bottom w:type="dxa" w:w="60"/>
              <w:right w:type="dxa" w:w="100"/>
            </w:tcMar>
          </w:tcPr>
          <w:p>
            <w:pPr>
              <w:bidi/>
              <w:spacing w:line="276"/>
              <w:jc w:val="right"/>
            </w:pPr>
            <w:r>
              <w:rPr>
                <w:rFonts w:ascii="Arial" w:cs="Arial" w:hAnsi="Arial"/>
                <w:b/>
                <w:bCs/>
                <w:color w:val="162032"/>
                <w:sz w:val="15"/>
                <w:szCs w:val="15"/>
                <w:rtl/>
              </w:rPr>
              <w:t xml:space="preserve">الجذر</w:t>
            </w:r>
          </w:p>
        </w:tc>
        <w:tc>
          <w:tcPr>
            <w:tcW w:type="pct" w:w="12%"/>
            <w:shd w:fill="EEF2F6" w:val="clear"/>
            <w:tcMar>
              <w:top w:type="dxa" w:w="60"/>
              <w:left w:type="dxa" w:w="100"/>
              <w:bottom w:type="dxa" w:w="60"/>
              <w:right w:type="dxa" w:w="100"/>
            </w:tcMar>
          </w:tcPr>
          <w:p>
            <w:pPr>
              <w:bidi/>
              <w:spacing w:line="276"/>
              <w:jc w:val="right"/>
            </w:pPr>
            <w:r>
              <w:rPr>
                <w:rFonts w:ascii="Arial" w:cs="Arial" w:hAnsi="Arial"/>
                <w:b/>
                <w:bCs/>
                <w:color w:val="162032"/>
                <w:sz w:val="15"/>
                <w:szCs w:val="15"/>
                <w:rtl/>
              </w:rPr>
              <w:t xml:space="preserve">السلوك المستقبلي المطلوب</w:t>
            </w:r>
          </w:p>
        </w:tc>
        <w:tc>
          <w:tcPr>
            <w:tcW w:type="pct" w:w="10%"/>
            <w:shd w:fill="EEF2F6" w:val="clear"/>
            <w:tcMar>
              <w:top w:type="dxa" w:w="60"/>
              <w:left w:type="dxa" w:w="100"/>
              <w:bottom w:type="dxa" w:w="60"/>
              <w:right w:type="dxa" w:w="100"/>
            </w:tcMar>
          </w:tcPr>
          <w:p>
            <w:pPr>
              <w:bidi/>
              <w:spacing w:line="276"/>
              <w:jc w:val="right"/>
            </w:pPr>
            <w:r>
              <w:rPr>
                <w:rFonts w:ascii="Arial" w:cs="Arial" w:hAnsi="Arial"/>
                <w:b/>
                <w:bCs/>
                <w:color w:val="162032"/>
                <w:sz w:val="15"/>
                <w:szCs w:val="15"/>
                <w:rtl/>
              </w:rPr>
              <w:t xml:space="preserve">التوصية</w:t>
            </w:r>
          </w:p>
        </w:tc>
        <w:tc>
          <w:tcPr>
            <w:tcW w:type="pct" w:w="5%"/>
            <w:shd w:fill="EEF2F6" w:val="clear"/>
            <w:tcMar>
              <w:top w:type="dxa" w:w="60"/>
              <w:left w:type="dxa" w:w="100"/>
              <w:bottom w:type="dxa" w:w="60"/>
              <w:right w:type="dxa" w:w="100"/>
            </w:tcMar>
          </w:tcPr>
          <w:p>
            <w:pPr>
              <w:bidi/>
              <w:spacing w:line="276"/>
              <w:jc w:val="right"/>
            </w:pPr>
            <w:r>
              <w:rPr>
                <w:rFonts w:ascii="Arial" w:cs="Arial" w:hAnsi="Arial"/>
                <w:b/>
                <w:bCs/>
                <w:color w:val="162032"/>
                <w:sz w:val="15"/>
                <w:szCs w:val="15"/>
                <w:rtl/>
              </w:rPr>
              <w:t xml:space="preserve">قرار المالك</w:t>
            </w:r>
          </w:p>
        </w:tc>
      </w:tr>
      <w:tr>
        <w:trPr>
          <w:cantSplit/>
        </w:trPr>
        <w:tc>
          <w:tcPr>
            <w:tcW w:type="pct" w:w="6%"/>
            <w:tcMar>
              <w:top w:type="dxa" w:w="50"/>
              <w:left w:type="dxa" w:w="100"/>
              <w:bottom w:type="dxa" w:w="50"/>
              <w:right w:type="dxa" w:w="100"/>
            </w:tcMar>
          </w:tcPr>
          <w:p>
            <w:pPr>
              <w:bidi/>
              <w:spacing w:line="276"/>
              <w:jc w:val="right"/>
            </w:pPr>
            <w:r>
              <w:rPr>
                <w:rFonts w:ascii="Consolas" w:cs="Consolas" w:hAnsi="Consolas"/>
                <w:b w:val="false"/>
                <w:bCs w:val="false"/>
                <w:color w:val="3D4A5C"/>
                <w:sz w:val="15"/>
                <w:szCs w:val="15"/>
              </w:rPr>
              <w:t xml:space="preserve">C-001</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تهيئة / منخفضة</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المصروف السريع يفرض تصنيفًا ثابتًا (مشروع/سلوك غير متأكد/غرض عام/معرفة «معروفة») بلا سؤال (</w:t>
            </w:r>
            <w:r>
              <w:rPr>
                <w:rFonts w:ascii="Consolas" w:cs="Consolas" w:hAnsi="Consolas"/>
                <w:b w:val="false"/>
                <w:bCs w:val="false"/>
                <w:color w:val="3D4A5C"/>
                <w:sz w:val="15"/>
                <w:szCs w:val="15"/>
              </w:rPr>
              <w:t xml:space="preserve">QuickActionSheet.tsx</w:t>
            </w:r>
            <w:r>
              <w:rPr>
                <w:rFonts w:ascii="Arial" w:cs="Arial" w:hAnsi="Arial"/>
                <w:b w:val="false"/>
                <w:bCs w:val="false"/>
                <w:sz w:val="15"/>
                <w:szCs w:val="15"/>
                <w:rtl/>
              </w:rPr>
              <w:t xml:space="preserve"> ← </w:t>
            </w:r>
            <w:r>
              <w:rPr>
                <w:rFonts w:ascii="Consolas" w:cs="Consolas" w:hAnsi="Consolas"/>
                <w:b w:val="false"/>
                <w:bCs w:val="false"/>
                <w:color w:val="3D4A5C"/>
                <w:sz w:val="15"/>
                <w:szCs w:val="15"/>
              </w:rPr>
              <w:t xml:space="preserve">submitExpense</w:t>
            </w:r>
            <w:r>
              <w:rPr>
                <w:rFonts w:ascii="Arial" w:cs="Arial" w:hAnsi="Arial"/>
                <w:b w:val="false"/>
                <w:bCs w:val="false"/>
                <w:sz w:val="15"/>
                <w:szCs w:val="15"/>
                <w:rtl/>
              </w:rPr>
              <w:t xml:space="preserve">) — مؤكد</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المسار السريع صحيح للسرعة؛ لكن «معروفة» تُفترض دون تأكيد المالك</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احتساب المصروف كاملًا في نتيجة الفترة (بلا وسم مراجعة)</w:t>
            </w:r>
          </w:p>
        </w:tc>
        <w:tc>
          <w:tcPr>
            <w:tcW w:type="pct" w:w="11%"/>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مبدأ السرعة أولًا</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مقبول كمقايضة؛ ويُنظر في معرفة «تقديرية» افتراضية للمداخل غير المصنفة</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إبقاء؛ وإعادة النظر بعد دليل ميداني</w:t>
            </w:r>
          </w:p>
        </w:tc>
        <w:tc>
          <w:tcPr>
            <w:tcW w:type="pct" w:w="5%"/>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لا</w:t>
            </w:r>
          </w:p>
        </w:tc>
      </w:tr>
      <w:tr>
        <w:trPr>
          <w:cantSplit/>
        </w:trPr>
        <w:tc>
          <w:tcPr>
            <w:tcW w:type="pct" w:w="6%"/>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5"/>
                <w:szCs w:val="15"/>
              </w:rPr>
              <w:t xml:space="preserve">P-001</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استراتيجية / متوسطة</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مقياس المال 1/100 دينار (قرشان)؛ والدينار رسميًا بثلاث منازل (فلس)؛ وإدخال المال يرفض المنزلة الثالثة (</w:t>
            </w:r>
            <w:r>
              <w:rPr>
                <w:rFonts w:ascii="Consolas" w:cs="Consolas" w:hAnsi="Consolas"/>
                <w:b w:val="false"/>
                <w:bCs w:val="false"/>
                <w:color w:val="3D4A5C"/>
                <w:sz w:val="15"/>
                <w:szCs w:val="15"/>
              </w:rPr>
              <w:t xml:space="preserve">englishNumeric.ts</w:t>
            </w:r>
            <w:r>
              <w:rPr>
                <w:rFonts w:ascii="Arial" w:cs="Arial" w:hAnsi="Arial"/>
                <w:b w:val="false"/>
                <w:bCs w:val="false"/>
                <w:sz w:val="15"/>
                <w:szCs w:val="15"/>
                <w:rtl/>
              </w:rPr>
              <w:t xml:space="preserve"> ← </w:t>
            </w:r>
            <w:r>
              <w:rPr>
                <w:rFonts w:ascii="Consolas" w:cs="Consolas" w:hAnsi="Consolas"/>
                <w:b w:val="false"/>
                <w:bCs w:val="false"/>
                <w:color w:val="3D4A5C"/>
                <w:sz w:val="15"/>
                <w:szCs w:val="15"/>
              </w:rPr>
              <w:t xml:space="preserve">moneyPartial</w:t>
            </w:r>
            <w:r>
              <w:rPr>
                <w:rFonts w:ascii="Arial" w:cs="Arial" w:hAnsi="Arial"/>
                <w:b w:val="false"/>
                <w:bCs w:val="false"/>
                <w:sz w:val="15"/>
                <w:szCs w:val="15"/>
                <w:rtl/>
              </w:rPr>
              <w:t xml:space="preserve">) — مؤكد (السلوك)</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أسعار مثل 12.375 يستحيل إدخالها بدقة؛ والتقريب يُبتلع صامتًا عند الإدخال</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فروق تقريب دون الفلس مقابل واقع الكاش عند الاتساع</w:t>
            </w:r>
          </w:p>
        </w:tc>
        <w:tc>
          <w:tcPr>
            <w:tcW w:type="pct" w:w="11%"/>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تبسيط مبكر</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القرار: إبقاء منزلتين مع التصريح في الواجهة أو الانتقال إلى ثلاث (تحويل شامل /1000)</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توثيق سياسة المنزلتين في التطبيق أو الترحيل — قرار مالك</w:t>
            </w:r>
          </w:p>
        </w:tc>
        <w:tc>
          <w:tcPr>
            <w:tcW w:type="pct" w:w="5%"/>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نعم</w:t>
            </w:r>
          </w:p>
        </w:tc>
      </w:tr>
      <w:tr>
        <w:trPr>
          <w:cantSplit/>
        </w:trPr>
        <w:tc>
          <w:tcPr>
            <w:tcW w:type="pct" w:w="6%"/>
            <w:tcMar>
              <w:top w:type="dxa" w:w="50"/>
              <w:left w:type="dxa" w:w="100"/>
              <w:bottom w:type="dxa" w:w="50"/>
              <w:right w:type="dxa" w:w="100"/>
            </w:tcMar>
          </w:tcPr>
          <w:p>
            <w:pPr>
              <w:bidi/>
              <w:spacing w:line="276"/>
              <w:jc w:val="right"/>
            </w:pPr>
            <w:r>
              <w:rPr>
                <w:rFonts w:ascii="Consolas" w:cs="Consolas" w:hAnsi="Consolas"/>
                <w:b w:val="false"/>
                <w:bCs w:val="false"/>
                <w:color w:val="3D4A5C"/>
                <w:sz w:val="15"/>
                <w:szCs w:val="15"/>
              </w:rPr>
              <w:t xml:space="preserve">P-002</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استراتيجية / متوسطة</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الكتالوج مرجعي فقط: بلا تكلفة وحدة ولا سعر بيع افتراضي ولا ربط مخزون؛ والبيع يشير للبند دون تعبئة شيء (</w:t>
            </w:r>
            <w:r>
              <w:rPr>
                <w:rFonts w:ascii="Consolas" w:cs="Consolas" w:hAnsi="Consolas"/>
                <w:b w:val="false"/>
                <w:bCs w:val="false"/>
                <w:color w:val="3D4A5C"/>
                <w:sz w:val="15"/>
                <w:szCs w:val="15"/>
              </w:rPr>
              <w:t xml:space="preserve">src/domain/catalog/types.ts</w:t>
            </w:r>
            <w:r>
              <w:rPr>
                <w:rFonts w:ascii="Arial" w:cs="Arial" w:hAnsi="Arial"/>
                <w:b w:val="false"/>
                <w:bCs w:val="false"/>
                <w:sz w:val="15"/>
                <w:szCs w:val="15"/>
                <w:rtl/>
              </w:rPr>
              <w:t xml:space="preserve">، </w:t>
            </w:r>
            <w:r>
              <w:rPr>
                <w:rFonts w:ascii="Consolas" w:cs="Consolas" w:hAnsi="Consolas"/>
                <w:b w:val="false"/>
                <w:bCs w:val="false"/>
                <w:color w:val="3D4A5C"/>
                <w:sz w:val="15"/>
                <w:szCs w:val="15"/>
              </w:rPr>
              <w:t xml:space="preserve">DirectSaleEditor.tsx</w:t>
            </w:r>
            <w:r>
              <w:rPr>
                <w:rFonts w:ascii="Arial" w:cs="Arial" w:hAnsi="Arial"/>
                <w:b w:val="false"/>
                <w:bCs w:val="false"/>
                <w:sz w:val="15"/>
                <w:szCs w:val="15"/>
                <w:rtl/>
              </w:rPr>
              <w:t xml:space="preserve">) — مؤكد</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توقع الشخصية P3 «أختار المنتج فيمتلئ السعر والمخزون» غير ملبى (جزئيًا بعقد مقصود)</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لا شيء (عقد مقصود)؛ فجوة توقع فقط</w:t>
            </w:r>
          </w:p>
        </w:tc>
        <w:tc>
          <w:tcPr>
            <w:tcW w:type="pct" w:w="11%"/>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عقد G4-A المتعمد</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إما الإبقاء + شرح في الواجهة («مرجع فقط») أو إضافة حقول سعر/تكلفة اختيارية</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شرح في الواجهة الآن؛ وحقول السعر قرار مالك</w:t>
            </w:r>
          </w:p>
        </w:tc>
        <w:tc>
          <w:tcPr>
            <w:tcW w:type="pct" w:w="5%"/>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نعم</w:t>
            </w:r>
          </w:p>
        </w:tc>
      </w:tr>
      <w:tr>
        <w:trPr>
          <w:cantSplit/>
        </w:trPr>
        <w:tc>
          <w:tcPr>
            <w:tcW w:type="pct" w:w="6%"/>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5"/>
                <w:szCs w:val="15"/>
              </w:rPr>
              <w:t xml:space="preserve">P-003</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استراتيجية / منخفضة</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الملف الشخصي مثبت على </w:t>
            </w:r>
            <w:r>
              <w:rPr>
                <w:rFonts w:ascii="Consolas" w:cs="Consolas" w:hAnsi="Consolas"/>
                <w:b w:val="false"/>
                <w:bCs w:val="false"/>
                <w:color w:val="3D4A5C"/>
                <w:sz w:val="15"/>
                <w:szCs w:val="15"/>
              </w:rPr>
              <w:t xml:space="preserve">activityType: "custom_craft"</w:t>
            </w:r>
            <w:r>
              <w:rPr>
                <w:rFonts w:ascii="Arial" w:cs="Arial" w:hAnsi="Arial"/>
                <w:b w:val="false"/>
                <w:bCs w:val="false"/>
                <w:sz w:val="15"/>
                <w:szCs w:val="15"/>
                <w:rtl/>
              </w:rPr>
              <w:t xml:space="preserve">؛ وبطاقة الإعداد تقول «مشغل حرفي» لكل مشروع (</w:t>
            </w:r>
            <w:r>
              <w:rPr>
                <w:rFonts w:ascii="Consolas" w:cs="Consolas" w:hAnsi="Consolas"/>
                <w:b w:val="false"/>
                <w:bCs w:val="false"/>
                <w:color w:val="3D4A5C"/>
                <w:sz w:val="15"/>
                <w:szCs w:val="15"/>
              </w:rPr>
              <w:t xml:space="preserve">storage/local/types.ts</w:t>
            </w:r>
            <w:r>
              <w:rPr>
                <w:rFonts w:ascii="Arial" w:cs="Arial" w:hAnsi="Arial"/>
                <w:b w:val="false"/>
                <w:bCs w:val="false"/>
                <w:sz w:val="15"/>
                <w:szCs w:val="15"/>
                <w:rtl/>
              </w:rPr>
              <w:t xml:space="preserve"> ← </w:t>
            </w:r>
            <w:r>
              <w:rPr>
                <w:rFonts w:ascii="Consolas" w:cs="Consolas" w:hAnsi="Consolas"/>
                <w:b w:val="false"/>
                <w:bCs w:val="false"/>
                <w:color w:val="3D4A5C"/>
                <w:sz w:val="15"/>
                <w:szCs w:val="15"/>
              </w:rPr>
              <w:t xml:space="preserve">ActivityProfile</w:t>
            </w:r>
            <w:r>
              <w:rPr>
                <w:rFonts w:ascii="Arial" w:cs="Arial" w:hAnsi="Arial"/>
                <w:b w:val="false"/>
                <w:bCs w:val="false"/>
                <w:sz w:val="15"/>
                <w:szCs w:val="15"/>
                <w:rtl/>
              </w:rPr>
              <w:t xml:space="preserve">، </w:t>
            </w:r>
            <w:r>
              <w:rPr>
                <w:rFonts w:ascii="Consolas" w:cs="Consolas" w:hAnsi="Consolas"/>
                <w:b w:val="false"/>
                <w:bCs w:val="false"/>
                <w:color w:val="3D4A5C"/>
                <w:sz w:val="15"/>
                <w:szCs w:val="15"/>
              </w:rPr>
              <w:t xml:space="preserve">Setup.tsx</w:t>
            </w:r>
            <w:r>
              <w:rPr>
                <w:rFonts w:ascii="Arial" w:cs="Arial" w:hAnsi="Arial"/>
                <w:b w:val="false"/>
                <w:bCs w:val="false"/>
                <w:sz w:val="15"/>
                <w:szCs w:val="15"/>
                <w:rtl/>
              </w:rPr>
              <w:t xml:space="preserve">) — مؤكد</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أصحاب الأعمال غير الحرفية (طعام/خدمات) يرون تسمية خاطئة يوم الأول</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لا شيء وظيفيًا اليوم؛ ويحجب Profiles المستقبلية</w:t>
            </w:r>
          </w:p>
        </w:tc>
        <w:tc>
          <w:tcPr>
            <w:tcW w:type="pct" w:w="11%"/>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اختيار الشريحة العمودية الحالية</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إما تحييد التسمية («مشروعك») الآن أو تنفيذ Profiles لاحقًا</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تسمية محايدة الآن؛ وProfiles لاحقًا</w:t>
            </w:r>
          </w:p>
        </w:tc>
        <w:tc>
          <w:tcPr>
            <w:tcW w:type="pct" w:w="5%"/>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نعم (تغيير التسمية)</w:t>
            </w:r>
          </w:p>
        </w:tc>
      </w:tr>
      <w:tr>
        <w:trPr>
          <w:cantSplit/>
        </w:trPr>
        <w:tc>
          <w:tcPr>
            <w:tcW w:type="pct" w:w="6%"/>
            <w:tcMar>
              <w:top w:type="dxa" w:w="50"/>
              <w:left w:type="dxa" w:w="100"/>
              <w:bottom w:type="dxa" w:w="50"/>
              <w:right w:type="dxa" w:w="100"/>
            </w:tcMar>
          </w:tcPr>
          <w:p>
            <w:pPr>
              <w:bidi/>
              <w:spacing w:line="276"/>
              <w:jc w:val="right"/>
            </w:pPr>
            <w:r>
              <w:rPr>
                <w:rFonts w:ascii="Consolas" w:cs="Consolas" w:hAnsi="Consolas"/>
                <w:b w:val="false"/>
                <w:bCs w:val="false"/>
                <w:color w:val="3D4A5C"/>
                <w:sz w:val="15"/>
                <w:szCs w:val="15"/>
              </w:rPr>
              <w:t xml:space="preserve">H-001</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تاريخ / منخفضة</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لا استيراد رجعي للمخزون؛ التفعيل بتاريخ اليوم؛ ومدد ما قبل التفعيل تعلن «لم يكن مُدارًا» (</w:t>
            </w:r>
            <w:r>
              <w:rPr>
                <w:rFonts w:ascii="Consolas" w:cs="Consolas" w:hAnsi="Consolas"/>
                <w:b w:val="false"/>
                <w:bCs w:val="false"/>
                <w:color w:val="3D4A5C"/>
                <w:sz w:val="15"/>
                <w:szCs w:val="15"/>
              </w:rPr>
              <w:t xml:space="preserve">projectFinancialService.ts</w:t>
            </w:r>
            <w:r>
              <w:rPr>
                <w:rFonts w:ascii="Arial" w:cs="Arial" w:hAnsi="Arial"/>
                <w:b w:val="false"/>
                <w:bCs w:val="false"/>
                <w:sz w:val="15"/>
                <w:szCs w:val="15"/>
                <w:rtl/>
              </w:rPr>
              <w:t xml:space="preserve">، قرارات المالك 8–10) — مؤكد</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مالك بمخزون قديم لا يستطيع إعادة بناء تاريخه دون بداية جديدة</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نتائج الفترة قبل التفعيل تستبعد COGS بصدق</w:t>
            </w:r>
          </w:p>
        </w:tc>
        <w:tc>
          <w:tcPr>
            <w:tcW w:type="pct" w:w="11%"/>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قرار صدق متعمد</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الإبقاء؛ مع بديل الاستيراد الافتتاحي الموجّه</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إبقاء</w:t>
            </w:r>
          </w:p>
        </w:tc>
        <w:tc>
          <w:tcPr>
            <w:tcW w:type="pct" w:w="5%"/>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مغلق سلفًا؛ لا يُفتح إلا بدليل</w:t>
            </w:r>
          </w:p>
        </w:tc>
      </w:tr>
      <w:tr>
        <w:trPr>
          <w:cantSplit/>
        </w:trPr>
        <w:tc>
          <w:tcPr>
            <w:tcW w:type="pct" w:w="6%"/>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5"/>
                <w:szCs w:val="15"/>
              </w:rPr>
              <w:t xml:space="preserve">U-002</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قابلية استخدام / منخفضة</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بطاقة الغياب تعرض عدد الديون المتأخرة وعمر النسخة فقط؛ بلا هضم «ماذا تغير أثناء الغياب» (</w:t>
            </w:r>
            <w:r>
              <w:rPr>
                <w:rFonts w:ascii="Consolas" w:cs="Consolas" w:hAnsi="Consolas"/>
                <w:b w:val="false"/>
                <w:bCs w:val="false"/>
                <w:color w:val="3D4A5C"/>
                <w:sz w:val="15"/>
                <w:szCs w:val="15"/>
              </w:rPr>
              <w:t xml:space="preserve">Home.tsx</w:t>
            </w:r>
            <w:r>
              <w:rPr>
                <w:rFonts w:ascii="Arial" w:cs="Arial" w:hAnsi="Arial"/>
                <w:b w:val="false"/>
                <w:bCs w:val="false"/>
                <w:sz w:val="15"/>
                <w:szCs w:val="15"/>
                <w:rtl/>
              </w:rPr>
              <w:t xml:space="preserve"> ← </w:t>
            </w:r>
            <w:r>
              <w:rPr>
                <w:rFonts w:ascii="Consolas" w:cs="Consolas" w:hAnsi="Consolas"/>
                <w:b w:val="false"/>
                <w:bCs w:val="false"/>
                <w:color w:val="3D4A5C"/>
                <w:sz w:val="15"/>
                <w:szCs w:val="15"/>
              </w:rPr>
              <w:t xml:space="preserve">awaySection</w:t>
            </w:r>
            <w:r>
              <w:rPr>
                <w:rFonts w:ascii="Arial" w:cs="Arial" w:hAnsi="Arial"/>
                <w:b w:val="false"/>
                <w:bCs w:val="false"/>
                <w:sz w:val="15"/>
                <w:szCs w:val="15"/>
                <w:rtl/>
              </w:rPr>
              <w:t xml:space="preserve">) — مؤكد</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العودة بعد انقطاع تعطي خلاصة رفيعة</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لا شيء</w:t>
            </w:r>
          </w:p>
        </w:tc>
        <w:tc>
          <w:tcPr>
            <w:tcW w:type="pct" w:w="11%"/>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اختيار نطاق</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توسيع البطاقة بأعداد (مبيعات/مصاريف/طلبات) منذ آخر نشاط</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تحسين منخفض الكلفة</w:t>
            </w:r>
          </w:p>
        </w:tc>
        <w:tc>
          <w:tcPr>
            <w:tcW w:type="pct" w:w="5%"/>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لا</w:t>
            </w:r>
          </w:p>
        </w:tc>
      </w:tr>
      <w:tr>
        <w:trPr>
          <w:cantSplit/>
        </w:trPr>
        <w:tc>
          <w:tcPr>
            <w:tcW w:type="pct" w:w="6%"/>
            <w:tcMar>
              <w:top w:type="dxa" w:w="50"/>
              <w:left w:type="dxa" w:w="100"/>
              <w:bottom w:type="dxa" w:w="50"/>
              <w:right w:type="dxa" w:w="100"/>
            </w:tcMar>
          </w:tcPr>
          <w:p>
            <w:pPr>
              <w:bidi/>
              <w:spacing w:line="276"/>
              <w:jc w:val="right"/>
            </w:pPr>
            <w:r>
              <w:rPr>
                <w:rFonts w:ascii="Consolas" w:cs="Consolas" w:hAnsi="Consolas"/>
                <w:b w:val="false"/>
                <w:bCs w:val="false"/>
                <w:color w:val="3D4A5C"/>
                <w:sz w:val="15"/>
                <w:szCs w:val="15"/>
              </w:rPr>
              <w:t xml:space="preserve">F-003</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تدفق / منخفضة</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مُبدّل النية </w:t>
            </w:r>
            <w:r>
              <w:rPr>
                <w:rFonts w:ascii="Consolas" w:cs="Consolas" w:hAnsi="Consolas"/>
                <w:b w:val="false"/>
                <w:bCs w:val="false"/>
                <w:color w:val="3D4A5C"/>
                <w:sz w:val="15"/>
                <w:szCs w:val="15"/>
              </w:rPr>
              <w:t xml:space="preserve">/orders/new</w:t>
            </w:r>
            <w:r>
              <w:rPr>
                <w:rFonts w:ascii="Arial" w:cs="Arial" w:hAnsi="Arial"/>
                <w:b w:val="false"/>
                <w:bCs w:val="false"/>
                <w:sz w:val="15"/>
                <w:szCs w:val="15"/>
                <w:rtl/>
              </w:rPr>
              <w:t xml:space="preserve"> يكرر مداخل الزر للنتيجة نفسها (</w:t>
            </w:r>
            <w:r>
              <w:rPr>
                <w:rFonts w:ascii="Consolas" w:cs="Consolas" w:hAnsi="Consolas"/>
                <w:b w:val="false"/>
                <w:bCs w:val="false"/>
                <w:color w:val="3D4A5C"/>
                <w:sz w:val="15"/>
                <w:szCs w:val="15"/>
              </w:rPr>
              <w:t xml:space="preserve">NewDraft.tsx</w:t>
            </w:r>
            <w:r>
              <w:rPr>
                <w:rFonts w:ascii="Arial" w:cs="Arial" w:hAnsi="Arial"/>
                <w:b w:val="false"/>
                <w:bCs w:val="false"/>
                <w:sz w:val="15"/>
                <w:szCs w:val="15"/>
                <w:rtl/>
              </w:rPr>
              <w:t xml:space="preserve"> مقابل </w:t>
            </w:r>
            <w:r>
              <w:rPr>
                <w:rFonts w:ascii="Consolas" w:cs="Consolas" w:hAnsi="Consolas"/>
                <w:b w:val="false"/>
                <w:bCs w:val="false"/>
                <w:color w:val="3D4A5C"/>
                <w:sz w:val="15"/>
                <w:szCs w:val="15"/>
              </w:rPr>
              <w:t xml:space="preserve">MicroAppShell.handleQuickAction</w:t>
            </w:r>
            <w:r>
              <w:rPr>
                <w:rFonts w:ascii="Arial" w:cs="Arial" w:hAnsi="Arial"/>
                <w:b w:val="false"/>
                <w:bCs w:val="false"/>
                <w:sz w:val="15"/>
                <w:szCs w:val="15"/>
                <w:rtl/>
              </w:rPr>
              <w:t xml:space="preserve"> ← </w:t>
            </w:r>
            <w:r>
              <w:rPr>
                <w:rFonts w:ascii="Consolas" w:cs="Consolas" w:hAnsi="Consolas"/>
                <w:b w:val="false"/>
                <w:bCs w:val="false"/>
                <w:color w:val="3D4A5C"/>
                <w:sz w:val="15"/>
                <w:szCs w:val="15"/>
              </w:rPr>
              <w:t xml:space="preserve">/orders/draft/new?intent=…</w:t>
            </w:r>
            <w:r>
              <w:rPr>
                <w:rFonts w:ascii="Arial" w:cs="Arial" w:hAnsi="Arial"/>
                <w:b w:val="false"/>
                <w:bCs w:val="false"/>
                <w:sz w:val="15"/>
                <w:szCs w:val="15"/>
                <w:rtl/>
              </w:rPr>
              <w:t xml:space="preserve">) — مؤكد</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مساران للمحرر نفسه؛ والمبدّل شاشة إضافية</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لا شيء</w:t>
            </w:r>
          </w:p>
        </w:tc>
        <w:tc>
          <w:tcPr>
            <w:tcW w:type="pct" w:w="11%"/>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إبقاء نقطة دخول تاريخية</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مسار واحد (الزر) وإحالة المبدّل، أو إبقاؤه للروابط العميقة</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تبسيط (ويجوز الإبقاء)</w:t>
            </w:r>
          </w:p>
        </w:tc>
        <w:tc>
          <w:tcPr>
            <w:tcW w:type="pct" w:w="5%"/>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نعم</w:t>
            </w:r>
          </w:p>
        </w:tc>
      </w:tr>
      <w:tr>
        <w:trPr>
          <w:cantSplit/>
        </w:trPr>
        <w:tc>
          <w:tcPr>
            <w:tcW w:type="pct" w:w="6%"/>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5"/>
                <w:szCs w:val="15"/>
              </w:rPr>
              <w:t xml:space="preserve">D-003</w:t>
            </w:r>
          </w:p>
        </w:tc>
        <w:tc>
          <w:tcPr>
            <w:tcW w:type="pct" w:w="9%"/>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بيانات / منخفضة</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دفتر الناس للقراءة فقط؛ وتحصيل دين بيع مباشر يتطلب تعديل البيع؛ وبلا فعل «قبضت/دفعت» لكل طرف (</w:t>
            </w:r>
            <w:r>
              <w:rPr>
                <w:rFonts w:ascii="Consolas" w:cs="Consolas" w:hAnsi="Consolas"/>
                <w:b w:val="false"/>
                <w:bCs w:val="false"/>
                <w:color w:val="3D4A5C"/>
                <w:sz w:val="15"/>
                <w:szCs w:val="15"/>
              </w:rPr>
              <w:t xml:space="preserve">partyLedgerService.ts</w:t>
            </w:r>
            <w:r>
              <w:rPr>
                <w:rFonts w:ascii="Arial" w:cs="Arial" w:hAnsi="Arial"/>
                <w:b w:val="false"/>
                <w:bCs w:val="false"/>
                <w:sz w:val="15"/>
                <w:szCs w:val="15"/>
                <w:rtl/>
              </w:rPr>
              <w:t xml:space="preserve">، </w:t>
            </w:r>
            <w:r>
              <w:rPr>
                <w:rFonts w:ascii="Consolas" w:cs="Consolas" w:hAnsi="Consolas"/>
                <w:b w:val="false"/>
                <w:bCs w:val="false"/>
                <w:color w:val="3D4A5C"/>
                <w:sz w:val="15"/>
                <w:szCs w:val="15"/>
              </w:rPr>
              <w:t xml:space="preserve">Parties.tsx</w:t>
            </w:r>
            <w:r>
              <w:rPr>
                <w:rFonts w:ascii="Arial" w:cs="Arial" w:hAnsi="Arial"/>
                <w:b w:val="false"/>
                <w:bCs w:val="false"/>
                <w:sz w:val="15"/>
                <w:szCs w:val="15"/>
                <w:rtl/>
              </w:rPr>
              <w:t xml:space="preserve">) — مؤكد</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الفعل الطبيعي «استلمت من خالد» غير معروض حيث يُذكر الشخص</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تسوية الديون صحيحة لكنها بطيئة</w:t>
            </w:r>
          </w:p>
        </w:tc>
        <w:tc>
          <w:tcPr>
            <w:tcW w:type="pct" w:w="11%"/>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قرار نقاء نموذج القراءة</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إحالة من صف الطرف إلى تدفق التحصيل الصحيح (تحصيل طلب/تعديل بيع/دفعة شراء)</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إضافة اختصارات تنقل (بلا كتابات جديدة من الدفتر)</w:t>
            </w:r>
          </w:p>
        </w:tc>
        <w:tc>
          <w:tcPr>
            <w:tcW w:type="pct" w:w="5%"/>
            <w:shd w:fill="FAFBFC" w:val="clear"/>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لا</w:t>
            </w:r>
          </w:p>
        </w:tc>
      </w:tr>
      <w:tr>
        <w:trPr>
          <w:cantSplit/>
        </w:trPr>
        <w:tc>
          <w:tcPr>
            <w:tcW w:type="pct" w:w="6%"/>
            <w:tcMar>
              <w:top w:type="dxa" w:w="50"/>
              <w:left w:type="dxa" w:w="100"/>
              <w:bottom w:type="dxa" w:w="50"/>
              <w:right w:type="dxa" w:w="100"/>
            </w:tcMar>
          </w:tcPr>
          <w:p>
            <w:pPr>
              <w:bidi/>
              <w:spacing w:line="276"/>
              <w:jc w:val="right"/>
            </w:pPr>
            <w:r>
              <w:rPr>
                <w:rFonts w:ascii="Consolas" w:cs="Consolas" w:hAnsi="Consolas"/>
                <w:b w:val="false"/>
                <w:bCs w:val="false"/>
                <w:color w:val="3D4A5C"/>
                <w:sz w:val="15"/>
                <w:szCs w:val="15"/>
              </w:rPr>
              <w:t xml:space="preserve">U-003</w:t>
            </w:r>
          </w:p>
        </w:tc>
        <w:tc>
          <w:tcPr>
            <w:tcW w:type="pct" w:w="9%"/>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قابلية استخدام / منخفضة</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الإعداد يحفظ المدخلات في حالة المكون فقط؛ والمقاطعة تفقد الاسم (</w:t>
            </w:r>
            <w:r>
              <w:rPr>
                <w:rFonts w:ascii="Consolas" w:cs="Consolas" w:hAnsi="Consolas"/>
                <w:b w:val="false"/>
                <w:bCs w:val="false"/>
                <w:color w:val="3D4A5C"/>
                <w:sz w:val="15"/>
                <w:szCs w:val="15"/>
              </w:rPr>
              <w:t xml:space="preserve">Setup.tsx</w:t>
            </w:r>
            <w:r>
              <w:rPr>
                <w:rFonts w:ascii="Arial" w:cs="Arial" w:hAnsi="Arial"/>
                <w:b w:val="false"/>
                <w:bCs w:val="false"/>
                <w:sz w:val="15"/>
                <w:szCs w:val="15"/>
                <w:rtl/>
              </w:rPr>
              <w:t xml:space="preserve">) — مؤكد</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إعادة كتابة بسيطة بعد المقاطعة</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لا شيء</w:t>
            </w:r>
          </w:p>
        </w:tc>
        <w:tc>
          <w:tcPr>
            <w:tcW w:type="pct" w:w="11%"/>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بساطة المعالج</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حفظ مسودة محليًا عند التغير (مخزن تفضيلات غير مالي)</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أولوية منخفضة</w:t>
            </w:r>
          </w:p>
        </w:tc>
        <w:tc>
          <w:tcPr>
            <w:tcW w:type="pct" w:w="5%"/>
            <w:tcMar>
              <w:top w:type="dxa" w:w="50"/>
              <w:left w:type="dxa" w:w="100"/>
              <w:bottom w:type="dxa" w:w="50"/>
              <w:right w:type="dxa" w:w="100"/>
            </w:tcMar>
          </w:tcPr>
          <w:p>
            <w:pPr>
              <w:bidi/>
              <w:spacing w:line="276"/>
              <w:jc w:val="right"/>
            </w:pPr>
            <w:r>
              <w:rPr>
                <w:rFonts w:ascii="Arial" w:cs="Arial" w:hAnsi="Arial"/>
                <w:b w:val="false"/>
                <w:bCs w:val="false"/>
                <w:sz w:val="15"/>
                <w:szCs w:val="15"/>
                <w:rtl/>
              </w:rPr>
              <w:t xml:space="preserve">لا</w:t>
            </w:r>
          </w:p>
        </w:tc>
      </w:tr>
    </w:tbl>
    <w:p>
      <w:pPr>
        <w:spacing w:after="120"/>
      </w:pPr>
    </w:p>
    <w:p>
      <w:pPr>
        <w:pBdr>
          <w:right w:val="single" w:color="8B7E5A" w:sz="12" w:space="8"/>
        </w:pBdr>
        <w:shd w:fill="F5F4EF" w:val="clear"/>
        <w:bidi/>
        <w:spacing w:after="160" w:before="120" w:line="312"/>
        <w:jc w:val="both"/>
      </w:pPr>
      <w:r>
        <w:rPr>
          <w:rFonts w:ascii="Arial" w:cs="Arial" w:hAnsi="Arial"/>
          <w:b/>
          <w:bCs/>
          <w:sz w:val="24"/>
          <w:szCs w:val="24"/>
          <w:rtl/>
        </w:rPr>
        <w:t xml:space="preserve">نتيجة فحص BLOCKER: لا مانع بناء مؤكد على main الحالي.</w:t>
      </w:r>
      <w:r>
        <w:rPr>
          <w:rFonts w:ascii="Arial" w:cs="Arial" w:hAnsi="Arial"/>
          <w:b w:val="false"/>
          <w:bCs w:val="false"/>
          <w:sz w:val="24"/>
          <w:szCs w:val="24"/>
          <w:rtl/>
        </w:rPr>
        <w:t xml:space="preserve"> بوابات البناء/الاختبار موثقة خضراء عند الدمج (</w:t>
      </w:r>
      <w:r>
        <w:rPr>
          <w:rFonts w:ascii="Consolas" w:cs="Consolas" w:hAnsi="Consolas"/>
          <w:b w:val="false"/>
          <w:bCs w:val="false"/>
          <w:color w:val="3D4A5C"/>
          <w:sz w:val="24"/>
          <w:szCs w:val="24"/>
        </w:rPr>
        <w:t xml:space="preserve">docs/product-source-of-truth.md</w:t>
      </w:r>
      <w:r>
        <w:rPr>
          <w:rFonts w:ascii="Arial" w:cs="Arial" w:hAnsi="Arial"/>
          <w:b w:val="false"/>
          <w:bCs w:val="false"/>
          <w:sz w:val="24"/>
          <w:szCs w:val="24"/>
          <w:rtl/>
        </w:rPr>
        <w:t xml:space="preserve"> §16: 178 اختبار مجال + 398 نموذج أولي، وفحصا أنواع، وlint ≤ 37، وحرّاس التصميم، وبناء إنتاجي)؛ ولم ينفذها هذا التدقيق (§3-4). أما شبهتا الخلل البرمجي الأوليتان (خطأ تفكيك ظاهري في </w:t>
      </w:r>
      <w:r>
        <w:rPr>
          <w:rFonts w:ascii="Consolas" w:cs="Consolas" w:hAnsi="Consolas"/>
          <w:b w:val="false"/>
          <w:bCs w:val="false"/>
          <w:color w:val="3D4A5C"/>
          <w:sz w:val="24"/>
          <w:szCs w:val="24"/>
        </w:rPr>
        <w:t xml:space="preserve">CashCount.tsx</w:t>
      </w:r>
      <w:r>
        <w:rPr>
          <w:rFonts w:ascii="Arial" w:cs="Arial" w:hAnsi="Arial"/>
          <w:b w:val="false"/>
          <w:bCs w:val="false"/>
          <w:sz w:val="24"/>
          <w:szCs w:val="24"/>
          <w:rtl/>
        </w:rPr>
        <w:t xml:space="preserve"> وبقايا </w:t>
      </w:r>
      <w:r>
        <w:rPr>
          <w:rFonts w:ascii="Consolas" w:cs="Consolas" w:hAnsi="Consolas"/>
          <w:b w:val="false"/>
          <w:bCs w:val="false"/>
          <w:color w:val="3D4A5C"/>
          <w:sz w:val="24"/>
          <w:szCs w:val="24"/>
        </w:rPr>
        <w:t xml:space="preserve">__manus__</w:t>
      </w:r>
      <w:r>
        <w:rPr>
          <w:rFonts w:ascii="Arial" w:cs="Arial" w:hAnsi="Arial"/>
          <w:b w:val="false"/>
          <w:bCs w:val="false"/>
          <w:sz w:val="24"/>
          <w:szCs w:val="24"/>
          <w:rtl/>
        </w:rPr>
        <w:t xml:space="preserve">) فتحققتا بايتًا بايتًا: الأولى كانت أثرًا عرضيًا لأدوات التحليل (البايتات الفعلية سليمة)، والثانية حقيقية ومسجلة بوصفها </w:t>
      </w:r>
      <w:r>
        <w:rPr>
          <w:rFonts w:ascii="Consolas" w:cs="Consolas" w:hAnsi="Consolas"/>
          <w:b w:val="false"/>
          <w:bCs w:val="false"/>
          <w:color w:val="3D4A5C"/>
          <w:sz w:val="24"/>
          <w:szCs w:val="24"/>
        </w:rPr>
        <w:t xml:space="preserve">Q-002</w:t>
      </w:r>
      <w:r>
        <w:rPr>
          <w:rFonts w:ascii="Arial" w:cs="Arial" w:hAnsi="Arial"/>
          <w:b w:val="false"/>
          <w:bCs w:val="false"/>
          <w:sz w:val="24"/>
          <w:szCs w:val="24"/>
          <w:rtl/>
        </w:rPr>
        <w:t xml:space="preserve">.</w:t>
      </w:r>
    </w:p>
    <w:p>
      <w:pPr>
        <w:pStyle w:val="Heading1"/>
        <w:bidi/>
        <w:spacing w:after="160" w:before="360" w:line="312"/>
        <w:jc w:val="right"/>
      </w:pPr>
      <w:bookmarkStart w:id="100065" w:name="_Toc100065"/>
      <w:r>
        <w:rPr>
          <w:rFonts w:ascii="Arial" w:cs="Arial" w:hAnsi="Arial"/>
          <w:b/>
          <w:bCs/>
          <w:color w:val="162032"/>
          <w:sz w:val="32"/>
          <w:szCs w:val="32"/>
          <w:rtl/>
        </w:rPr>
        <w:t xml:space="preserve">الفصل الثاني عشر — المواصفة المستهدفة (أ–ي) وخارطة الطريق والتحقق</w:t>
      </w:r>
      <w:bookmarkEnd w:id="100065"/>
    </w:p>
    <w:p>
      <w:pPr>
        <w:pStyle w:val="Heading2"/>
        <w:bidi/>
        <w:spacing w:after="120" w:before="260" w:line="312"/>
        <w:jc w:val="right"/>
      </w:pPr>
      <w:bookmarkStart w:id="100066" w:name="_Toc100066"/>
      <w:r>
        <w:rPr>
          <w:rFonts w:ascii="Arial" w:cs="Arial" w:hAnsi="Arial"/>
          <w:b/>
          <w:bCs/>
          <w:color w:val="162032"/>
          <w:sz w:val="28"/>
          <w:szCs w:val="28"/>
          <w:rtl/>
        </w:rPr>
        <w:t xml:space="preserve">12-1 المواصفة المستهدفة — تصميم مقترح (لكل بند: المشكلة ← السلوك المقترح؛ والسلوك الحالي في الفصول 4–10)</w:t>
      </w:r>
      <w:bookmarkEnd w:id="100066"/>
    </w:p>
    <w:p>
      <w:pPr>
        <w:keepNext/>
        <w:bidi/>
        <w:spacing w:after="80" w:before="160"/>
        <w:jc w:val="right"/>
      </w:pPr>
      <w:r>
        <w:rPr>
          <w:rFonts w:ascii="Arial" w:cs="Arial" w:hAnsi="Arial"/>
          <w:b/>
          <w:bCs/>
          <w:sz w:val="21"/>
          <w:szCs w:val="21"/>
          <w:rtl/>
        </w:rPr>
        <w:t xml:space="preserve">جدول 12-1: بنود المواصفة المستهدفة (أ–ي)</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gridCol w:w="100"/>
      </w:tblGrid>
      <w:tr>
        <w:trPr>
          <w:cantSplit/>
          <w:tblHeader/>
        </w:trPr>
        <w:tc>
          <w:tcPr>
            <w:tcW w:type="pct" w:w="16%"/>
            <w:shd w:fill="EEF2F6" w:val="clear"/>
            <w:tcMar>
              <w:top w:type="dxa" w:w="60"/>
              <w:left w:type="dxa" w:w="100"/>
              <w:bottom w:type="dxa" w:w="60"/>
              <w:right w:type="dxa" w:w="100"/>
            </w:tcMar>
          </w:tcPr>
          <w:p>
            <w:pPr>
              <w:bidi/>
              <w:spacing w:line="276"/>
              <w:jc w:val="right"/>
            </w:pPr>
            <w:r>
              <w:rPr>
                <w:rFonts w:ascii="Arial" w:cs="Arial" w:hAnsi="Arial"/>
                <w:b/>
                <w:bCs/>
                <w:color w:val="162032"/>
                <w:sz w:val="17"/>
                <w:szCs w:val="17"/>
                <w:rtl/>
              </w:rPr>
              <w:t xml:space="preserve">البند</w:t>
            </w:r>
          </w:p>
        </w:tc>
        <w:tc>
          <w:tcPr>
            <w:tcW w:type="pct" w:w="38%"/>
            <w:shd w:fill="EEF2F6" w:val="clear"/>
            <w:tcMar>
              <w:top w:type="dxa" w:w="60"/>
              <w:left w:type="dxa" w:w="100"/>
              <w:bottom w:type="dxa" w:w="60"/>
              <w:right w:type="dxa" w:w="100"/>
            </w:tcMar>
          </w:tcPr>
          <w:p>
            <w:pPr>
              <w:bidi/>
              <w:spacing w:line="276"/>
              <w:jc w:val="right"/>
            </w:pPr>
            <w:r>
              <w:rPr>
                <w:rFonts w:ascii="Arial" w:cs="Arial" w:hAnsi="Arial"/>
                <w:b/>
                <w:bCs/>
                <w:color w:val="162032"/>
                <w:sz w:val="17"/>
                <w:szCs w:val="17"/>
                <w:rtl/>
              </w:rPr>
              <w:t xml:space="preserve">المشكلة/الحالة</w:t>
            </w:r>
          </w:p>
        </w:tc>
        <w:tc>
          <w:tcPr>
            <w:tcW w:type="pct" w:w="46%"/>
            <w:shd w:fill="EEF2F6" w:val="clear"/>
            <w:tcMar>
              <w:top w:type="dxa" w:w="60"/>
              <w:left w:type="dxa" w:w="100"/>
              <w:bottom w:type="dxa" w:w="60"/>
              <w:right w:type="dxa" w:w="100"/>
            </w:tcMar>
          </w:tcPr>
          <w:p>
            <w:pPr>
              <w:bidi/>
              <w:spacing w:line="276"/>
              <w:jc w:val="right"/>
            </w:pPr>
            <w:r>
              <w:rPr>
                <w:rFonts w:ascii="Arial" w:cs="Arial" w:hAnsi="Arial"/>
                <w:b/>
                <w:bCs/>
                <w:color w:val="162032"/>
                <w:sz w:val="17"/>
                <w:szCs w:val="17"/>
                <w:rtl/>
              </w:rPr>
              <w:t xml:space="preserve">السلوك المستهدف</w:t>
            </w:r>
          </w:p>
        </w:tc>
      </w:tr>
      <w:tr>
        <w:trPr>
          <w:cantSplit/>
        </w:trPr>
        <w:tc>
          <w:tcPr>
            <w:tcW w:type="pct" w:w="1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أ. نموذج المنتج</w:t>
            </w:r>
          </w:p>
        </w:tc>
        <w:tc>
          <w:tcPr>
            <w:tcW w:type="pct" w:w="38%"/>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لا خلل بنيوي في التموضع</w:t>
            </w:r>
          </w:p>
        </w:tc>
        <w:tc>
          <w:tcPr>
            <w:tcW w:type="pct" w:w="4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رفيق مالي صادق لمالك واحد؛ محلي أولًا وسحابي الجاهزية لاحقًا؛ مع إصلاح عيوب الثقة</w:t>
            </w:r>
          </w:p>
        </w:tc>
      </w:tr>
      <w:tr>
        <w:trPr>
          <w:cantSplit/>
        </w:trPr>
        <w:tc>
          <w:tcPr>
            <w:tcW w:type="pct" w:w="1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ب. نموذج المستخدم</w:t>
            </w:r>
          </w:p>
        </w:tc>
        <w:tc>
          <w:tcPr>
            <w:tcW w:type="pct" w:w="38%"/>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مالك واحد بلا مصادقة</w:t>
            </w:r>
          </w:p>
        </w:tc>
        <w:tc>
          <w:tcPr>
            <w:tcW w:type="pct" w:w="4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الإبقاء؛ وإضافة خصوصية الجهاز المشترك (رمز/إخفاء مبالغ) عند قرار المالك</w:t>
            </w:r>
          </w:p>
        </w:tc>
      </w:tr>
      <w:tr>
        <w:trPr>
          <w:cantSplit/>
        </w:trPr>
        <w:tc>
          <w:tcPr>
            <w:tcW w:type="pct" w:w="1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ج. الشخصيات</w:t>
            </w:r>
          </w:p>
        </w:tc>
        <w:tc>
          <w:tcPr>
            <w:tcW w:type="pct" w:w="38%"/>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الشخصيات الثماني مخدومة؛ فجوة P3 في اختيار المنتج</w:t>
            </w:r>
          </w:p>
        </w:tc>
        <w:tc>
          <w:tcPr>
            <w:tcW w:type="pct" w:w="4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تُحل بقرار حقول سعر الكتالوج (</w:t>
            </w:r>
            <w:r>
              <w:rPr>
                <w:rFonts w:ascii="Consolas" w:cs="Consolas" w:hAnsi="Consolas"/>
                <w:b w:val="false"/>
                <w:bCs w:val="false"/>
                <w:color w:val="3D4A5C"/>
                <w:sz w:val="17"/>
                <w:szCs w:val="17"/>
              </w:rPr>
              <w:t xml:space="preserve">P-002</w:t>
            </w:r>
            <w:r>
              <w:rPr>
                <w:rFonts w:ascii="Arial" w:cs="Arial" w:hAnsi="Arial"/>
                <w:b w:val="false"/>
                <w:bCs w:val="false"/>
                <w:sz w:val="17"/>
                <w:szCs w:val="17"/>
                <w:rtl/>
              </w:rPr>
              <w:t xml:space="preserve">)</w:t>
            </w:r>
          </w:p>
        </w:tc>
      </w:tr>
      <w:tr>
        <w:trPr>
          <w:cantSplit/>
        </w:trPr>
        <w:tc>
          <w:tcPr>
            <w:tcW w:type="pct" w:w="1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د. الرحلة</w:t>
            </w:r>
          </w:p>
        </w:tc>
        <w:tc>
          <w:tcPr>
            <w:tcW w:type="pct" w:w="38%"/>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11 مرحلة قائمة</w:t>
            </w:r>
          </w:p>
        </w:tc>
        <w:tc>
          <w:tcPr>
            <w:tcW w:type="pct" w:w="4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إصلاح المراحل 2 (</w:t>
            </w:r>
            <w:r>
              <w:rPr>
                <w:rFonts w:ascii="Consolas" w:cs="Consolas" w:hAnsi="Consolas"/>
                <w:b w:val="false"/>
                <w:bCs w:val="false"/>
                <w:color w:val="3D4A5C"/>
                <w:sz w:val="17"/>
                <w:szCs w:val="17"/>
              </w:rPr>
              <w:t xml:space="preserve">F-002</w:t>
            </w:r>
            <w:r>
              <w:rPr>
                <w:rFonts w:ascii="Arial" w:cs="Arial" w:hAnsi="Arial"/>
                <w:b w:val="false"/>
                <w:bCs w:val="false"/>
                <w:sz w:val="17"/>
                <w:szCs w:val="17"/>
                <w:rtl/>
              </w:rPr>
              <w:t xml:space="preserve">) و6 (</w:t>
            </w:r>
            <w:r>
              <w:rPr>
                <w:rFonts w:ascii="Consolas" w:cs="Consolas" w:hAnsi="Consolas"/>
                <w:b w:val="false"/>
                <w:bCs w:val="false"/>
                <w:color w:val="3D4A5C"/>
                <w:sz w:val="17"/>
                <w:szCs w:val="17"/>
              </w:rPr>
              <w:t xml:space="preserve">D-001</w:t>
            </w:r>
            <w:r>
              <w:rPr>
                <w:rFonts w:ascii="Arial" w:cs="Arial" w:hAnsi="Arial"/>
                <w:b w:val="false"/>
                <w:bCs w:val="false"/>
                <w:sz w:val="17"/>
                <w:szCs w:val="17"/>
                <w:rtl/>
              </w:rPr>
              <w:t xml:space="preserve">) و10 (</w:t>
            </w:r>
            <w:r>
              <w:rPr>
                <w:rFonts w:ascii="Consolas" w:cs="Consolas" w:hAnsi="Consolas"/>
                <w:b w:val="false"/>
                <w:bCs w:val="false"/>
                <w:color w:val="3D4A5C"/>
                <w:sz w:val="17"/>
                <w:szCs w:val="17"/>
              </w:rPr>
              <w:t xml:space="preserve">U-001</w:t>
            </w:r>
            <w:r>
              <w:rPr>
                <w:rFonts w:ascii="Arial" w:cs="Arial" w:hAnsi="Arial"/>
                <w:b w:val="false"/>
                <w:bCs w:val="false"/>
                <w:sz w:val="17"/>
                <w:szCs w:val="17"/>
                <w:rtl/>
              </w:rPr>
              <w:t xml:space="preserve">)؛ والباقي يبقى</w:t>
            </w:r>
          </w:p>
        </w:tc>
      </w:tr>
      <w:tr>
        <w:trPr>
          <w:cantSplit/>
        </w:trPr>
        <w:tc>
          <w:tcPr>
            <w:tcW w:type="pct" w:w="1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هـ. التدفقات</w:t>
            </w:r>
          </w:p>
        </w:tc>
        <w:tc>
          <w:tcPr>
            <w:tcW w:type="pct" w:w="38%"/>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19 تدفقًا مدققًا</w:t>
            </w:r>
          </w:p>
        </w:tc>
        <w:tc>
          <w:tcPr>
            <w:tcW w:type="pct" w:w="4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تبقى كلها؛ ويكسب FL-18 رسائل صحيحة، وFL-1 فرعًا مصححًا، وFL-12/13 نقطة مراجعة السجل الموحد</w:t>
            </w:r>
          </w:p>
        </w:tc>
      </w:tr>
      <w:tr>
        <w:trPr>
          <w:cantSplit/>
        </w:trPr>
        <w:tc>
          <w:tcPr>
            <w:tcW w:type="pct" w:w="1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و. بنية المعلومات</w:t>
            </w:r>
          </w:p>
        </w:tc>
        <w:tc>
          <w:tcPr>
            <w:tcW w:type="pct" w:w="38%"/>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أربعة مقاعد + زر + ترس</w:t>
            </w:r>
          </w:p>
        </w:tc>
        <w:tc>
          <w:tcPr>
            <w:tcW w:type="pct" w:w="4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الإبقاء؛ مع طبقة «السجل» داخل مالي (والمعارف الكاملة في الإعدادات)؛ وأدواتي مستقلة</w:t>
            </w:r>
          </w:p>
        </w:tc>
      </w:tr>
      <w:tr>
        <w:trPr>
          <w:cantSplit/>
        </w:trPr>
        <w:tc>
          <w:tcPr>
            <w:tcW w:type="pct" w:w="1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ز. التنقل</w:t>
            </w:r>
          </w:p>
        </w:tc>
        <w:tc>
          <w:tcPr>
            <w:tcW w:type="pct" w:w="38%"/>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الشريط يختفي في العمق ومع لوحة المفاتيح</w:t>
            </w:r>
          </w:p>
        </w:tc>
        <w:tc>
          <w:tcPr>
            <w:tcW w:type="pct" w:w="4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الإبقاء؛ وقرار المقعد الخامس (</w:t>
            </w:r>
            <w:r>
              <w:rPr>
                <w:rFonts w:ascii="Consolas" w:cs="Consolas" w:hAnsi="Consolas"/>
                <w:b w:val="false"/>
                <w:bCs w:val="false"/>
                <w:color w:val="3D4A5C"/>
                <w:sz w:val="17"/>
                <w:szCs w:val="17"/>
              </w:rPr>
              <w:t xml:space="preserve">D-002</w:t>
            </w:r>
            <w:r>
              <w:rPr>
                <w:rFonts w:ascii="Arial" w:cs="Arial" w:hAnsi="Arial"/>
                <w:b w:val="false"/>
                <w:bCs w:val="false"/>
                <w:sz w:val="17"/>
                <w:szCs w:val="17"/>
                <w:rtl/>
              </w:rPr>
              <w:t xml:space="preserve">): شاغر السوق الموثق مقابل ترقية الدفتر مقابل شاغر معلن</w:t>
            </w:r>
          </w:p>
        </w:tc>
      </w:tr>
      <w:tr>
        <w:trPr>
          <w:cantSplit/>
        </w:trPr>
        <w:tc>
          <w:tcPr>
            <w:tcW w:type="pct" w:w="1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ح. الشاشات</w:t>
            </w:r>
          </w:p>
        </w:tc>
        <w:tc>
          <w:tcPr>
            <w:tcW w:type="pct" w:w="38%"/>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العقود في §8-4 قائمة</w:t>
            </w:r>
          </w:p>
        </w:tc>
        <w:tc>
          <w:tcPr>
            <w:tcW w:type="pct" w:w="4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تغييرات: فرع الإعداد؛ إصلاح منسّق العدّ؛ تقليم فوق طية مالي؛ اختصارات أفعال الدفتر</w:t>
            </w:r>
          </w:p>
        </w:tc>
      </w:tr>
      <w:tr>
        <w:trPr>
          <w:cantSplit/>
        </w:trPr>
        <w:tc>
          <w:tcPr>
            <w:tcW w:type="pct" w:w="1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ط. النماذج السلكية</w:t>
            </w:r>
          </w:p>
        </w:tc>
        <w:tc>
          <w:tcPr>
            <w:tcW w:type="pct" w:w="38%"/>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الفروق في §8-5</w:t>
            </w:r>
          </w:p>
        </w:tc>
        <w:tc>
          <w:tcPr>
            <w:tcW w:type="pct" w:w="4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التاريخ على الوصل؛ هضم بطاقة الغياب؛ السجل الكامل في طبقة الأحداث؛ إزاحة سطور الأعداد</w:t>
            </w:r>
          </w:p>
        </w:tc>
      </w:tr>
      <w:tr>
        <w:trPr>
          <w:cantSplit/>
        </w:trPr>
        <w:tc>
          <w:tcPr>
            <w:tcW w:type="pct" w:w="1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ي. الكثافة</w:t>
            </w:r>
          </w:p>
        </w:tc>
        <w:tc>
          <w:tcPr>
            <w:tcW w:type="pct" w:w="38%"/>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كثافة مهمة مقابل ازدحام عارض</w:t>
            </w:r>
          </w:p>
        </w:tc>
        <w:tc>
          <w:tcPr>
            <w:tcW w:type="pct" w:w="4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تسمح بكثافة المهمة على أسطح التفصيل/الفترة؛ وسقوف أسطح أول الاستخدام (الرئيسية ~29؛ وهدف «مالي» ≤ ~60 فوق الطية بالطي)؛ والكتالوج/حق المالك متقدمة</w:t>
            </w:r>
          </w:p>
        </w:tc>
      </w:tr>
      <w:tr>
        <w:trPr>
          <w:cantSplit/>
        </w:trPr>
        <w:tc>
          <w:tcPr>
            <w:tcW w:type="pct" w:w="1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ك. الحالات</w:t>
            </w:r>
          </w:p>
        </w:tc>
        <w:tc>
          <w:tcPr>
            <w:tcW w:type="pct" w:w="38%"/>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مصفوفة الحالات القائمة</w:t>
            </w:r>
          </w:p>
        </w:tc>
        <w:tc>
          <w:tcPr>
            <w:tcW w:type="pct" w:w="4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تبقى كلها؛ وتضاف صور «افتتاح معلق» عند إصلاح </w:t>
            </w:r>
            <w:r>
              <w:rPr>
                <w:rFonts w:ascii="Consolas" w:cs="Consolas" w:hAnsi="Consolas"/>
                <w:b w:val="false"/>
                <w:bCs w:val="false"/>
                <w:color w:val="3D4A5C"/>
                <w:sz w:val="17"/>
                <w:szCs w:val="17"/>
              </w:rPr>
              <w:t xml:space="preserve">F-002</w:t>
            </w:r>
            <w:r>
              <w:rPr>
                <w:rFonts w:ascii="Arial" w:cs="Arial" w:hAnsi="Arial"/>
                <w:b w:val="false"/>
                <w:bCs w:val="false"/>
                <w:sz w:val="17"/>
                <w:szCs w:val="17"/>
                <w:rtl/>
              </w:rPr>
              <w:t xml:space="preserve"> بالحفظ</w:t>
            </w:r>
          </w:p>
        </w:tc>
      </w:tr>
      <w:tr>
        <w:trPr>
          <w:cantSplit/>
        </w:trPr>
        <w:tc>
          <w:tcPr>
            <w:tcW w:type="pct" w:w="1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ل. الإعداد الأول</w:t>
            </w:r>
          </w:p>
        </w:tc>
        <w:tc>
          <w:tcPr>
            <w:tcW w:type="pct" w:w="38%"/>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ثلاثة أسئلة + أساس</w:t>
            </w:r>
          </w:p>
        </w:tc>
        <w:tc>
          <w:tcPr>
            <w:tcW w:type="pct" w:w="4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نموذج ثنائي (§8-7): المرحلة أ = الثلاثة بعد الإصلاح؛ والمرحلة ب = الأساس بخيارات «استخدمه الآن/قد أحتاجه لاحقًا/لا أحتاجه»</w:t>
            </w:r>
          </w:p>
        </w:tc>
      </w:tr>
      <w:tr>
        <w:trPr>
          <w:cantSplit/>
        </w:trPr>
        <w:tc>
          <w:tcPr>
            <w:tcW w:type="pct" w:w="1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 النواة المالية</w:t>
            </w:r>
          </w:p>
        </w:tc>
        <w:tc>
          <w:tcPr>
            <w:tcW w:type="pct" w:w="38%"/>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الأنواع الثمانية و</w:t>
            </w:r>
            <w:r>
              <w:rPr>
                <w:rFonts w:ascii="Consolas" w:cs="Consolas" w:hAnsi="Consolas"/>
                <w:b w:val="false"/>
                <w:bCs w:val="false"/>
                <w:color w:val="3D4A5C"/>
                <w:sz w:val="17"/>
                <w:szCs w:val="17"/>
              </w:rPr>
              <w:t xml:space="preserve">DELTA_TABLE</w:t>
            </w:r>
          </w:p>
        </w:tc>
        <w:tc>
          <w:tcPr>
            <w:tcW w:type="pct" w:w="4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دلالات بلا تغيير؛ ويُحسم قرار دقة المال (</w:t>
            </w:r>
            <w:r>
              <w:rPr>
                <w:rFonts w:ascii="Consolas" w:cs="Consolas" w:hAnsi="Consolas"/>
                <w:b w:val="false"/>
                <w:bCs w:val="false"/>
                <w:color w:val="3D4A5C"/>
                <w:sz w:val="17"/>
                <w:szCs w:val="17"/>
              </w:rPr>
              <w:t xml:space="preserve">P-001</w:t>
            </w:r>
            <w:r>
              <w:rPr>
                <w:rFonts w:ascii="Arial" w:cs="Arial" w:hAnsi="Arial"/>
                <w:b w:val="false"/>
                <w:bCs w:val="false"/>
                <w:sz w:val="17"/>
                <w:szCs w:val="17"/>
                <w:rtl/>
              </w:rPr>
              <w:t xml:space="preserve">) صراحة</w:t>
            </w:r>
          </w:p>
        </w:tc>
      </w:tr>
      <w:tr>
        <w:trPr>
          <w:cantSplit/>
        </w:trPr>
        <w:tc>
          <w:tcPr>
            <w:tcW w:type="pct" w:w="1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ن. الوحدات الاختيارية</w:t>
            </w:r>
          </w:p>
        </w:tc>
        <w:tc>
          <w:tcPr>
            <w:tcW w:type="pct" w:w="38%"/>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المجموعة نفسها وحالاتها في أدواتي</w:t>
            </w:r>
          </w:p>
        </w:tc>
        <w:tc>
          <w:tcPr>
            <w:tcW w:type="pct" w:w="4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تبقى؛ ولا إلزامية أبدًا؛ وحالات أغنى من تشغيل/إيقاف</w:t>
            </w:r>
          </w:p>
        </w:tc>
      </w:tr>
      <w:tr>
        <w:trPr>
          <w:cantSplit/>
        </w:trPr>
        <w:tc>
          <w:tcPr>
            <w:tcW w:type="pct" w:w="1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س. أدواتي</w:t>
            </w:r>
          </w:p>
        </w:tc>
        <w:tc>
          <w:tcPr>
            <w:tcW w:type="pct" w:w="38%"/>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استقلالية كاملة</w:t>
            </w:r>
          </w:p>
        </w:tc>
        <w:tc>
          <w:tcPr>
            <w:tcW w:type="pct" w:w="4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تبقى؛ والتقديرات غير مالية؛ ووسوم حالة الوحدات تبقى</w:t>
            </w:r>
          </w:p>
        </w:tc>
      </w:tr>
      <w:tr>
        <w:trPr>
          <w:cantSplit/>
        </w:trPr>
        <w:tc>
          <w:tcPr>
            <w:tcW w:type="pct" w:w="1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ع. الحاسبة</w:t>
            </w:r>
          </w:p>
        </w:tc>
        <w:tc>
          <w:tcPr>
            <w:tcW w:type="pct" w:w="38%"/>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مبدأ الاستقلالية مستوفى</w:t>
            </w:r>
          </w:p>
        </w:tc>
        <w:tc>
          <w:tcPr>
            <w:tcW w:type="pct" w:w="4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تبقى كما هي؛ والربط السياقي بعمل حقيقي فعل صريح دائمًا</w:t>
            </w:r>
          </w:p>
        </w:tc>
      </w:tr>
      <w:tr>
        <w:trPr>
          <w:cantSplit/>
        </w:trPr>
        <w:tc>
          <w:tcPr>
            <w:tcW w:type="pct" w:w="1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ف. المنتجات</w:t>
            </w:r>
          </w:p>
        </w:tc>
        <w:tc>
          <w:tcPr>
            <w:tcW w:type="pct" w:w="38%"/>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كتالوج مرجعي</w:t>
            </w:r>
          </w:p>
        </w:tc>
        <w:tc>
          <w:tcPr>
            <w:tcW w:type="pct" w:w="4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تبقى مرجعية </w:t>
            </w:r>
            <w:r>
              <w:rPr>
                <w:rFonts w:ascii="Arial" w:cs="Arial" w:hAnsi="Arial"/>
                <w:b/>
                <w:bCs/>
                <w:sz w:val="17"/>
                <w:szCs w:val="17"/>
                <w:rtl/>
              </w:rPr>
              <w:t xml:space="preserve">أو</w:t>
            </w:r>
            <w:r>
              <w:rPr>
                <w:rFonts w:ascii="Arial" w:cs="Arial" w:hAnsi="Arial"/>
                <w:b w:val="false"/>
                <w:bCs w:val="false"/>
                <w:sz w:val="17"/>
                <w:szCs w:val="17"/>
                <w:rtl/>
              </w:rPr>
              <w:t xml:space="preserve"> تكتسب سعرًا/تكلفة افتراضية اختيارية بقرار المالك؛ وعند الإضافة فالسعر الفعلي عند البيع هو المُدخل دائمًا والقيم التاريخية محفوظة</w:t>
            </w:r>
          </w:p>
        </w:tc>
      </w:tr>
      <w:tr>
        <w:trPr>
          <w:cantSplit/>
        </w:trPr>
        <w:tc>
          <w:tcPr>
            <w:tcW w:type="pct" w:w="1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ص. المبيعات</w:t>
            </w:r>
          </w:p>
        </w:tc>
        <w:tc>
          <w:tcPr>
            <w:tcW w:type="pct" w:w="38%"/>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بيع مباشر بلا حقل زبون</w:t>
            </w:r>
          </w:p>
        </w:tc>
        <w:tc>
          <w:tcPr>
            <w:tcW w:type="pct" w:w="4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إضافة </w:t>
            </w:r>
            <w:r>
              <w:rPr>
                <w:rFonts w:ascii="Consolas" w:cs="Consolas" w:hAnsi="Consolas"/>
                <w:b w:val="false"/>
                <w:bCs w:val="false"/>
                <w:color w:val="3D4A5C"/>
                <w:sz w:val="17"/>
                <w:szCs w:val="17"/>
              </w:rPr>
              <w:t xml:space="preserve">customerName</w:t>
            </w:r>
            <w:r>
              <w:rPr>
                <w:rFonts w:ascii="Arial" w:cs="Arial" w:hAnsi="Arial"/>
                <w:b w:val="false"/>
                <w:bCs w:val="false"/>
                <w:sz w:val="17"/>
                <w:szCs w:val="17"/>
                <w:rtl/>
              </w:rPr>
              <w:t xml:space="preserve"> (إصلاح </w:t>
            </w:r>
            <w:r>
              <w:rPr>
                <w:rFonts w:ascii="Consolas" w:cs="Consolas" w:hAnsi="Consolas"/>
                <w:b w:val="false"/>
                <w:bCs w:val="false"/>
                <w:color w:val="3D4A5C"/>
                <w:sz w:val="17"/>
                <w:szCs w:val="17"/>
              </w:rPr>
              <w:t xml:space="preserve">D-001</w:t>
            </w:r>
            <w:r>
              <w:rPr>
                <w:rFonts w:ascii="Arial" w:cs="Arial" w:hAnsi="Arial"/>
                <w:b w:val="false"/>
                <w:bCs w:val="false"/>
                <w:sz w:val="17"/>
                <w:szCs w:val="17"/>
                <w:rtl/>
              </w:rPr>
              <w:t xml:space="preserve">) مع تعبئة رجعية من الملاحظات؛ وحالات التحصيل والمراجعات بلا تغيير</w:t>
            </w:r>
          </w:p>
        </w:tc>
      </w:tr>
      <w:tr>
        <w:trPr>
          <w:cantSplit/>
        </w:trPr>
        <w:tc>
          <w:tcPr>
            <w:tcW w:type="pct" w:w="1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ق. المخزون</w:t>
            </w:r>
          </w:p>
        </w:tc>
        <w:tc>
          <w:tcPr>
            <w:tcW w:type="pct" w:w="38%"/>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تفعيل مؤرخ واستهلاك مثبت</w:t>
            </w:r>
          </w:p>
        </w:tc>
        <w:tc>
          <w:tcPr>
            <w:tcW w:type="pct" w:w="4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تبقى؛ والاستيراد الرجعي مؤجل؛ والخصم عند البيع خارج النطاق إلا بدليل</w:t>
            </w:r>
          </w:p>
        </w:tc>
      </w:tr>
      <w:tr>
        <w:trPr>
          <w:cantSplit/>
        </w:trPr>
        <w:tc>
          <w:tcPr>
            <w:tcW w:type="pct" w:w="1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ر. الكاش</w:t>
            </w:r>
          </w:p>
        </w:tc>
        <w:tc>
          <w:tcPr>
            <w:tcW w:type="pct" w:w="38%"/>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المسجل/المحافظ/غير الموزع</w:t>
            </w:r>
          </w:p>
        </w:tc>
        <w:tc>
          <w:tcPr>
            <w:tcW w:type="pct" w:w="4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بلا تغيير؛ وحرّاس التخصيص قائمة؛ ورسائل العدّ مصححة (</w:t>
            </w:r>
            <w:r>
              <w:rPr>
                <w:rFonts w:ascii="Consolas" w:cs="Consolas" w:hAnsi="Consolas"/>
                <w:b w:val="false"/>
                <w:bCs w:val="false"/>
                <w:color w:val="3D4A5C"/>
                <w:sz w:val="17"/>
                <w:szCs w:val="17"/>
              </w:rPr>
              <w:t xml:space="preserve">F-001</w:t>
            </w:r>
            <w:r>
              <w:rPr>
                <w:rFonts w:ascii="Arial" w:cs="Arial" w:hAnsi="Arial"/>
                <w:b w:val="false"/>
                <w:bCs w:val="false"/>
                <w:sz w:val="17"/>
                <w:szCs w:val="17"/>
                <w:rtl/>
              </w:rPr>
              <w:t xml:space="preserve">)</w:t>
            </w:r>
          </w:p>
        </w:tc>
      </w:tr>
      <w:tr>
        <w:trPr>
          <w:cantSplit/>
        </w:trPr>
        <w:tc>
          <w:tcPr>
            <w:tcW w:type="pct" w:w="1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ش. المحافظ</w:t>
            </w:r>
          </w:p>
        </w:tc>
        <w:tc>
          <w:tcPr>
            <w:tcW w:type="pct" w:w="38%"/>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الأنواع والافتتاح والتحويل والضبط</w:t>
            </w:r>
          </w:p>
        </w:tc>
        <w:tc>
          <w:tcPr>
            <w:tcW w:type="pct" w:w="4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بلا تغيير</w:t>
            </w:r>
          </w:p>
        </w:tc>
      </w:tr>
      <w:tr>
        <w:trPr>
          <w:cantSplit/>
        </w:trPr>
        <w:tc>
          <w:tcPr>
            <w:tcW w:type="pct" w:w="1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 الأمانات</w:t>
            </w:r>
          </w:p>
        </w:tc>
        <w:tc>
          <w:tcPr>
            <w:tcW w:type="pct" w:w="38%"/>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بعد خامس صريح</w:t>
            </w:r>
          </w:p>
        </w:tc>
        <w:tc>
          <w:tcPr>
            <w:tcW w:type="pct" w:w="4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تبقى؛ وظاهرة في قسم الحقيقة عند وجود رصيد؛ وزر التسليم مشروط؛ وسطر الفهم يبقى</w:t>
            </w:r>
          </w:p>
        </w:tc>
      </w:tr>
      <w:tr>
        <w:trPr>
          <w:cantSplit/>
        </w:trPr>
        <w:tc>
          <w:tcPr>
            <w:tcW w:type="pct" w:w="1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ث. التعديل والحذف</w:t>
            </w:r>
          </w:p>
        </w:tc>
        <w:tc>
          <w:tcPr>
            <w:tcW w:type="pct" w:w="38%"/>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ذرّي وموثق وقابل للاستعادة</w:t>
            </w:r>
          </w:p>
        </w:tc>
        <w:tc>
          <w:tcPr>
            <w:tcW w:type="pct" w:w="4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تبقى الآليات؛ ويضاف سطح السجل الموحد نقطة مراجعة</w:t>
            </w:r>
          </w:p>
        </w:tc>
      </w:tr>
      <w:tr>
        <w:trPr>
          <w:cantSplit/>
        </w:trPr>
        <w:tc>
          <w:tcPr>
            <w:tcW w:type="pct" w:w="1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خ. الرصيد الافتتاحي</w:t>
            </w:r>
          </w:p>
        </w:tc>
        <w:tc>
          <w:tcPr>
            <w:tcW w:type="pct" w:w="38%"/>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صدق المجهول</w:t>
            </w:r>
          </w:p>
        </w:tc>
        <w:tc>
          <w:tcPr>
            <w:tcW w:type="pct" w:w="4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تبقى؛ ويُصلح مسار الإهدار (</w:t>
            </w:r>
            <w:r>
              <w:rPr>
                <w:rFonts w:ascii="Consolas" w:cs="Consolas" w:hAnsi="Consolas"/>
                <w:b w:val="false"/>
                <w:bCs w:val="false"/>
                <w:color w:val="3D4A5C"/>
                <w:sz w:val="17"/>
                <w:szCs w:val="17"/>
              </w:rPr>
              <w:t xml:space="preserve">F-002</w:t>
            </w:r>
            <w:r>
              <w:rPr>
                <w:rFonts w:ascii="Arial" w:cs="Arial" w:hAnsi="Arial"/>
                <w:b w:val="false"/>
                <w:bCs w:val="false"/>
                <w:sz w:val="17"/>
                <w:szCs w:val="17"/>
                <w:rtl/>
              </w:rPr>
              <w:t xml:space="preserve">)</w:t>
            </w:r>
          </w:p>
        </w:tc>
      </w:tr>
      <w:tr>
        <w:trPr>
          <w:cantSplit/>
        </w:trPr>
        <w:tc>
          <w:tcPr>
            <w:tcW w:type="pct" w:w="1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ذ. حماية التاريخ</w:t>
            </w:r>
          </w:p>
        </w:tc>
        <w:tc>
          <w:tcPr>
            <w:tcW w:type="pct" w:w="38%"/>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ملحق وإفصاح</w:t>
            </w:r>
          </w:p>
        </w:tc>
        <w:tc>
          <w:tcPr>
            <w:tcW w:type="pct" w:w="4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بلا إعادة تفسير صامتة؛ والتقارير القديمة تعلن ما لم يُدر</w:t>
            </w:r>
          </w:p>
        </w:tc>
      </w:tr>
      <w:tr>
        <w:trPr>
          <w:cantSplit/>
        </w:trPr>
        <w:tc>
          <w:tcPr>
            <w:tcW w:type="pct" w:w="1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ض. دون اتصال والسحابة</w:t>
            </w:r>
          </w:p>
        </w:tc>
        <w:tc>
          <w:tcPr>
            <w:tcW w:type="pct" w:w="38%"/>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محلي + تصدير مُتحقق + بوابة تصفير</w:t>
            </w:r>
          </w:p>
        </w:tc>
        <w:tc>
          <w:tcPr>
            <w:tcW w:type="pct" w:w="4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إضافة قرار إيقاع تذكير النسخ؛ ولا سحابة الآن؛ وتُصلح هوية الأطراف قبل أي تصميم مزامنة</w:t>
            </w:r>
          </w:p>
        </w:tc>
      </w:tr>
      <w:tr>
        <w:trPr>
          <w:cantSplit/>
        </w:trPr>
        <w:tc>
          <w:tcPr>
            <w:tcW w:type="pct" w:w="1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ظ. الوصولية وRTL</w:t>
            </w:r>
          </w:p>
        </w:tc>
        <w:tc>
          <w:tcPr>
            <w:tcW w:type="pct" w:w="38%"/>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انضباط قائم</w:t>
            </w:r>
          </w:p>
        </w:tc>
        <w:tc>
          <w:tcPr>
            <w:tcW w:type="pct" w:w="4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إضافة فحص reduced-motion وقارئ الشاشة والأجهزة الأكبر/الأفقي إلى خطة المستقبل</w:t>
            </w:r>
          </w:p>
        </w:tc>
      </w:tr>
      <w:tr>
        <w:trPr>
          <w:cantSplit/>
        </w:trPr>
        <w:tc>
          <w:tcPr>
            <w:tcW w:type="pct" w:w="1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ع2. اختبار الاستخدام</w:t>
            </w:r>
          </w:p>
        </w:tc>
        <w:tc>
          <w:tcPr>
            <w:tcW w:type="pct" w:w="38%"/>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خطة §10-1</w:t>
            </w:r>
          </w:p>
        </w:tc>
        <w:tc>
          <w:tcPr>
            <w:tcW w:type="pct" w:w="46%"/>
            <w:shd w:fill="FAFBFC" w:val="clear"/>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تنفيذها ميدانيًا</w:t>
            </w:r>
          </w:p>
        </w:tc>
      </w:tr>
      <w:tr>
        <w:trPr>
          <w:cantSplit/>
        </w:trPr>
        <w:tc>
          <w:tcPr>
            <w:tcW w:type="pct" w:w="1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غ. MVP والتحويل والاحتفاظ والمخاطر والقرارات</w:t>
            </w:r>
          </w:p>
        </w:tc>
        <w:tc>
          <w:tcPr>
            <w:tcW w:type="pct" w:w="38%"/>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كما في §6-2 و§10</w:t>
            </w:r>
          </w:p>
        </w:tc>
        <w:tc>
          <w:tcPr>
            <w:tcW w:type="pct" w:w="46%"/>
            <w:tcMar>
              <w:top w:type="dxa" w:w="50"/>
              <w:left w:type="dxa" w:w="100"/>
              <w:bottom w:type="dxa" w:w="50"/>
              <w:right w:type="dxa" w:w="100"/>
            </w:tcMar>
          </w:tcPr>
          <w:p>
            <w:pPr>
              <w:bidi/>
              <w:spacing w:line="276"/>
              <w:jc w:val="right"/>
            </w:pPr>
            <w:r>
              <w:rPr>
                <w:rFonts w:ascii="Arial" w:cs="Arial" w:hAnsi="Arial"/>
                <w:b w:val="false"/>
                <w:bCs w:val="false"/>
                <w:sz w:val="17"/>
                <w:szCs w:val="17"/>
                <w:rtl/>
              </w:rPr>
              <w:t xml:space="preserve">تفعيل = أول وصل؛ وإعداد &lt; 60 ثانية؛ وهضم الغياب وإيقاع النسخ؛ والمخاطر: </w:t>
            </w:r>
            <w:r>
              <w:rPr>
                <w:rFonts w:ascii="Consolas" w:cs="Consolas" w:hAnsi="Consolas"/>
                <w:b w:val="false"/>
                <w:bCs w:val="false"/>
                <w:color w:val="3D4A5C"/>
                <w:sz w:val="17"/>
                <w:szCs w:val="17"/>
              </w:rPr>
              <w:t xml:space="preserve">O-001</w:t>
            </w:r>
            <w:r>
              <w:rPr>
                <w:rFonts w:ascii="Arial" w:cs="Arial" w:hAnsi="Arial"/>
                <w:b w:val="false"/>
                <w:bCs w:val="false"/>
                <w:sz w:val="17"/>
                <w:szCs w:val="17"/>
                <w:rtl/>
              </w:rPr>
              <w:t xml:space="preserve"> و</w:t>
            </w:r>
            <w:r>
              <w:rPr>
                <w:rFonts w:ascii="Consolas" w:cs="Consolas" w:hAnsi="Consolas"/>
                <w:b w:val="false"/>
                <w:bCs w:val="false"/>
                <w:color w:val="3D4A5C"/>
                <w:sz w:val="17"/>
                <w:szCs w:val="17"/>
              </w:rPr>
              <w:t xml:space="preserve">Q-001</w:t>
            </w:r>
            <w:r>
              <w:rPr>
                <w:rFonts w:ascii="Arial" w:cs="Arial" w:hAnsi="Arial"/>
                <w:b w:val="false"/>
                <w:bCs w:val="false"/>
                <w:sz w:val="17"/>
                <w:szCs w:val="17"/>
                <w:rtl/>
              </w:rPr>
              <w:t xml:space="preserve"> و</w:t>
            </w:r>
            <w:r>
              <w:rPr>
                <w:rFonts w:ascii="Consolas" w:cs="Consolas" w:hAnsi="Consolas"/>
                <w:b w:val="false"/>
                <w:bCs w:val="false"/>
                <w:color w:val="3D4A5C"/>
                <w:sz w:val="17"/>
                <w:szCs w:val="17"/>
              </w:rPr>
              <w:t xml:space="preserve">Y-001</w:t>
            </w:r>
            <w:r>
              <w:rPr>
                <w:rFonts w:ascii="Arial" w:cs="Arial" w:hAnsi="Arial"/>
                <w:b w:val="false"/>
                <w:bCs w:val="false"/>
                <w:sz w:val="17"/>
                <w:szCs w:val="17"/>
                <w:rtl/>
              </w:rPr>
              <w:t xml:space="preserve"> و</w:t>
            </w:r>
            <w:r>
              <w:rPr>
                <w:rFonts w:ascii="Consolas" w:cs="Consolas" w:hAnsi="Consolas"/>
                <w:b w:val="false"/>
                <w:bCs w:val="false"/>
                <w:color w:val="3D4A5C"/>
                <w:sz w:val="17"/>
                <w:szCs w:val="17"/>
              </w:rPr>
              <w:t xml:space="preserve">P-002</w:t>
            </w:r>
            <w:r>
              <w:rPr>
                <w:rFonts w:ascii="Arial" w:cs="Arial" w:hAnsi="Arial"/>
                <w:b w:val="false"/>
                <w:bCs w:val="false"/>
                <w:sz w:val="17"/>
                <w:szCs w:val="17"/>
                <w:rtl/>
              </w:rPr>
              <w:t xml:space="preserve">/</w:t>
            </w:r>
            <w:r>
              <w:rPr>
                <w:rFonts w:ascii="Consolas" w:cs="Consolas" w:hAnsi="Consolas"/>
                <w:b w:val="false"/>
                <w:bCs w:val="false"/>
                <w:color w:val="3D4A5C"/>
                <w:sz w:val="17"/>
                <w:szCs w:val="17"/>
              </w:rPr>
              <w:t xml:space="preserve">P-003</w:t>
            </w:r>
            <w:r>
              <w:rPr>
                <w:rFonts w:ascii="Arial" w:cs="Arial" w:hAnsi="Arial"/>
                <w:b w:val="false"/>
                <w:bCs w:val="false"/>
                <w:sz w:val="17"/>
                <w:szCs w:val="17"/>
                <w:rtl/>
              </w:rPr>
              <w:t xml:space="preserve">؛ والقرارات في §12-3</w:t>
            </w:r>
          </w:p>
        </w:tc>
      </w:tr>
    </w:tbl>
    <w:p>
      <w:pPr>
        <w:spacing w:after="120"/>
      </w:pPr>
    </w:p>
    <w:p>
      <w:pPr>
        <w:pStyle w:val="Heading2"/>
        <w:bidi/>
        <w:spacing w:after="120" w:before="260" w:line="312"/>
        <w:jc w:val="right"/>
      </w:pPr>
      <w:bookmarkStart w:id="100067" w:name="_Toc100067"/>
      <w:r>
        <w:rPr>
          <w:rFonts w:ascii="Arial" w:cs="Arial" w:hAnsi="Arial"/>
          <w:b/>
          <w:bCs/>
          <w:color w:val="162032"/>
          <w:sz w:val="28"/>
          <w:szCs w:val="28"/>
          <w:rtl/>
        </w:rPr>
        <w:t xml:space="preserve">12-2 خارطة الطريق المقترحة (غير منفذة)</w:t>
      </w:r>
      <w:bookmarkEnd w:id="100067"/>
    </w:p>
    <w:p>
      <w:pPr>
        <w:keepNext/>
        <w:bidi/>
        <w:spacing w:after="80" w:before="160"/>
        <w:jc w:val="right"/>
      </w:pPr>
      <w:r>
        <w:rPr>
          <w:rFonts w:ascii="Arial" w:cs="Arial" w:hAnsi="Arial"/>
          <w:b/>
          <w:bCs/>
          <w:sz w:val="21"/>
          <w:szCs w:val="21"/>
          <w:rtl/>
        </w:rPr>
        <w:t xml:space="preserve">جدول 12-2: موجات خارطة الطريق</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gridCol w:w="100"/>
        <w:gridCol w:w="100"/>
        <w:gridCol w:w="100"/>
        <w:gridCol w:w="100"/>
        <w:gridCol w:w="100"/>
        <w:gridCol w:w="100"/>
      </w:tblGrid>
      <w:tr>
        <w:trPr>
          <w:cantSplit/>
          <w:tblHeader/>
        </w:trPr>
        <w:tc>
          <w:tcPr>
            <w:tcW w:type="pct" w:w="9%"/>
            <w:shd w:fill="EEF2F6" w:val="clear"/>
            <w:tcMar>
              <w:top w:type="dxa" w:w="60"/>
              <w:left w:type="dxa" w:w="100"/>
              <w:bottom w:type="dxa" w:w="60"/>
              <w:right w:type="dxa" w:w="100"/>
            </w:tcMar>
          </w:tcPr>
          <w:p>
            <w:pPr>
              <w:bidi/>
              <w:spacing w:line="276"/>
              <w:jc w:val="right"/>
            </w:pPr>
            <w:r>
              <w:rPr>
                <w:rFonts w:ascii="Arial" w:cs="Arial" w:hAnsi="Arial"/>
                <w:b/>
                <w:bCs/>
                <w:color w:val="162032"/>
                <w:sz w:val="16"/>
                <w:szCs w:val="16"/>
                <w:rtl/>
              </w:rPr>
              <w:t xml:space="preserve">الموجة</w:t>
            </w:r>
          </w:p>
        </w:tc>
        <w:tc>
          <w:tcPr>
            <w:tcW w:type="pct" w:w="14%"/>
            <w:shd w:fill="EEF2F6" w:val="clear"/>
            <w:tcMar>
              <w:top w:type="dxa" w:w="60"/>
              <w:left w:type="dxa" w:w="100"/>
              <w:bottom w:type="dxa" w:w="60"/>
              <w:right w:type="dxa" w:w="100"/>
            </w:tcMar>
          </w:tcPr>
          <w:p>
            <w:pPr>
              <w:bidi/>
              <w:spacing w:line="276"/>
              <w:jc w:val="right"/>
            </w:pPr>
            <w:r>
              <w:rPr>
                <w:rFonts w:ascii="Arial" w:cs="Arial" w:hAnsi="Arial"/>
                <w:b/>
                <w:bCs/>
                <w:color w:val="162032"/>
                <w:sz w:val="16"/>
                <w:szCs w:val="16"/>
                <w:rtl/>
              </w:rPr>
              <w:t xml:space="preserve">الهدف</w:t>
            </w:r>
          </w:p>
        </w:tc>
        <w:tc>
          <w:tcPr>
            <w:tcW w:type="pct" w:w="15%"/>
            <w:shd w:fill="EEF2F6" w:val="clear"/>
            <w:tcMar>
              <w:top w:type="dxa" w:w="60"/>
              <w:left w:type="dxa" w:w="100"/>
              <w:bottom w:type="dxa" w:w="60"/>
              <w:right w:type="dxa" w:w="100"/>
            </w:tcMar>
          </w:tcPr>
          <w:p>
            <w:pPr>
              <w:bidi/>
              <w:spacing w:line="276"/>
              <w:jc w:val="right"/>
            </w:pPr>
            <w:r>
              <w:rPr>
                <w:rFonts w:ascii="Arial" w:cs="Arial" w:hAnsi="Arial"/>
                <w:b/>
                <w:bCs/>
                <w:color w:val="162032"/>
                <w:sz w:val="16"/>
                <w:szCs w:val="16"/>
                <w:rtl/>
              </w:rPr>
              <w:t xml:space="preserve">المناطق المتأثرة</w:t>
            </w:r>
          </w:p>
        </w:tc>
        <w:tc>
          <w:tcPr>
            <w:tcW w:type="pct" w:w="11%"/>
            <w:shd w:fill="EEF2F6" w:val="clear"/>
            <w:tcMar>
              <w:top w:type="dxa" w:w="60"/>
              <w:left w:type="dxa" w:w="100"/>
              <w:bottom w:type="dxa" w:w="60"/>
              <w:right w:type="dxa" w:w="100"/>
            </w:tcMar>
          </w:tcPr>
          <w:p>
            <w:pPr>
              <w:bidi/>
              <w:spacing w:line="276"/>
              <w:jc w:val="right"/>
            </w:pPr>
            <w:r>
              <w:rPr>
                <w:rFonts w:ascii="Arial" w:cs="Arial" w:hAnsi="Arial"/>
                <w:b/>
                <w:bCs/>
                <w:color w:val="162032"/>
                <w:sz w:val="16"/>
                <w:szCs w:val="16"/>
                <w:rtl/>
              </w:rPr>
              <w:t xml:space="preserve">الاعتماديات</w:t>
            </w:r>
          </w:p>
        </w:tc>
        <w:tc>
          <w:tcPr>
            <w:tcW w:type="pct" w:w="10%"/>
            <w:shd w:fill="EEF2F6" w:val="clear"/>
            <w:tcMar>
              <w:top w:type="dxa" w:w="60"/>
              <w:left w:type="dxa" w:w="100"/>
              <w:bottom w:type="dxa" w:w="60"/>
              <w:right w:type="dxa" w:w="100"/>
            </w:tcMar>
          </w:tcPr>
          <w:p>
            <w:pPr>
              <w:bidi/>
              <w:spacing w:line="276"/>
              <w:jc w:val="right"/>
            </w:pPr>
            <w:r>
              <w:rPr>
                <w:rFonts w:ascii="Arial" w:cs="Arial" w:hAnsi="Arial"/>
                <w:b/>
                <w:bCs/>
                <w:color w:val="162032"/>
                <w:sz w:val="16"/>
                <w:szCs w:val="16"/>
                <w:rtl/>
              </w:rPr>
              <w:t xml:space="preserve">المخاطر</w:t>
            </w:r>
          </w:p>
        </w:tc>
        <w:tc>
          <w:tcPr>
            <w:tcW w:type="pct" w:w="10%"/>
            <w:shd w:fill="EEF2F6" w:val="clear"/>
            <w:tcMar>
              <w:top w:type="dxa" w:w="60"/>
              <w:left w:type="dxa" w:w="100"/>
              <w:bottom w:type="dxa" w:w="60"/>
              <w:right w:type="dxa" w:w="100"/>
            </w:tcMar>
          </w:tcPr>
          <w:p>
            <w:pPr>
              <w:bidi/>
              <w:spacing w:line="276"/>
              <w:jc w:val="right"/>
            </w:pPr>
            <w:r>
              <w:rPr>
                <w:rFonts w:ascii="Arial" w:cs="Arial" w:hAnsi="Arial"/>
                <w:b/>
                <w:bCs/>
                <w:color w:val="162032"/>
                <w:sz w:val="16"/>
                <w:szCs w:val="16"/>
                <w:rtl/>
              </w:rPr>
              <w:t xml:space="preserve">غير الأهداف</w:t>
            </w:r>
          </w:p>
        </w:tc>
        <w:tc>
          <w:tcPr>
            <w:tcW w:type="pct" w:w="15%"/>
            <w:shd w:fill="EEF2F6" w:val="clear"/>
            <w:tcMar>
              <w:top w:type="dxa" w:w="60"/>
              <w:left w:type="dxa" w:w="100"/>
              <w:bottom w:type="dxa" w:w="60"/>
              <w:right w:type="dxa" w:w="100"/>
            </w:tcMar>
          </w:tcPr>
          <w:p>
            <w:pPr>
              <w:bidi/>
              <w:spacing w:line="276"/>
              <w:jc w:val="right"/>
            </w:pPr>
            <w:r>
              <w:rPr>
                <w:rFonts w:ascii="Arial" w:cs="Arial" w:hAnsi="Arial"/>
                <w:b/>
                <w:bCs/>
                <w:color w:val="162032"/>
                <w:sz w:val="16"/>
                <w:szCs w:val="16"/>
                <w:rtl/>
              </w:rPr>
              <w:t xml:space="preserve">التحقق</w:t>
            </w:r>
          </w:p>
        </w:tc>
        <w:tc>
          <w:tcPr>
            <w:tcW w:type="pct" w:w="16%"/>
            <w:shd w:fill="EEF2F6" w:val="clear"/>
            <w:tcMar>
              <w:top w:type="dxa" w:w="60"/>
              <w:left w:type="dxa" w:w="100"/>
              <w:bottom w:type="dxa" w:w="60"/>
              <w:right w:type="dxa" w:w="100"/>
            </w:tcMar>
          </w:tcPr>
          <w:p>
            <w:pPr>
              <w:bidi/>
              <w:spacing w:line="276"/>
              <w:jc w:val="right"/>
            </w:pPr>
            <w:r>
              <w:rPr>
                <w:rFonts w:ascii="Arial" w:cs="Arial" w:hAnsi="Arial"/>
                <w:b/>
                <w:bCs/>
                <w:color w:val="162032"/>
                <w:sz w:val="16"/>
                <w:szCs w:val="16"/>
                <w:rtl/>
              </w:rPr>
              <w:t xml:space="preserve">معايير القبول</w:t>
            </w:r>
          </w:p>
        </w:tc>
      </w:tr>
      <w:tr>
        <w:trPr>
          <w:cantSplit/>
        </w:trPr>
        <w:tc>
          <w:tcPr>
            <w:tcW w:type="pct" w:w="9%"/>
            <w:tcMar>
              <w:top w:type="dxa" w:w="50"/>
              <w:left w:type="dxa" w:w="100"/>
              <w:bottom w:type="dxa" w:w="50"/>
              <w:right w:type="dxa" w:w="100"/>
            </w:tcMar>
          </w:tcPr>
          <w:p>
            <w:pPr>
              <w:bidi/>
              <w:spacing w:line="276"/>
              <w:jc w:val="right"/>
            </w:pPr>
            <w:r>
              <w:rPr>
                <w:rFonts w:ascii="Consolas" w:cs="Consolas" w:hAnsi="Consolas"/>
                <w:b w:val="false"/>
                <w:bCs w:val="false"/>
                <w:color w:val="3D4A5C"/>
                <w:sz w:val="16"/>
                <w:szCs w:val="16"/>
              </w:rPr>
              <w:t xml:space="preserve">R1</w:t>
            </w:r>
            <w:r>
              <w:rPr>
                <w:rFonts w:ascii="Arial" w:cs="Arial" w:hAnsi="Arial"/>
                <w:b w:val="false"/>
                <w:bCs w:val="false"/>
                <w:sz w:val="16"/>
                <w:szCs w:val="16"/>
                <w:rtl/>
              </w:rPr>
              <w:t xml:space="preserve"> إصلاحات الثقة</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إصلاح </w:t>
            </w:r>
            <w:r>
              <w:rPr>
                <w:rFonts w:ascii="Consolas" w:cs="Consolas" w:hAnsi="Consolas"/>
                <w:b w:val="false"/>
                <w:bCs w:val="false"/>
                <w:color w:val="3D4A5C"/>
                <w:sz w:val="16"/>
                <w:szCs w:val="16"/>
              </w:rPr>
              <w:t xml:space="preserve">F-001</w:t>
            </w:r>
            <w:r>
              <w:rPr>
                <w:rFonts w:ascii="Arial" w:cs="Arial" w:hAnsi="Arial"/>
                <w:b w:val="false"/>
                <w:bCs w:val="false"/>
                <w:sz w:val="16"/>
                <w:szCs w:val="16"/>
                <w:rtl/>
              </w:rPr>
              <w:t xml:space="preserve"> و</w:t>
            </w:r>
            <w:r>
              <w:rPr>
                <w:rFonts w:ascii="Consolas" w:cs="Consolas" w:hAnsi="Consolas"/>
                <w:b w:val="false"/>
                <w:bCs w:val="false"/>
                <w:color w:val="3D4A5C"/>
                <w:sz w:val="16"/>
                <w:szCs w:val="16"/>
              </w:rPr>
              <w:t xml:space="preserve">F-002</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CashCount، Setup</w:t>
            </w:r>
          </w:p>
        </w:tc>
        <w:tc>
          <w:tcPr>
            <w:tcW w:type="pct" w:w="11%"/>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لا شيء</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هينة</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لا تغيير مخطط</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اختبارات وحدة للرسائل؛ وجولة يدوية</w:t>
            </w:r>
          </w:p>
        </w:tc>
        <w:tc>
          <w:tcPr>
            <w:tcW w:type="pct" w:w="16%"/>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نص العدّ يطابق MoneyValue؛ ولا جواب مهدر</w:t>
            </w:r>
          </w:p>
        </w:tc>
      </w:tr>
      <w:tr>
        <w:trPr>
          <w:cantSplit/>
        </w:trPr>
        <w:tc>
          <w:tcPr>
            <w:tcW w:type="pct" w:w="9%"/>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6"/>
                <w:szCs w:val="16"/>
              </w:rPr>
              <w:t xml:space="preserve">R2</w:t>
            </w:r>
            <w:r>
              <w:rPr>
                <w:rFonts w:ascii="Arial" w:cs="Arial" w:hAnsi="Arial"/>
                <w:b w:val="false"/>
                <w:bCs w:val="false"/>
                <w:sz w:val="16"/>
                <w:szCs w:val="16"/>
                <w:rtl/>
              </w:rPr>
              <w:t xml:space="preserve"> الهوية والبيانات</w:t>
            </w:r>
          </w:p>
        </w:tc>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حقل زبون </w:t>
            </w:r>
            <w:r>
              <w:rPr>
                <w:rFonts w:ascii="Consolas" w:cs="Consolas" w:hAnsi="Consolas"/>
                <w:b w:val="false"/>
                <w:bCs w:val="false"/>
                <w:color w:val="3D4A5C"/>
                <w:sz w:val="16"/>
                <w:szCs w:val="16"/>
              </w:rPr>
              <w:t xml:space="preserve">D-001</w:t>
            </w:r>
            <w:r>
              <w:rPr>
                <w:rFonts w:ascii="Arial" w:cs="Arial" w:hAnsi="Arial"/>
                <w:b w:val="false"/>
                <w:bCs w:val="false"/>
                <w:sz w:val="16"/>
                <w:szCs w:val="16"/>
                <w:rtl/>
              </w:rPr>
              <w:t xml:space="preserve"> (+تعبئة رجعية)؛ وقرار </w:t>
            </w:r>
            <w:r>
              <w:rPr>
                <w:rFonts w:ascii="Consolas" w:cs="Consolas" w:hAnsi="Consolas"/>
                <w:b w:val="false"/>
                <w:bCs w:val="false"/>
                <w:color w:val="3D4A5C"/>
                <w:sz w:val="16"/>
                <w:szCs w:val="16"/>
              </w:rPr>
              <w:t xml:space="preserve">Q-002</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نطاق DirectSale، التخزين (مخطط 30)، الدفتر، التصدير</w:t>
            </w:r>
          </w:p>
        </w:tc>
        <w:tc>
          <w:tcPr>
            <w:tcW w:type="pct" w:w="11%"/>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ترحيل مخطط + تعبئة استيراد</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صحة الترحيل؛ والملفات القديمة</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لا ميزات جديدة</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اختبارات ترحيل؛ ودورة تصدير كاملة ببيانات مختلطة</w:t>
            </w:r>
          </w:p>
        </w:tc>
        <w:tc>
          <w:tcPr>
            <w:tcW w:type="pct" w:w="16%"/>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الدفتر يعرض أسماء نظيفة؛ والملاحظات القديمة مقروءة</w:t>
            </w:r>
          </w:p>
        </w:tc>
      </w:tr>
      <w:tr>
        <w:trPr>
          <w:cantSplit/>
        </w:trPr>
        <w:tc>
          <w:tcPr>
            <w:tcW w:type="pct" w:w="9%"/>
            <w:tcMar>
              <w:top w:type="dxa" w:w="50"/>
              <w:left w:type="dxa" w:w="100"/>
              <w:bottom w:type="dxa" w:w="50"/>
              <w:right w:type="dxa" w:w="100"/>
            </w:tcMar>
          </w:tcPr>
          <w:p>
            <w:pPr>
              <w:bidi/>
              <w:spacing w:line="276"/>
              <w:jc w:val="right"/>
            </w:pPr>
            <w:r>
              <w:rPr>
                <w:rFonts w:ascii="Consolas" w:cs="Consolas" w:hAnsi="Consolas"/>
                <w:b w:val="false"/>
                <w:bCs w:val="false"/>
                <w:color w:val="3D4A5C"/>
                <w:sz w:val="16"/>
                <w:szCs w:val="16"/>
              </w:rPr>
              <w:t xml:space="preserve">R3</w:t>
            </w:r>
            <w:r>
              <w:rPr>
                <w:rFonts w:ascii="Arial" w:cs="Arial" w:hAnsi="Arial"/>
                <w:b w:val="false"/>
                <w:bCs w:val="false"/>
                <w:sz w:val="16"/>
                <w:szCs w:val="16"/>
                <w:rtl/>
              </w:rPr>
              <w:t xml:space="preserve"> تجربة القراءة</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طبقة السجل </w:t>
            </w:r>
            <w:r>
              <w:rPr>
                <w:rFonts w:ascii="Consolas" w:cs="Consolas" w:hAnsi="Consolas"/>
                <w:b w:val="false"/>
                <w:bCs w:val="false"/>
                <w:color w:val="3D4A5C"/>
                <w:sz w:val="16"/>
                <w:szCs w:val="16"/>
              </w:rPr>
              <w:t xml:space="preserve">U-001</w:t>
            </w:r>
            <w:r>
              <w:rPr>
                <w:rFonts w:ascii="Arial" w:cs="Arial" w:hAnsi="Arial"/>
                <w:b w:val="false"/>
                <w:bCs w:val="false"/>
                <w:sz w:val="16"/>
                <w:szCs w:val="16"/>
                <w:rtl/>
              </w:rPr>
              <w:t xml:space="preserve">؛ تقليم مالي </w:t>
            </w:r>
            <w:r>
              <w:rPr>
                <w:rFonts w:ascii="Consolas" w:cs="Consolas" w:hAnsi="Consolas"/>
                <w:b w:val="false"/>
                <w:bCs w:val="false"/>
                <w:color w:val="3D4A5C"/>
                <w:sz w:val="16"/>
                <w:szCs w:val="16"/>
              </w:rPr>
              <w:t xml:space="preserve">Y-001</w:t>
            </w:r>
            <w:r>
              <w:rPr>
                <w:rFonts w:ascii="Arial" w:cs="Arial" w:hAnsi="Arial"/>
                <w:b w:val="false"/>
                <w:bCs w:val="false"/>
                <w:sz w:val="16"/>
                <w:szCs w:val="16"/>
                <w:rtl/>
              </w:rPr>
              <w:t xml:space="preserve">؛ هضم الغياب </w:t>
            </w:r>
            <w:r>
              <w:rPr>
                <w:rFonts w:ascii="Consolas" w:cs="Consolas" w:hAnsi="Consolas"/>
                <w:b w:val="false"/>
                <w:bCs w:val="false"/>
                <w:color w:val="3D4A5C"/>
                <w:sz w:val="16"/>
                <w:szCs w:val="16"/>
              </w:rPr>
              <w:t xml:space="preserve">U-002</w:t>
            </w:r>
            <w:r>
              <w:rPr>
                <w:rFonts w:ascii="Arial" w:cs="Arial" w:hAnsi="Arial"/>
                <w:b w:val="false"/>
                <w:bCs w:val="false"/>
                <w:sz w:val="16"/>
                <w:szCs w:val="16"/>
                <w:rtl/>
              </w:rPr>
              <w:t xml:space="preserve">؛ اختصارات الدفتر </w:t>
            </w:r>
            <w:r>
              <w:rPr>
                <w:rFonts w:ascii="Consolas" w:cs="Consolas" w:hAnsi="Consolas"/>
                <w:b w:val="false"/>
                <w:bCs w:val="false"/>
                <w:color w:val="3D4A5C"/>
                <w:sz w:val="16"/>
                <w:szCs w:val="16"/>
              </w:rPr>
              <w:t xml:space="preserve">D-003</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طبقات مالي، الرئيسية، الدفتر</w:t>
            </w:r>
          </w:p>
        </w:tc>
        <w:tc>
          <w:tcPr>
            <w:tcW w:type="pct" w:w="11%"/>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لا شيء (نماذج قراءة)</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انحدار الكثافة</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لا تغيير دلالي</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حارس كثافة النص؛ وسيناريوهات U4/U8/U12</w:t>
            </w:r>
          </w:p>
        </w:tc>
        <w:tc>
          <w:tcPr>
            <w:tcW w:type="pct" w:w="16%"/>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السجل مرئي في مكان واحد؛ ووسوم فوق الطية ≤ الهدف</w:t>
            </w:r>
          </w:p>
        </w:tc>
      </w:tr>
      <w:tr>
        <w:trPr>
          <w:cantSplit/>
        </w:trPr>
        <w:tc>
          <w:tcPr>
            <w:tcW w:type="pct" w:w="9%"/>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6"/>
                <w:szCs w:val="16"/>
              </w:rPr>
              <w:t xml:space="preserve">R4</w:t>
            </w:r>
            <w:r>
              <w:rPr>
                <w:rFonts w:ascii="Arial" w:cs="Arial" w:hAnsi="Arial"/>
                <w:b w:val="false"/>
                <w:bCs w:val="false"/>
                <w:sz w:val="16"/>
                <w:szCs w:val="16"/>
                <w:rtl/>
              </w:rPr>
              <w:t xml:space="preserve"> حزمة القرارات</w:t>
            </w:r>
          </w:p>
        </w:tc>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قرارات المالك: </w:t>
            </w:r>
            <w:r>
              <w:rPr>
                <w:rFonts w:ascii="Consolas" w:cs="Consolas" w:hAnsi="Consolas"/>
                <w:b w:val="false"/>
                <w:bCs w:val="false"/>
                <w:color w:val="3D4A5C"/>
                <w:sz w:val="16"/>
                <w:szCs w:val="16"/>
              </w:rPr>
              <w:t xml:space="preserve">P-001</w:t>
            </w:r>
            <w:r>
              <w:rPr>
                <w:rFonts w:ascii="Arial" w:cs="Arial" w:hAnsi="Arial"/>
                <w:b w:val="false"/>
                <w:bCs w:val="false"/>
                <w:sz w:val="16"/>
                <w:szCs w:val="16"/>
                <w:rtl/>
              </w:rPr>
              <w:t xml:space="preserve"> الدقة، </w:t>
            </w:r>
            <w:r>
              <w:rPr>
                <w:rFonts w:ascii="Consolas" w:cs="Consolas" w:hAnsi="Consolas"/>
                <w:b w:val="false"/>
                <w:bCs w:val="false"/>
                <w:color w:val="3D4A5C"/>
                <w:sz w:val="16"/>
                <w:szCs w:val="16"/>
              </w:rPr>
              <w:t xml:space="preserve">P-002</w:t>
            </w:r>
            <w:r>
              <w:rPr>
                <w:rFonts w:ascii="Arial" w:cs="Arial" w:hAnsi="Arial"/>
                <w:b w:val="false"/>
                <w:bCs w:val="false"/>
                <w:sz w:val="16"/>
                <w:szCs w:val="16"/>
                <w:rtl/>
              </w:rPr>
              <w:t xml:space="preserve"> سعر الكتالوج، </w:t>
            </w:r>
            <w:r>
              <w:rPr>
                <w:rFonts w:ascii="Consolas" w:cs="Consolas" w:hAnsi="Consolas"/>
                <w:b w:val="false"/>
                <w:bCs w:val="false"/>
                <w:color w:val="3D4A5C"/>
                <w:sz w:val="16"/>
                <w:szCs w:val="16"/>
              </w:rPr>
              <w:t xml:space="preserve">P-003</w:t>
            </w:r>
            <w:r>
              <w:rPr>
                <w:rFonts w:ascii="Arial" w:cs="Arial" w:hAnsi="Arial"/>
                <w:b w:val="false"/>
                <w:bCs w:val="false"/>
                <w:sz w:val="16"/>
                <w:szCs w:val="16"/>
                <w:rtl/>
              </w:rPr>
              <w:t xml:space="preserve"> التسمية، </w:t>
            </w:r>
            <w:r>
              <w:rPr>
                <w:rFonts w:ascii="Consolas" w:cs="Consolas" w:hAnsi="Consolas"/>
                <w:b w:val="false"/>
                <w:bCs w:val="false"/>
                <w:color w:val="3D4A5C"/>
                <w:sz w:val="16"/>
                <w:szCs w:val="16"/>
              </w:rPr>
              <w:t xml:space="preserve">D-002</w:t>
            </w:r>
            <w:r>
              <w:rPr>
                <w:rFonts w:ascii="Arial" w:cs="Arial" w:hAnsi="Arial"/>
                <w:b w:val="false"/>
                <w:bCs w:val="false"/>
                <w:sz w:val="16"/>
                <w:szCs w:val="16"/>
                <w:rtl/>
              </w:rPr>
              <w:t xml:space="preserve"> المقعد الخامس، الخصوصية</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وثائق + ربما مخطط</w:t>
            </w:r>
          </w:p>
        </w:tc>
        <w:tc>
          <w:tcPr>
            <w:tcW w:type="pct" w:w="11%"/>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R2 عند مس المخطط</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زحف نطاق</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لا سوق/توصيل/مصادقة/سحابة</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سجلات قرار (docs/decisions)</w:t>
            </w:r>
          </w:p>
        </w:tc>
        <w:tc>
          <w:tcPr>
            <w:tcW w:type="pct" w:w="16%"/>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كل قرار مغلق كتابيًا</w:t>
            </w:r>
          </w:p>
        </w:tc>
      </w:tr>
      <w:tr>
        <w:trPr>
          <w:cantSplit/>
        </w:trPr>
        <w:tc>
          <w:tcPr>
            <w:tcW w:type="pct" w:w="9%"/>
            <w:tcMar>
              <w:top w:type="dxa" w:w="50"/>
              <w:left w:type="dxa" w:w="100"/>
              <w:bottom w:type="dxa" w:w="50"/>
              <w:right w:type="dxa" w:w="100"/>
            </w:tcMar>
          </w:tcPr>
          <w:p>
            <w:pPr>
              <w:bidi/>
              <w:spacing w:line="276"/>
              <w:jc w:val="right"/>
            </w:pPr>
            <w:r>
              <w:rPr>
                <w:rFonts w:ascii="Consolas" w:cs="Consolas" w:hAnsi="Consolas"/>
                <w:b w:val="false"/>
                <w:bCs w:val="false"/>
                <w:color w:val="3D4A5C"/>
                <w:sz w:val="16"/>
                <w:szCs w:val="16"/>
              </w:rPr>
              <w:t xml:space="preserve">R5</w:t>
            </w:r>
            <w:r>
              <w:rPr>
                <w:rFonts w:ascii="Arial" w:cs="Arial" w:hAnsi="Arial"/>
                <w:b w:val="false"/>
                <w:bCs w:val="false"/>
                <w:sz w:val="16"/>
                <w:szCs w:val="16"/>
                <w:rtl/>
              </w:rPr>
              <w:t xml:space="preserve"> التحقق الميداني</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تنفيذ خطة §10-1؛ وقبول الأجهزة (Android/iOS وإعادة التحميل دون اتصال) وفق بوابات المستودع المفتوحة</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وثائق QA</w:t>
            </w:r>
          </w:p>
        </w:tc>
        <w:tc>
          <w:tcPr>
            <w:tcW w:type="pct" w:w="11%"/>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R1–R3</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قد يعيد فتح بنود</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لا ميزات قبل الدليل</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جلسات ميسّرة؛ ومصفوفة أجهزة</w:t>
            </w:r>
          </w:p>
        </w:tc>
        <w:tc>
          <w:tcPr>
            <w:tcW w:type="pct" w:w="16%"/>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نجاح السيناريوهات ≥ 80% دون مساعدة؛ وتقرير صادق بالفشل</w:t>
            </w:r>
          </w:p>
        </w:tc>
      </w:tr>
      <w:tr>
        <w:trPr>
          <w:cantSplit/>
        </w:trPr>
        <w:tc>
          <w:tcPr>
            <w:tcW w:type="pct" w:w="9%"/>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6"/>
                <w:szCs w:val="16"/>
              </w:rPr>
              <w:t xml:space="preserve">R6</w:t>
            </w:r>
            <w:r>
              <w:rPr>
                <w:rFonts w:ascii="Arial" w:cs="Arial" w:hAnsi="Arial"/>
                <w:b w:val="false"/>
                <w:bCs w:val="false"/>
                <w:sz w:val="16"/>
                <w:szCs w:val="16"/>
                <w:rtl/>
              </w:rPr>
              <w:t xml:space="preserve"> جاهزية السحابة (مستقبل)</w:t>
            </w:r>
          </w:p>
        </w:tc>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تصميم مزامنة على الأسس المصححة</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منفذ التخزين، النقل</w:t>
            </w:r>
          </w:p>
        </w:tc>
        <w:tc>
          <w:tcPr>
            <w:tcW w:type="pct" w:w="11%"/>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R2 + قرار مالك</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تعقيد المزامنة</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لا تعدد مستخدمين الآن</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وثيقة تصميم + نموذج أولي</w:t>
            </w:r>
          </w:p>
        </w:tc>
        <w:tc>
          <w:tcPr>
            <w:tcW w:type="pct" w:w="16%"/>
            <w:shd w:fill="FAFBFC" w:val="clear"/>
            <w:tcMar>
              <w:top w:type="dxa" w:w="50"/>
              <w:left w:type="dxa" w:w="100"/>
              <w:bottom w:type="dxa" w:w="50"/>
              <w:right w:type="dxa" w:w="100"/>
            </w:tcMar>
          </w:tcPr>
          <w:p>
            <w:pPr>
              <w:bidi/>
              <w:spacing w:line="276"/>
              <w:jc w:val="right"/>
            </w:pPr>
            <w:r>
              <w:rPr>
                <w:rFonts w:ascii="Arial" w:cs="Arial" w:hAnsi="Arial"/>
                <w:b w:val="false"/>
                <w:bCs w:val="false"/>
                <w:sz w:val="16"/>
                <w:szCs w:val="16"/>
                <w:rtl/>
              </w:rPr>
              <w:t xml:space="preserve">عقد مزامنة يوافق عليه المالك</w:t>
            </w:r>
          </w:p>
        </w:tc>
      </w:tr>
    </w:tbl>
    <w:p>
      <w:pPr>
        <w:spacing w:after="120"/>
      </w:pPr>
    </w:p>
    <w:p>
      <w:pPr>
        <w:pStyle w:val="Heading2"/>
        <w:bidi/>
        <w:spacing w:after="120" w:before="260" w:line="312"/>
        <w:jc w:val="right"/>
      </w:pPr>
      <w:bookmarkStart w:id="100068" w:name="_Toc100068"/>
      <w:r>
        <w:rPr>
          <w:rFonts w:ascii="Arial" w:cs="Arial" w:hAnsi="Arial"/>
          <w:b/>
          <w:bCs/>
          <w:color w:val="162032"/>
          <w:sz w:val="28"/>
          <w:szCs w:val="28"/>
          <w:rtl/>
        </w:rPr>
        <w:t xml:space="preserve">12-3 معايير التحقق (للحالة المستهدفة)</w:t>
      </w:r>
      <w:bookmarkEnd w:id="100068"/>
    </w:p>
    <w:p>
      <w:pPr>
        <w:bidi/>
        <w:spacing w:after="80" w:line="312"/>
        <w:ind w:right="240"/>
        <w:jc w:val="right"/>
      </w:pPr>
      <w:r>
        <w:rPr>
          <w:rFonts w:ascii="Arial" w:cs="Arial" w:hAnsi="Arial"/>
          <w:b w:val="false"/>
          <w:bCs w:val="false"/>
          <w:sz w:val="24"/>
          <w:szCs w:val="24"/>
          <w:rtl/>
        </w:rPr>
        <w:t xml:space="preserve">• كل نص مالي في كل سطح يمر عبر المنسّق المشترك (اختبار حارس).</w:t>
      </w:r>
    </w:p>
    <w:p>
      <w:pPr>
        <w:bidi/>
        <w:spacing w:after="80" w:line="312"/>
        <w:ind w:right="240"/>
        <w:jc w:val="right"/>
      </w:pPr>
      <w:r>
        <w:rPr>
          <w:rFonts w:ascii="Arial" w:cs="Arial" w:hAnsi="Arial"/>
          <w:b w:val="false"/>
          <w:bCs w:val="false"/>
          <w:sz w:val="24"/>
          <w:szCs w:val="24"/>
          <w:rtl/>
        </w:rPr>
        <w:t xml:space="preserve">• الإعداد لا يهدر جوابًا معطى (اختبار تدفق).</w:t>
      </w:r>
    </w:p>
    <w:p>
      <w:pPr>
        <w:bidi/>
        <w:spacing w:after="80" w:line="312"/>
        <w:ind w:right="240"/>
        <w:jc w:val="right"/>
      </w:pPr>
      <w:r>
        <w:rPr>
          <w:rFonts w:ascii="Arial" w:cs="Arial" w:hAnsi="Arial"/>
          <w:b w:val="false"/>
          <w:bCs w:val="false"/>
          <w:sz w:val="24"/>
          <w:szCs w:val="24"/>
          <w:rtl/>
        </w:rPr>
        <w:t xml:space="preserve">• أسماء دفتر الناس تطابق ما كتبه المالك (اختبار حقلي + تحقيق في اختبار U7/U12).</w:t>
      </w:r>
    </w:p>
    <w:p>
      <w:pPr>
        <w:bidi/>
        <w:spacing w:after="80" w:line="312"/>
        <w:ind w:right="240"/>
        <w:jc w:val="right"/>
      </w:pPr>
      <w:r>
        <w:rPr>
          <w:rFonts w:ascii="Arial" w:cs="Arial" w:hAnsi="Arial"/>
          <w:b w:val="false"/>
          <w:bCs w:val="false"/>
          <w:sz w:val="24"/>
          <w:szCs w:val="24"/>
          <w:rtl/>
        </w:rPr>
        <w:t xml:space="preserve">• طبقة السجل/الأحداث تعرض كل ثلاثية تصحيح بأسبابها (اختبار بيانات على تصحيحات اصطناعية).</w:t>
      </w:r>
    </w:p>
    <w:p>
      <w:pPr>
        <w:bidi/>
        <w:spacing w:after="80" w:line="312"/>
        <w:ind w:right="240"/>
        <w:jc w:val="right"/>
      </w:pPr>
      <w:r>
        <w:rPr>
          <w:rFonts w:ascii="Arial" w:cs="Arial" w:hAnsi="Arial"/>
          <w:b w:val="false"/>
          <w:bCs w:val="false"/>
          <w:sz w:val="24"/>
          <w:szCs w:val="24"/>
          <w:rtl/>
        </w:rPr>
        <w:t xml:space="preserve">• وسوم فوق الطية ضمن سياسة الكثافة (السكربت القائم).</w:t>
      </w:r>
    </w:p>
    <w:p>
      <w:pPr>
        <w:bidi/>
        <w:spacing w:after="80" w:line="312"/>
        <w:ind w:right="240"/>
        <w:jc w:val="right"/>
      </w:pPr>
      <w:r>
        <w:rPr>
          <w:rFonts w:ascii="Arial" w:cs="Arial" w:hAnsi="Arial"/>
          <w:b w:val="false"/>
          <w:bCs w:val="false"/>
          <w:sz w:val="24"/>
          <w:szCs w:val="24"/>
          <w:rtl/>
        </w:rPr>
        <w:t xml:space="preserve">• الحدود المالية الخمسة قائمة (اختبارات المجال القائمة تبقى خضراء؛ مع انحدار لكل حد).</w:t>
      </w:r>
    </w:p>
    <w:p>
      <w:pPr>
        <w:bidi/>
        <w:spacing w:after="80" w:line="312"/>
        <w:ind w:right="240"/>
        <w:jc w:val="right"/>
      </w:pPr>
      <w:r>
        <w:rPr>
          <w:rFonts w:ascii="Arial" w:cs="Arial" w:hAnsi="Arial"/>
          <w:b w:val="false"/>
          <w:bCs w:val="false"/>
          <w:sz w:val="24"/>
          <w:szCs w:val="24"/>
          <w:rtl/>
        </w:rPr>
        <w:t xml:space="preserve">• دورة التصدير تشمل أي حقول مخطط جديدة؛ وبوابة التصفير ما زالت تتطلب تصديرًا مُتحققًا.</w:t>
      </w:r>
    </w:p>
    <w:p>
      <w:pPr>
        <w:bidi/>
        <w:spacing w:after="80" w:line="312"/>
        <w:ind w:right="240"/>
        <w:jc w:val="right"/>
      </w:pPr>
      <w:r>
        <w:rPr>
          <w:rFonts w:ascii="Arial" w:cs="Arial" w:hAnsi="Arial"/>
          <w:b w:val="false"/>
          <w:bCs w:val="false"/>
          <w:sz w:val="24"/>
          <w:szCs w:val="24"/>
          <w:rtl/>
        </w:rPr>
        <w:t xml:space="preserve">• سيناريوهات الاستخدام الاثنا عشر تجتاز ≥ 80% دون مساعدة في اختبار ميسّر مستقبلي.</w:t>
      </w:r>
    </w:p>
    <w:p>
      <w:pPr>
        <w:pStyle w:val="Heading2"/>
        <w:bidi/>
        <w:spacing w:after="120" w:before="260" w:line="312"/>
        <w:jc w:val="right"/>
      </w:pPr>
      <w:bookmarkStart w:id="100069" w:name="_Toc100069"/>
      <w:r>
        <w:rPr>
          <w:rFonts w:ascii="Arial" w:cs="Arial" w:hAnsi="Arial"/>
          <w:b/>
          <w:bCs/>
          <w:color w:val="162032"/>
          <w:sz w:val="28"/>
          <w:szCs w:val="28"/>
          <w:rtl/>
        </w:rPr>
        <w:t xml:space="preserve">12-4 القرارات المفتوحة (قرار مالك مطلوب)</w:t>
      </w:r>
      <w:bookmarkEnd w:id="100069"/>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دقة المال:</w:t>
      </w:r>
      <w:r>
        <w:rPr>
          <w:rFonts w:ascii="Arial" w:cs="Arial" w:hAnsi="Arial"/>
          <w:b w:val="false"/>
          <w:bCs w:val="false"/>
          <w:sz w:val="24"/>
          <w:szCs w:val="24"/>
          <w:rtl/>
        </w:rPr>
        <w:t xml:space="preserve"> إبقاء القرش (منزلتان مع التصريح في الواجهة) أم الانتقال إلى الفلس (ثلاث منازل بتحويل شامل) — </w:t>
      </w:r>
      <w:r>
        <w:rPr>
          <w:rFonts w:ascii="Consolas" w:cs="Consolas" w:hAnsi="Consolas"/>
          <w:b w:val="false"/>
          <w:bCs w:val="false"/>
          <w:color w:val="3D4A5C"/>
          <w:sz w:val="24"/>
          <w:szCs w:val="24"/>
        </w:rPr>
        <w:t xml:space="preserve">P-001</w:t>
      </w:r>
      <w:r>
        <w:rPr>
          <w:rFonts w:ascii="Arial" w:cs="Arial" w:hAnsi="Arial"/>
          <w:b w:val="false"/>
          <w:bCs w:val="false"/>
          <w:sz w:val="24"/>
          <w:szCs w:val="24"/>
          <w:rtl/>
        </w:rPr>
        <w:t xml:space="preserve">.</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حقل زبون البيع المباشر:</w:t>
      </w:r>
      <w:r>
        <w:rPr>
          <w:rFonts w:ascii="Arial" w:cs="Arial" w:hAnsi="Arial"/>
          <w:b w:val="false"/>
          <w:bCs w:val="false"/>
          <w:sz w:val="24"/>
          <w:szCs w:val="24"/>
          <w:rtl/>
        </w:rPr>
        <w:t xml:space="preserve"> اعتماد توقيت ترحيل المخطط 30 — </w:t>
      </w:r>
      <w:r>
        <w:rPr>
          <w:rFonts w:ascii="Consolas" w:cs="Consolas" w:hAnsi="Consolas"/>
          <w:b w:val="false"/>
          <w:bCs w:val="false"/>
          <w:color w:val="3D4A5C"/>
          <w:sz w:val="24"/>
          <w:szCs w:val="24"/>
        </w:rPr>
        <w:t xml:space="preserve">D-001</w:t>
      </w:r>
      <w:r>
        <w:rPr>
          <w:rFonts w:ascii="Arial" w:cs="Arial" w:hAnsi="Arial"/>
          <w:b w:val="false"/>
          <w:bCs w:val="false"/>
          <w:sz w:val="24"/>
          <w:szCs w:val="24"/>
          <w:rtl/>
        </w:rPr>
        <w:t xml:space="preserve">.</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سطح السجل الموحد:</w:t>
      </w:r>
      <w:r>
        <w:rPr>
          <w:rFonts w:ascii="Arial" w:cs="Arial" w:hAnsi="Arial"/>
          <w:b w:val="false"/>
          <w:bCs w:val="false"/>
          <w:sz w:val="24"/>
          <w:szCs w:val="24"/>
          <w:rtl/>
        </w:rPr>
        <w:t xml:space="preserve"> بناؤه الآن (</w:t>
      </w:r>
      <w:r>
        <w:rPr>
          <w:rFonts w:ascii="Consolas" w:cs="Consolas" w:hAnsi="Consolas"/>
          <w:b w:val="false"/>
          <w:bCs w:val="false"/>
          <w:color w:val="3D4A5C"/>
          <w:sz w:val="24"/>
          <w:szCs w:val="24"/>
        </w:rPr>
        <w:t xml:space="preserve">U-001</w:t>
      </w:r>
      <w:r>
        <w:rPr>
          <w:rFonts w:ascii="Arial" w:cs="Arial" w:hAnsi="Arial"/>
          <w:b w:val="false"/>
          <w:bCs w:val="false"/>
          <w:sz w:val="24"/>
          <w:szCs w:val="24"/>
          <w:rtl/>
        </w:rPr>
        <w:t xml:space="preserve">) أم الاقتصار على الإفصاح لكل سجل.</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المقعد الخامس في التنقل:</w:t>
      </w:r>
      <w:r>
        <w:rPr>
          <w:rFonts w:ascii="Arial" w:cs="Arial" w:hAnsi="Arial"/>
          <w:b w:val="false"/>
          <w:bCs w:val="false"/>
          <w:sz w:val="24"/>
          <w:szCs w:val="24"/>
          <w:rtl/>
        </w:rPr>
        <w:t xml:space="preserve"> شاغر السوق (E-00.14 الحالي) أم ترقية الدفتر أم شاغر معلن — </w:t>
      </w:r>
      <w:r>
        <w:rPr>
          <w:rFonts w:ascii="Consolas" w:cs="Consolas" w:hAnsi="Consolas"/>
          <w:b w:val="false"/>
          <w:bCs w:val="false"/>
          <w:color w:val="3D4A5C"/>
          <w:sz w:val="24"/>
          <w:szCs w:val="24"/>
        </w:rPr>
        <w:t xml:space="preserve">D-002</w:t>
      </w:r>
      <w:r>
        <w:rPr>
          <w:rFonts w:ascii="Arial" w:cs="Arial" w:hAnsi="Arial"/>
          <w:b w:val="false"/>
          <w:bCs w:val="false"/>
          <w:sz w:val="24"/>
          <w:szCs w:val="24"/>
          <w:rtl/>
        </w:rPr>
        <w:t xml:space="preserve">.</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خصوصية الجهاز المشترك:</w:t>
      </w:r>
      <w:r>
        <w:rPr>
          <w:rFonts w:ascii="Arial" w:cs="Arial" w:hAnsi="Arial"/>
          <w:b w:val="false"/>
          <w:bCs w:val="false"/>
          <w:sz w:val="24"/>
          <w:szCs w:val="24"/>
          <w:rtl/>
        </w:rPr>
        <w:t xml:space="preserve"> رمز/إخفاء مبالغ الآن أم لاحقًا (قرار مؤجل في المستودع).</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حقول سعر/تكلفة الكتالوج:</w:t>
      </w:r>
      <w:r>
        <w:rPr>
          <w:rFonts w:ascii="Arial" w:cs="Arial" w:hAnsi="Arial"/>
          <w:b w:val="false"/>
          <w:bCs w:val="false"/>
          <w:sz w:val="24"/>
          <w:szCs w:val="24"/>
          <w:rtl/>
        </w:rPr>
        <w:t xml:space="preserve"> إبقاء المرجعية أم إضافة افتراضات اختيارية — </w:t>
      </w:r>
      <w:r>
        <w:rPr>
          <w:rFonts w:ascii="Consolas" w:cs="Consolas" w:hAnsi="Consolas"/>
          <w:b w:val="false"/>
          <w:bCs w:val="false"/>
          <w:color w:val="3D4A5C"/>
          <w:sz w:val="24"/>
          <w:szCs w:val="24"/>
        </w:rPr>
        <w:t xml:space="preserve">P-002</w:t>
      </w:r>
      <w:r>
        <w:rPr>
          <w:rFonts w:ascii="Arial" w:cs="Arial" w:hAnsi="Arial"/>
          <w:b w:val="false"/>
          <w:bCs w:val="false"/>
          <w:sz w:val="24"/>
          <w:szCs w:val="24"/>
          <w:rtl/>
        </w:rPr>
        <w:t xml:space="preserve">.</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تسمية النشاط:</w:t>
      </w:r>
      <w:r>
        <w:rPr>
          <w:rFonts w:ascii="Arial" w:cs="Arial" w:hAnsi="Arial"/>
          <w:b w:val="false"/>
          <w:bCs w:val="false"/>
          <w:sz w:val="24"/>
          <w:szCs w:val="24"/>
          <w:rtl/>
        </w:rPr>
        <w:t xml:space="preserve"> تحييد «مشغل حرفي» الآن أم Profiles لاحقًا — </w:t>
      </w:r>
      <w:r>
        <w:rPr>
          <w:rFonts w:ascii="Consolas" w:cs="Consolas" w:hAnsi="Consolas"/>
          <w:b w:val="false"/>
          <w:bCs w:val="false"/>
          <w:color w:val="3D4A5C"/>
          <w:sz w:val="24"/>
          <w:szCs w:val="24"/>
        </w:rPr>
        <w:t xml:space="preserve">P-003</w:t>
      </w:r>
      <w:r>
        <w:rPr>
          <w:rFonts w:ascii="Arial" w:cs="Arial" w:hAnsi="Arial"/>
          <w:b w:val="false"/>
          <w:bCs w:val="false"/>
          <w:sz w:val="24"/>
          <w:szCs w:val="24"/>
          <w:rtl/>
        </w:rPr>
        <w:t xml:space="preserve">.</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الاستيراد الرجعي للمخزون:</w:t>
      </w:r>
      <w:r>
        <w:rPr>
          <w:rFonts w:ascii="Arial" w:cs="Arial" w:hAnsi="Arial"/>
          <w:b w:val="false"/>
          <w:bCs w:val="false"/>
          <w:sz w:val="24"/>
          <w:szCs w:val="24"/>
          <w:rtl/>
        </w:rPr>
        <w:t xml:space="preserve"> يبقى مؤجلًا (الموصى به) أم يُصمم — </w:t>
      </w:r>
      <w:r>
        <w:rPr>
          <w:rFonts w:ascii="Consolas" w:cs="Consolas" w:hAnsi="Consolas"/>
          <w:b w:val="false"/>
          <w:bCs w:val="false"/>
          <w:color w:val="3D4A5C"/>
          <w:sz w:val="24"/>
          <w:szCs w:val="24"/>
        </w:rPr>
        <w:t xml:space="preserve">H-001</w:t>
      </w:r>
      <w:r>
        <w:rPr>
          <w:rFonts w:ascii="Arial" w:cs="Arial" w:hAnsi="Arial"/>
          <w:b w:val="false"/>
          <w:bCs w:val="false"/>
          <w:sz w:val="24"/>
          <w:szCs w:val="24"/>
          <w:rtl/>
        </w:rPr>
        <w:t xml:space="preserve"> (قرار مالك مغلق حاليًا؛ لا يُفتح إلا بدليل ميداني).</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توقيت السحابة/المزامنة:</w:t>
      </w:r>
      <w:r>
        <w:rPr>
          <w:rFonts w:ascii="Arial" w:cs="Arial" w:hAnsi="Arial"/>
          <w:b w:val="false"/>
          <w:bCs w:val="false"/>
          <w:sz w:val="24"/>
          <w:szCs w:val="24"/>
          <w:rtl/>
        </w:rPr>
        <w:t xml:space="preserve"> لا يُمس قبل R5 — </w:t>
      </w:r>
      <w:r>
        <w:rPr>
          <w:rFonts w:ascii="Consolas" w:cs="Consolas" w:hAnsi="Consolas"/>
          <w:b w:val="false"/>
          <w:bCs w:val="false"/>
          <w:color w:val="3D4A5C"/>
          <w:sz w:val="24"/>
          <w:szCs w:val="24"/>
        </w:rPr>
        <w:t xml:space="preserve">O-001</w:t>
      </w:r>
      <w:r>
        <w:rPr>
          <w:rFonts w:ascii="Arial" w:cs="Arial" w:hAnsi="Arial"/>
          <w:b w:val="false"/>
          <w:bCs w:val="false"/>
          <w:sz w:val="24"/>
          <w:szCs w:val="24"/>
          <w:rtl/>
        </w:rPr>
        <w:t xml:space="preserve">.</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بقايا أدوات التشخيص:</w:t>
      </w:r>
      <w:r>
        <w:rPr>
          <w:rFonts w:ascii="Arial" w:cs="Arial" w:hAnsi="Arial"/>
          <w:b w:val="false"/>
          <w:bCs w:val="false"/>
          <w:sz w:val="24"/>
          <w:szCs w:val="24"/>
          <w:rtl/>
        </w:rPr>
        <w:t xml:space="preserve"> إزالة </w:t>
      </w:r>
      <w:r>
        <w:rPr>
          <w:rFonts w:ascii="Consolas" w:cs="Consolas" w:hAnsi="Consolas"/>
          <w:b w:val="false"/>
          <w:bCs w:val="false"/>
          <w:color w:val="3D4A5C"/>
          <w:sz w:val="24"/>
          <w:szCs w:val="24"/>
        </w:rPr>
        <w:t xml:space="preserve">__manus__</w:t>
      </w:r>
      <w:r>
        <w:rPr>
          <w:rFonts w:ascii="Arial" w:cs="Arial" w:hAnsi="Arial"/>
          <w:b w:val="false"/>
          <w:bCs w:val="false"/>
          <w:sz w:val="24"/>
          <w:szCs w:val="24"/>
          <w:rtl/>
        </w:rPr>
        <w:t xml:space="preserve"> من أصول النشر أم إبقاؤها لضبط QA خلف علم بناء — </w:t>
      </w:r>
      <w:r>
        <w:rPr>
          <w:rFonts w:ascii="Consolas" w:cs="Consolas" w:hAnsi="Consolas"/>
          <w:b w:val="false"/>
          <w:bCs w:val="false"/>
          <w:color w:val="3D4A5C"/>
          <w:sz w:val="24"/>
          <w:szCs w:val="24"/>
        </w:rPr>
        <w:t xml:space="preserve">Q-002</w:t>
      </w:r>
      <w:r>
        <w:rPr>
          <w:rFonts w:ascii="Arial" w:cs="Arial" w:hAnsi="Arial"/>
          <w:b w:val="false"/>
          <w:bCs w:val="false"/>
          <w:sz w:val="24"/>
          <w:szCs w:val="24"/>
          <w:rtl/>
        </w:rPr>
        <w:t xml:space="preserve">.</w:t>
      </w:r>
    </w:p>
    <w:p>
      <w:pPr>
        <w:pStyle w:val="Heading2"/>
        <w:bidi/>
        <w:spacing w:after="120" w:before="260" w:line="312"/>
        <w:jc w:val="right"/>
      </w:pPr>
      <w:bookmarkStart w:id="100070" w:name="_Toc100070"/>
      <w:r>
        <w:rPr>
          <w:rFonts w:ascii="Arial" w:cs="Arial" w:hAnsi="Arial"/>
          <w:b/>
          <w:bCs/>
          <w:color w:val="162032"/>
          <w:sz w:val="28"/>
          <w:szCs w:val="28"/>
          <w:rtl/>
        </w:rPr>
        <w:t xml:space="preserve">12-5 الحدود ومستويات الثقة</w:t>
      </w:r>
      <w:bookmarkEnd w:id="100070"/>
    </w:p>
    <w:p>
      <w:pPr>
        <w:bidi/>
        <w:spacing w:after="80" w:line="312"/>
        <w:ind w:right="240"/>
        <w:jc w:val="right"/>
      </w:pPr>
      <w:r>
        <w:rPr>
          <w:rFonts w:ascii="Arial" w:cs="Arial" w:hAnsi="Arial"/>
          <w:b w:val="false"/>
          <w:bCs w:val="false"/>
          <w:sz w:val="24"/>
          <w:szCs w:val="24"/>
          <w:rtl/>
        </w:rPr>
        <w:t xml:space="preserve">• هذا التدقيق </w:t>
      </w:r>
      <w:r>
        <w:rPr>
          <w:rFonts w:ascii="Arial" w:cs="Arial" w:hAnsi="Arial"/>
          <w:b/>
          <w:bCs/>
          <w:sz w:val="24"/>
          <w:szCs w:val="24"/>
          <w:rtl/>
        </w:rPr>
        <w:t xml:space="preserve">تحليل ساكن + تركيب وثائق</w:t>
      </w:r>
      <w:r>
        <w:rPr>
          <w:rFonts w:ascii="Arial" w:cs="Arial" w:hAnsi="Arial"/>
          <w:b w:val="false"/>
          <w:bCs w:val="false"/>
          <w:sz w:val="24"/>
          <w:szCs w:val="24"/>
          <w:rtl/>
        </w:rPr>
        <w:t xml:space="preserve">؛ لم يشغّل التطبيق ولا الاختبارات ولا البناء، ولم يجز بحث مستخدمين. السلوكيات التشغيلية فقط (عروض الرندر ولوحة المفاتيح وتركيب PWA) خارج أدلته.</w:t>
      </w:r>
    </w:p>
    <w:p>
      <w:pPr>
        <w:bidi/>
        <w:spacing w:after="80" w:line="312"/>
        <w:ind w:right="240"/>
        <w:jc w:val="right"/>
      </w:pPr>
      <w:r>
        <w:rPr>
          <w:rFonts w:ascii="Arial" w:cs="Arial" w:hAnsi="Arial"/>
          <w:b w:val="false"/>
          <w:bCs w:val="false"/>
          <w:sz w:val="24"/>
          <w:szCs w:val="24"/>
          <w:rtl/>
        </w:rPr>
        <w:t xml:space="preserve">• الشخصيات وتنبؤات الرحلة وسيناريوهات الاستخدام موسومة فرضيات/محاكاة.</w:t>
      </w:r>
    </w:p>
    <w:p>
      <w:pPr>
        <w:bidi/>
        <w:spacing w:after="80" w:line="312"/>
        <w:ind w:right="240"/>
        <w:jc w:val="right"/>
      </w:pPr>
      <w:r>
        <w:rPr>
          <w:rFonts w:ascii="Arial" w:cs="Arial" w:hAnsi="Arial"/>
          <w:b w:val="false"/>
          <w:bCs w:val="false"/>
          <w:sz w:val="24"/>
          <w:szCs w:val="24"/>
          <w:rtl/>
        </w:rPr>
        <w:t xml:space="preserve">• أعلى الثقة: </w:t>
      </w:r>
      <w:r>
        <w:rPr>
          <w:rFonts w:ascii="Consolas" w:cs="Consolas" w:hAnsi="Consolas"/>
          <w:b w:val="false"/>
          <w:bCs w:val="false"/>
          <w:color w:val="3D4A5C"/>
          <w:sz w:val="24"/>
          <w:szCs w:val="24"/>
        </w:rPr>
        <w:t xml:space="preserve">F-001</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D-001</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F-002</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Q-001</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Q-002</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O-001</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D-002</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Y-001</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C-001</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P-001</w:t>
      </w:r>
      <w:r>
        <w:rPr>
          <w:rFonts w:ascii="Arial" w:cs="Arial" w:hAnsi="Arial"/>
          <w:b w:val="false"/>
          <w:bCs w:val="false"/>
          <w:sz w:val="24"/>
          <w:szCs w:val="24"/>
          <w:rtl/>
        </w:rPr>
        <w:t xml:space="preserve"> إلى </w:t>
      </w:r>
      <w:r>
        <w:rPr>
          <w:rFonts w:ascii="Consolas" w:cs="Consolas" w:hAnsi="Consolas"/>
          <w:b w:val="false"/>
          <w:bCs w:val="false"/>
          <w:color w:val="3D4A5C"/>
          <w:sz w:val="24"/>
          <w:szCs w:val="24"/>
        </w:rPr>
        <w:t xml:space="preserve">P-003</w:t>
      </w:r>
      <w:r>
        <w:rPr>
          <w:rFonts w:ascii="Arial" w:cs="Arial" w:hAnsi="Arial"/>
          <w:b w:val="false"/>
          <w:bCs w:val="false"/>
          <w:sz w:val="24"/>
          <w:szCs w:val="24"/>
          <w:rtl/>
        </w:rPr>
        <w:t xml:space="preserve"> — كلها «مؤكد من main الحالي» برموز مستشهدة؛ وأحكام الكثافة وعبء الاكتشاف وتوقعات الشخصيات «مستنتجة من الأدلة الحالية» أو «تصميم مقترح» بوسمها.</w:t>
      </w:r>
    </w:p>
    <w:p>
      <w:pPr>
        <w:bidi/>
        <w:spacing w:after="80" w:line="312"/>
        <w:ind w:right="240"/>
        <w:jc w:val="right"/>
      </w:pPr>
      <w:r>
        <w:rPr>
          <w:rFonts w:ascii="Arial" w:cs="Arial" w:hAnsi="Arial"/>
          <w:b w:val="false"/>
          <w:bCs w:val="false"/>
          <w:sz w:val="24"/>
          <w:szCs w:val="24"/>
          <w:rtl/>
        </w:rPr>
        <w:t xml:space="preserve">• لم تُخترع قواعد محاسبية أو ضريبية أو قانونية؛ والقراءات المالية الموصوفة هي قراءات النظام المسجلة نفسها، والتي يوسمها المنتج نفسه بغير النهائية.</w:t>
      </w:r>
    </w:p>
    <w:p>
      <w:pPr>
        <w:bidi/>
        <w:spacing w:after="80" w:line="312"/>
        <w:ind w:right="240"/>
        <w:jc w:val="right"/>
      </w:pPr>
      <w:r>
        <w:rPr>
          <w:rFonts w:ascii="Arial" w:cs="Arial" w:hAnsi="Arial"/>
          <w:b w:val="false"/>
          <w:bCs w:val="false"/>
          <w:sz w:val="24"/>
          <w:szCs w:val="24"/>
          <w:rtl/>
        </w:rPr>
        <w:t xml:space="preserve">• كُتب التقريران (هذه النسخة العربية ونسخة المصدر الإنجليزية </w:t>
      </w:r>
      <w:r>
        <w:rPr>
          <w:rFonts w:ascii="Consolas" w:cs="Consolas" w:hAnsi="Consolas"/>
          <w:b w:val="false"/>
          <w:bCs w:val="false"/>
          <w:color w:val="3D4A5C"/>
          <w:sz w:val="24"/>
          <w:szCs w:val="24"/>
        </w:rPr>
        <w:t xml:space="preserve">financial-system-current-state-analysis-source.md</w:t>
      </w:r>
      <w:r>
        <w:rPr>
          <w:rFonts w:ascii="Arial" w:cs="Arial" w:hAnsi="Arial"/>
          <w:b w:val="false"/>
          <w:bCs w:val="false"/>
          <w:sz w:val="24"/>
          <w:szCs w:val="24"/>
          <w:rtl/>
        </w:rPr>
        <w:t xml:space="preserve">) من جدول النتائج نفسه؛ وعند أي اختلاف لاحق تُعامل النسخة الإنجليزية بوصفها سجل المصدر القابل للتتبع.</w:t>
      </w:r>
    </w:p>
    <w:p>
      <w:pPr>
        <w:pStyle w:val="Heading1"/>
        <w:bidi/>
        <w:spacing w:after="160" w:before="360" w:line="312"/>
        <w:jc w:val="right"/>
      </w:pPr>
      <w:bookmarkStart w:id="100071" w:name="_Toc100071"/>
      <w:r>
        <w:rPr>
          <w:rFonts w:ascii="Arial" w:cs="Arial" w:hAnsi="Arial"/>
          <w:b/>
          <w:bCs/>
          <w:color w:val="162032"/>
          <w:sz w:val="32"/>
          <w:szCs w:val="32"/>
          <w:rtl/>
        </w:rPr>
        <w:t xml:space="preserve">الملحق أ — فهرس الأدلة الأساسية</w:t>
      </w:r>
      <w:bookmarkEnd w:id="100071"/>
    </w:p>
    <w:p>
      <w:pPr>
        <w:bidi/>
        <w:spacing w:after="120" w:line="312"/>
        <w:jc w:val="both"/>
      </w:pPr>
      <w:r>
        <w:rPr>
          <w:rFonts w:ascii="Arial" w:cs="Arial" w:hAnsi="Arial"/>
          <w:b w:val="false"/>
          <w:bCs w:val="false"/>
          <w:sz w:val="24"/>
          <w:szCs w:val="24"/>
          <w:rtl/>
        </w:rPr>
        <w:t xml:space="preserve">الرموز والمسارات المستشهد بها في هذا التقرير: </w:t>
      </w:r>
      <w:r>
        <w:rPr>
          <w:rFonts w:ascii="Consolas" w:cs="Consolas" w:hAnsi="Consolas"/>
          <w:b w:val="false"/>
          <w:bCs w:val="false"/>
          <w:color w:val="3D4A5C"/>
          <w:sz w:val="24"/>
          <w:szCs w:val="24"/>
        </w:rPr>
        <w:t xml:space="preserve">app/MicroRouter.tsx</w:t>
      </w:r>
      <w:r>
        <w:rPr>
          <w:rFonts w:ascii="Arial" w:cs="Arial" w:hAnsi="Arial"/>
          <w:b w:val="false"/>
          <w:bCs w:val="false"/>
          <w:sz w:val="24"/>
          <w:szCs w:val="24"/>
          <w:rtl/>
        </w:rPr>
        <w:t xml:space="preserve"> (38 مسارًا) · </w:t>
      </w:r>
      <w:r>
        <w:rPr>
          <w:rFonts w:ascii="Consolas" w:cs="Consolas" w:hAnsi="Consolas"/>
          <w:b w:val="false"/>
          <w:bCs w:val="false"/>
          <w:color w:val="3D4A5C"/>
          <w:sz w:val="24"/>
          <w:szCs w:val="24"/>
        </w:rPr>
        <w:t xml:space="preserve">app/navigation.ts</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app/routeClassifier.ts</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app/StartupGate.tsx</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components/layout/MicroAppShell.tsx</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BottomNav.tsx</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AppHeader.tsx</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QuickActionSheet.tsx</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pages/Home.tsx</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Setup.tsx</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Foundation.tsx</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Finance.tsx</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Tools.tsx</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Parties.tsx</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CashWallets.tsx</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CashCount.tsx</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CashDistribution.tsx</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FinancialEventEditor.tsx</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DirectSaleEditor.tsx</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Orders.tsx</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OrderDetail.tsx</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Settings.tsx</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NewDraft.tsx</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components/finance/EventsLayer.tsx</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src/domain/financial-event/types.ts</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policies.ts</w:t>
      </w:r>
      <w:r>
        <w:rPr>
          <w:rFonts w:ascii="Arial" w:cs="Arial" w:hAnsi="Arial"/>
          <w:b w:val="false"/>
          <w:bCs w:val="false"/>
          <w:sz w:val="24"/>
          <w:szCs w:val="24"/>
          <w:rtl/>
        </w:rPr>
        <w:t xml:space="preserve"> (الأنواع الثمانية و</w:t>
      </w:r>
      <w:r>
        <w:rPr>
          <w:rFonts w:ascii="Consolas" w:cs="Consolas" w:hAnsi="Consolas"/>
          <w:b w:val="false"/>
          <w:bCs w:val="false"/>
          <w:color w:val="3D4A5C"/>
          <w:sz w:val="24"/>
          <w:szCs w:val="24"/>
        </w:rPr>
        <w:t xml:space="preserve">DELTA_TABLE</w:t>
      </w:r>
      <w:r>
        <w:rPr>
          <w:rFonts w:ascii="Arial" w:cs="Arial" w:hAnsi="Arial"/>
          <w:b w:val="false"/>
          <w:bCs w:val="false"/>
          <w:sz w:val="24"/>
          <w:szCs w:val="24"/>
          <w:rtl/>
        </w:rPr>
        <w:t xml:space="preserve"> والتراجع) · </w:t>
      </w:r>
      <w:r>
        <w:rPr>
          <w:rFonts w:ascii="Consolas" w:cs="Consolas" w:hAnsi="Consolas"/>
          <w:b w:val="false"/>
          <w:bCs w:val="false"/>
          <w:color w:val="3D4A5C"/>
          <w:sz w:val="24"/>
          <w:szCs w:val="24"/>
        </w:rPr>
        <w:t xml:space="preserve">src/domain/cash-continuity/types.ts</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policies.ts</w:t>
      </w:r>
      <w:r>
        <w:rPr>
          <w:rFonts w:ascii="Arial" w:cs="Arial" w:hAnsi="Arial"/>
          <w:b w:val="false"/>
          <w:bCs w:val="false"/>
          <w:sz w:val="24"/>
          <w:szCs w:val="24"/>
          <w:rtl/>
        </w:rPr>
        <w:t xml:space="preserve"> (التخصيص) · </w:t>
      </w:r>
      <w:r>
        <w:rPr>
          <w:rFonts w:ascii="Consolas" w:cs="Consolas" w:hAnsi="Consolas"/>
          <w:b w:val="false"/>
          <w:bCs w:val="false"/>
          <w:color w:val="3D4A5C"/>
          <w:sz w:val="24"/>
          <w:szCs w:val="24"/>
        </w:rPr>
        <w:t xml:space="preserve">src/domain/craft-order/types.ts</w:t>
      </w:r>
      <w:r>
        <w:rPr>
          <w:rFonts w:ascii="Arial" w:cs="Arial" w:hAnsi="Arial"/>
          <w:b w:val="false"/>
          <w:bCs w:val="false"/>
          <w:sz w:val="24"/>
          <w:szCs w:val="24"/>
          <w:rtl/>
        </w:rPr>
        <w:t xml:space="preserve"> (الحالات و</w:t>
      </w:r>
      <w:r>
        <w:rPr>
          <w:rFonts w:ascii="Consolas" w:cs="Consolas" w:hAnsi="Consolas"/>
          <w:b w:val="false"/>
          <w:bCs w:val="false"/>
          <w:color w:val="3D4A5C"/>
          <w:sz w:val="24"/>
          <w:szCs w:val="24"/>
        </w:rPr>
        <w:t xml:space="preserve">CostSnapshot</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src/domain/direct-sale/types.ts</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src/domain/supplier-purchase/types.ts</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inventory-material/types.ts</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catalog/types.ts</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g5/types.ts</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owner-entitlement/</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actual-time/</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recurring-margin/</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application/finance/projectFinancialService.ts</w:t>
      </w:r>
      <w:r>
        <w:rPr>
          <w:rFonts w:ascii="Arial" w:cs="Arial" w:hAnsi="Arial"/>
          <w:b w:val="false"/>
          <w:bCs w:val="false"/>
          <w:sz w:val="24"/>
          <w:szCs w:val="24"/>
          <w:rtl/>
        </w:rPr>
        <w:t xml:space="preserve"> (الموقف والفترة و</w:t>
      </w:r>
      <w:r>
        <w:rPr>
          <w:rFonts w:ascii="Consolas" w:cs="Consolas" w:hAnsi="Consolas"/>
          <w:b w:val="false"/>
          <w:bCs w:val="false"/>
          <w:color w:val="3D4A5C"/>
          <w:sz w:val="24"/>
          <w:szCs w:val="24"/>
        </w:rPr>
        <w:t xml:space="preserve">editEvent</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deleteEvent</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restoreEvent</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distributeUnallocated</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application/cash/cashContinuityService.ts</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application/estimates/costEstimateService.ts</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application/parties/partyLedgerService.ts</w:t>
      </w:r>
      <w:r>
        <w:rPr>
          <w:rFonts w:ascii="Arial" w:cs="Arial" w:hAnsi="Arial"/>
          <w:b w:val="false"/>
          <w:bCs w:val="false"/>
          <w:sz w:val="24"/>
          <w:szCs w:val="24"/>
          <w:rtl/>
        </w:rPr>
        <w:t xml:space="preserve"> (</w:t>
      </w:r>
      <w:r>
        <w:rPr>
          <w:rFonts w:ascii="Consolas" w:cs="Consolas" w:hAnsi="Consolas"/>
          <w:b w:val="false"/>
          <w:bCs w:val="false"/>
          <w:color w:val="3D4A5C"/>
          <w:sz w:val="24"/>
          <w:szCs w:val="24"/>
        </w:rPr>
        <w:t xml:space="preserve">extractPartyFromNote</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application/transfers/localTransferService.ts</w:t>
      </w:r>
      <w:r>
        <w:rPr>
          <w:rFonts w:ascii="Arial" w:cs="Arial" w:hAnsi="Arial"/>
          <w:b w:val="false"/>
          <w:bCs w:val="false"/>
          <w:sz w:val="24"/>
          <w:szCs w:val="24"/>
          <w:rtl/>
        </w:rPr>
        <w:t xml:space="preserve"> (</w:t>
      </w:r>
      <w:r>
        <w:rPr>
          <w:rFonts w:ascii="Consolas" w:cs="Consolas" w:hAnsi="Consolas"/>
          <w:b w:val="false"/>
          <w:bCs w:val="false"/>
          <w:color w:val="3D4A5C"/>
          <w:sz w:val="24"/>
          <w:szCs w:val="24"/>
        </w:rPr>
        <w:t xml:space="preserve">createVerifiedExport</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resetAll</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application/input/englishNumeric.ts</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presentation/formatters.ts</w:t>
      </w:r>
      <w:r>
        <w:rPr>
          <w:rFonts w:ascii="Arial" w:cs="Arial" w:hAnsi="Arial"/>
          <w:b w:val="false"/>
          <w:bCs w:val="false"/>
          <w:sz w:val="24"/>
          <w:szCs w:val="24"/>
          <w:rtl/>
        </w:rPr>
        <w:t xml:space="preserve"> (</w:t>
      </w:r>
      <w:r>
        <w:rPr>
          <w:rFonts w:ascii="Consolas" w:cs="Consolas" w:hAnsi="Consolas"/>
          <w:b w:val="false"/>
          <w:bCs w:val="false"/>
          <w:color w:val="3D4A5C"/>
          <w:sz w:val="24"/>
          <w:szCs w:val="24"/>
        </w:rPr>
        <w:t xml:space="preserve">formatMoneyMinor</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storage/local/types.ts</w:t>
      </w:r>
      <w:r>
        <w:rPr>
          <w:rFonts w:ascii="Arial" w:cs="Arial" w:hAnsi="Arial"/>
          <w:b w:val="false"/>
          <w:bCs w:val="false"/>
          <w:sz w:val="24"/>
          <w:szCs w:val="24"/>
          <w:rtl/>
        </w:rPr>
        <w:t xml:space="preserve"> (المخطط 29 والتصدير 21 و</w:t>
      </w:r>
      <w:r>
        <w:rPr>
          <w:rFonts w:ascii="Consolas" w:cs="Consolas" w:hAnsi="Consolas"/>
          <w:b w:val="false"/>
          <w:bCs w:val="false"/>
          <w:color w:val="3D4A5C"/>
          <w:sz w:val="24"/>
          <w:szCs w:val="24"/>
        </w:rPr>
        <w:t xml:space="preserve">CostEstimate</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storage/local/IndexedDbLocalStore.ts</w:t>
      </w:r>
      <w:r>
        <w:rPr>
          <w:rFonts w:ascii="Arial" w:cs="Arial" w:hAnsi="Arial"/>
          <w:b w:val="false"/>
          <w:bCs w:val="false"/>
          <w:sz w:val="24"/>
          <w:szCs w:val="24"/>
          <w:rtl/>
        </w:rPr>
        <w:t xml:space="preserve"> (26 مخزنًا) · </w:t>
      </w:r>
      <w:r>
        <w:rPr>
          <w:rFonts w:ascii="Consolas" w:cs="Consolas" w:hAnsi="Consolas"/>
          <w:b w:val="false"/>
          <w:bCs w:val="false"/>
          <w:color w:val="3D4A5C"/>
          <w:sz w:val="24"/>
          <w:szCs w:val="24"/>
        </w:rPr>
        <w:t xml:space="preserve">docs/product-source-of-truth.md</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docs/operations/current-state.md</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docs/08-glossary.md</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docs/product/owner-decisions-v1.md</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docs/reference/independent-flow-redesign.md</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apps/prototype-web/ARCHITECTURE.md</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apps/prototype-web/client/public/__manus__/debug-collector.js</w:t>
      </w:r>
      <w:r>
        <w:rPr>
          <w:rFonts w:ascii="Arial" w:cs="Arial" w:hAnsi="Arial"/>
          <w:b w:val="false"/>
          <w:bCs w:val="false"/>
          <w:sz w:val="24"/>
          <w:szCs w:val="24"/>
          <w:rtl/>
        </w:rPr>
        <w:t xml:space="preserve">.</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1" w:sz="2" w:space="4"/>
      </w:pBdr>
      <w:bidi/>
      <w:jc w:val="right"/>
    </w:pPr>
    <w:r>
      <w:rPr>
        <w:rFonts w:ascii="Arial" w:cs="Arial" w:hAnsi="Arial"/>
        <w:color w:val="808080"/>
        <w:sz w:val="18"/>
        <w:szCs w:val="18"/>
        <w:rtl/>
      </w:rPr>
      <w:t xml:space="preserve">تقرير تدقيق النظام الحالي — Micro · main @ 8ede6b2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color w:val="1C2A3D"/>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Arial" w:cs="Arial" w:hAnsi="Arial"/>
      <w:b/>
      <w:bCs/>
      <w:color w:val="162032"/>
      <w:sz w:val="32"/>
      <w:szCs w:val="32"/>
    </w:rPr>
  </w:style>
  <w:style w:type="paragraph" w:styleId="Heading2">
    <w:name w:val="Heading 2"/>
    <w:basedOn w:val="Normal"/>
    <w:next w:val="Normal"/>
    <w:qFormat/>
    <w:pPr>
      <w:spacing w:after="120" w:before="260" w:line="312"/>
      <w:outlineLvl w:val="1"/>
    </w:pPr>
    <w:rPr>
      <w:rFonts w:ascii="Arial" w:cs="Arial" w:hAnsi="Arial"/>
      <w:b/>
      <w:bCs/>
      <w:color w:val="162032"/>
      <w:sz w:val="28"/>
      <w:szCs w:val="28"/>
    </w:rPr>
  </w:style>
  <w:style w:type="paragraph" w:styleId="Heading3">
    <w:name w:val="Heading 3"/>
    <w:basedOn w:val="Normal"/>
    <w:next w:val="Normal"/>
    <w:qFormat/>
    <w:pPr>
      <w:spacing w:after="100" w:before="200" w:line="312"/>
      <w:outlineLvl w:val="2"/>
    </w:pPr>
    <w:rPr>
      <w:rFonts w:ascii="Arial" w:cs="Arial" w:hAnsi="Arial"/>
      <w:b/>
      <w:bCs/>
      <w:color w:val="162032"/>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2026-08-31T09:59:04.484Z</dcterms:created>
  <dcterms:modified xsi:type="dcterms:W3CDTF">2026-08-31T09:59:04.485Z</dcterms:modified>
</cp:coreProperties>
</file>

<file path=docProps/custom.xml><?xml version="1.0" encoding="utf-8"?>
<Properties xmlns="http://schemas.openxmlformats.org/officeDocument/2006/custom-properties" xmlns:vt="http://schemas.openxmlformats.org/officeDocument/2006/docPropsVTypes"/>
</file>