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3864"/>
          <w:sz w:val="44"/>
          <w:szCs w:val="44"/>
        </w:rPr>
        <w:t xml:space="preserve">IT Asset Management Application</w:t>
      </w:r>
    </w:p>
    <w:p>
      <w:pPr>
        <w:spacing w:after="400"/>
        <w:jc w:val="center"/>
      </w:pPr>
      <w:r>
        <w:rPr>
          <w:b/>
          <w:bCs/>
          <w:color w:val="444444"/>
          <w:sz w:val="32"/>
          <w:szCs w:val="32"/>
        </w:rPr>
        <w:t xml:space="preserve">Role-Wise User Guide</w:t>
      </w:r>
    </w:p>
    <w:p>
      <w:pPr>
        <w:spacing w:after="40"/>
        <w:jc w:val="center"/>
      </w:pPr>
      <w:r>
        <w:rPr>
          <w:color w:val="666666"/>
          <w:sz w:val="22"/>
          <w:szCs w:val="22"/>
        </w:rPr>
        <w:t xml:space="preserve">Prepared for Badri Narayan Pradhan</w:t>
      </w:r>
    </w:p>
    <w:p>
      <w:pPr>
        <w:spacing w:after="600"/>
        <w:jc w:val="center"/>
      </w:pPr>
      <w:r>
        <w:rPr>
          <w:color w:val="666666"/>
          <w:sz w:val="22"/>
          <w:szCs w:val="22"/>
        </w:rPr>
        <w:t xml:space="preserve">July 9, 2026</w:t>
      </w:r>
    </w:p>
    <w:p>
      <w:pPr>
        <w:pStyle w:val="Heading1"/>
        <w:spacing w:after="160" w:before="360"/>
      </w:pPr>
      <w:r>
        <w:t xml:space="preserve">1. About This Guide</w:t>
      </w:r>
    </w:p>
    <w:p>
      <w:pPr>
        <w:spacing w:after="160"/>
      </w:pPr>
      <w:r>
        <w:t xml:space="preserve">This guide explains what each of the application's six built-in roles is designed to do, and — just as importantly — what each role can actually do in the current codebase. The two don't always match, so both are covered.</w:t>
      </w:r>
    </w:p>
    <w:p>
      <w:pPr>
        <w:spacing w:after="160"/>
      </w:pPr>
      <w:r>
        <w:t xml:space="preserve">Roles are assigned to users on the Users screen, and each role carries a fixed set of permissions defined in Roles &amp; Permissions (Admin only). A permission takes the form module.action, e.g. assets.view or licenses.manage.</w:t>
      </w:r>
    </w:p>
    <w:p>
      <w:pPr>
        <w:pBdr>
          <w:left w:val="single" w:color="1F3864" w:sz="12" w:space="8"/>
        </w:pBdr>
        <w:spacing w:after="160"/>
        <w:ind w:left="200"/>
      </w:pPr>
      <w:r>
        <w:rPr>
          <w:i/>
          <w:iCs/>
          <w:color w:val="555555"/>
        </w:rPr>
        <w:t xml:space="preserve">Important: Sidebar navigation is not filtered by role. Every signed-in user sees the full menu, including the Admin section (Users, Roles, Permissions, System Settings, etc.). What actually determines whether an action succeeds is the permission check on the backend API, not what's visible in the menu. A Standard User will see the same navigation as an Admin, but most of those actions will fail with a "Forbidden" error when attempted.</w:t>
      </w:r>
    </w:p>
    <w:p>
      <w:pPr>
        <w:pBdr>
          <w:left w:val="single" w:color="1F3864" w:sz="12" w:space="8"/>
        </w:pBdr>
        <w:spacing w:after="160"/>
        <w:ind w:left="200"/>
      </w:pPr>
      <w:r>
        <w:rPr>
          <w:i/>
          <w:iCs/>
          <w:color w:val="555555"/>
        </w:rPr>
        <w:t xml:space="preserve">Also important: outside of Assets, Licenses, Users, and Roles &amp; Permissions, most modules in this application do not currently enforce role-based restrictions at all — any signed-in user, in any role, can use them. Two modules (Consumable Inventory Management, and the legacy Audit Logs panel) are currently unusable by every role, including Admin, until an administrator manually creates the missing permission entries. Section 8 has the full breakdown.</w:t>
      </w:r>
    </w:p>
    <w:p>
      <w:pPr>
        <w:pStyle w:val="Heading1"/>
        <w:spacing w:after="160" w:before="360"/>
      </w:pPr>
      <w:r>
        <w:t xml:space="preserve">2. Roles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6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Role</w:t>
            </w:r>
          </w:p>
        </w:tc>
        <w:tc>
          <w:tcPr>
            <w:tcW w:type="dxa" w:w="3300"/>
            <w:shd w:fill="1F3864" w:val="clear"/>
            <w:tcMar>
              <w:top w:type="dxa" w:w="80"/>
              <w:left w:type="dxa" w:w="100"/>
              <w:bottom w:type="dxa" w:w="80"/>
              <w:right w:type="dxa" w:w="100"/>
            </w:tcMar>
          </w:tcPr>
          <w:p>
            <w:r>
              <w:rPr>
                <w:b/>
                <w:bCs/>
                <w:color w:val="FFFFFF"/>
                <w:sz w:val="20"/>
                <w:szCs w:val="20"/>
              </w:rPr>
              <w:t xml:space="preserve">Intended for</w:t>
            </w:r>
          </w:p>
        </w:tc>
        <w:tc>
          <w:tcPr>
            <w:tcW w:type="dxa" w:w="4600"/>
            <w:shd w:fill="1F3864" w:val="clear"/>
            <w:tcMar>
              <w:top w:type="dxa" w:w="80"/>
              <w:left w:type="dxa" w:w="100"/>
              <w:bottom w:type="dxa" w:w="80"/>
              <w:right w:type="dxa" w:w="100"/>
            </w:tcMar>
          </w:tcPr>
          <w:p>
            <w:r>
              <w:rPr>
                <w:b/>
                <w:bCs/>
                <w:color w:val="FFFFFF"/>
                <w:sz w:val="20"/>
                <w:szCs w:val="20"/>
              </w:rPr>
              <w:t xml:space="preserve">Permission scope (as seeded)</w:t>
            </w:r>
          </w:p>
        </w:tc>
      </w:tr>
      <w:tr>
        <w:tc>
          <w:tcPr>
            <w:tcW w:type="dxa" w:w="1600"/>
            <w:tcMar>
              <w:top w:type="dxa" w:w="80"/>
              <w:left w:type="dxa" w:w="100"/>
              <w:bottom w:type="dxa" w:w="80"/>
              <w:right w:type="dxa" w:w="100"/>
            </w:tcMar>
          </w:tcPr>
          <w:p>
            <w:r>
              <w:rPr>
                <w:b w:val="false"/>
                <w:bCs w:val="false"/>
                <w:color w:val="000000"/>
                <w:sz w:val="20"/>
                <w:szCs w:val="20"/>
              </w:rPr>
              <w:t xml:space="preserve">Admin</w:t>
            </w:r>
          </w:p>
        </w:tc>
        <w:tc>
          <w:tcPr>
            <w:tcW w:type="dxa" w:w="3300"/>
            <w:tcMar>
              <w:top w:type="dxa" w:w="80"/>
              <w:left w:type="dxa" w:w="100"/>
              <w:bottom w:type="dxa" w:w="80"/>
              <w:right w:type="dxa" w:w="100"/>
            </w:tcMar>
          </w:tcPr>
          <w:p>
            <w:r>
              <w:rPr>
                <w:b w:val="false"/>
                <w:bCs w:val="false"/>
                <w:color w:val="000000"/>
                <w:sz w:val="20"/>
                <w:szCs w:val="20"/>
              </w:rPr>
              <w:t xml:space="preserve">Full system owner</w:t>
            </w:r>
          </w:p>
        </w:tc>
        <w:tc>
          <w:tcPr>
            <w:tcW w:type="dxa" w:w="4600"/>
            <w:tcMar>
              <w:top w:type="dxa" w:w="80"/>
              <w:left w:type="dxa" w:w="100"/>
              <w:bottom w:type="dxa" w:w="80"/>
              <w:right w:type="dxa" w:w="100"/>
            </w:tcMar>
          </w:tcPr>
          <w:p>
            <w:r>
              <w:rPr>
                <w:b w:val="false"/>
                <w:bCs w:val="false"/>
                <w:color w:val="000000"/>
                <w:sz w:val="20"/>
                <w:szCs w:val="20"/>
              </w:rPr>
              <w:t xml:space="preserve">Every permission in the system</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IT</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IT department staff running day-to-day asset/inventory/license operations</w:t>
            </w:r>
          </w:p>
        </w:tc>
        <w:tc>
          <w:tcPr>
            <w:tcW w:type="dxa" w:w="4600"/>
            <w:shd w:fill="F2F2F2" w:val="clear"/>
            <w:tcMar>
              <w:top w:type="dxa" w:w="80"/>
              <w:left w:type="dxa" w:w="100"/>
              <w:bottom w:type="dxa" w:w="80"/>
              <w:right w:type="dxa" w:w="100"/>
            </w:tcMar>
          </w:tcPr>
          <w:p>
            <w:r>
              <w:rPr>
                <w:b w:val="false"/>
                <w:bCs w:val="false"/>
                <w:color w:val="000000"/>
                <w:sz w:val="20"/>
                <w:szCs w:val="20"/>
              </w:rPr>
              <w:t xml:space="preserve">Full access to Assets, Inventory, Licenses, Users, Reports, Locations, Departments, Categories, Brands, Vendors</w:t>
            </w:r>
          </w:p>
        </w:tc>
      </w:tr>
      <w:tr>
        <w:tc>
          <w:tcPr>
            <w:tcW w:type="dxa" w:w="1600"/>
            <w:tcMar>
              <w:top w:type="dxa" w:w="80"/>
              <w:left w:type="dxa" w:w="100"/>
              <w:bottom w:type="dxa" w:w="80"/>
              <w:right w:type="dxa" w:w="100"/>
            </w:tcMar>
          </w:tcPr>
          <w:p>
            <w:r>
              <w:rPr>
                <w:b w:val="false"/>
                <w:bCs w:val="false"/>
                <w:color w:val="000000"/>
                <w:sz w:val="20"/>
                <w:szCs w:val="20"/>
              </w:rPr>
              <w:t xml:space="preserve">IT Helpdesk</w:t>
            </w:r>
          </w:p>
        </w:tc>
        <w:tc>
          <w:tcPr>
            <w:tcW w:type="dxa" w:w="3300"/>
            <w:tcMar>
              <w:top w:type="dxa" w:w="80"/>
              <w:left w:type="dxa" w:w="100"/>
              <w:bottom w:type="dxa" w:w="80"/>
              <w:right w:type="dxa" w:w="100"/>
            </w:tcMar>
          </w:tcPr>
          <w:p>
            <w:r>
              <w:rPr>
                <w:b w:val="false"/>
                <w:bCs w:val="false"/>
                <w:color w:val="000000"/>
                <w:sz w:val="20"/>
                <w:szCs w:val="20"/>
              </w:rPr>
              <w:t xml:space="preserve">Front-line support handling assets, inventory, and basic user records</w:t>
            </w:r>
          </w:p>
        </w:tc>
        <w:tc>
          <w:tcPr>
            <w:tcW w:type="dxa" w:w="4600"/>
            <w:tcMar>
              <w:top w:type="dxa" w:w="80"/>
              <w:left w:type="dxa" w:w="100"/>
              <w:bottom w:type="dxa" w:w="80"/>
              <w:right w:type="dxa" w:w="100"/>
            </w:tcMar>
          </w:tcPr>
          <w:p>
            <w:r>
              <w:rPr>
                <w:b w:val="false"/>
                <w:bCs w:val="false"/>
                <w:color w:val="000000"/>
                <w:sz w:val="20"/>
                <w:szCs w:val="20"/>
              </w:rPr>
              <w:t xml:space="preserve">Full access to Assets, Inventory, Licenses; view/create/edit (no delete) on Users; view-only on lookup data</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Manager</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Department or location manager needing visibility, not control</w:t>
            </w:r>
          </w:p>
        </w:tc>
        <w:tc>
          <w:tcPr>
            <w:tcW w:type="dxa" w:w="4600"/>
            <w:shd w:fill="F2F2F2" w:val="clear"/>
            <w:tcMar>
              <w:top w:type="dxa" w:w="80"/>
              <w:left w:type="dxa" w:w="100"/>
              <w:bottom w:type="dxa" w:w="80"/>
              <w:right w:type="dxa" w:w="100"/>
            </w:tcMar>
          </w:tcPr>
          <w:p>
            <w:r>
              <w:rPr>
                <w:b w:val="false"/>
                <w:bCs w:val="false"/>
                <w:color w:val="000000"/>
                <w:sz w:val="20"/>
                <w:szCs w:val="20"/>
              </w:rPr>
              <w:t xml:space="preserve">View-only: Assets, Reports, Inventory, Users, Locations, Departments</w:t>
            </w:r>
          </w:p>
        </w:tc>
      </w:tr>
      <w:tr>
        <w:tc>
          <w:tcPr>
            <w:tcW w:type="dxa" w:w="1600"/>
            <w:tcMar>
              <w:top w:type="dxa" w:w="80"/>
              <w:left w:type="dxa" w:w="100"/>
              <w:bottom w:type="dxa" w:w="80"/>
              <w:right w:type="dxa" w:w="100"/>
            </w:tcMar>
          </w:tcPr>
          <w:p>
            <w:r>
              <w:rPr>
                <w:b w:val="false"/>
                <w:bCs w:val="false"/>
                <w:color w:val="000000"/>
                <w:sz w:val="20"/>
                <w:szCs w:val="20"/>
              </w:rPr>
              <w:t xml:space="preserve">Auditor</w:t>
            </w:r>
          </w:p>
        </w:tc>
        <w:tc>
          <w:tcPr>
            <w:tcW w:type="dxa" w:w="3300"/>
            <w:tcMar>
              <w:top w:type="dxa" w:w="80"/>
              <w:left w:type="dxa" w:w="100"/>
              <w:bottom w:type="dxa" w:w="80"/>
              <w:right w:type="dxa" w:w="100"/>
            </w:tcMar>
          </w:tcPr>
          <w:p>
            <w:r>
              <w:rPr>
                <w:b w:val="false"/>
                <w:bCs w:val="false"/>
                <w:color w:val="000000"/>
                <w:sz w:val="20"/>
                <w:szCs w:val="20"/>
              </w:rPr>
              <w:t xml:space="preserve">Compliance / audit reviewer</w:t>
            </w:r>
          </w:p>
        </w:tc>
        <w:tc>
          <w:tcPr>
            <w:tcW w:type="dxa" w:w="4600"/>
            <w:tcMar>
              <w:top w:type="dxa" w:w="80"/>
              <w:left w:type="dxa" w:w="100"/>
              <w:bottom w:type="dxa" w:w="80"/>
              <w:right w:type="dxa" w:w="100"/>
            </w:tcMar>
          </w:tcPr>
          <w:p>
            <w:r>
              <w:rPr>
                <w:b w:val="false"/>
                <w:bCs w:val="false"/>
                <w:color w:val="000000"/>
                <w:sz w:val="20"/>
                <w:szCs w:val="20"/>
              </w:rPr>
              <w:t xml:space="preserve">View and export access across every module; no create, edit, delete, or manage rights</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Standard User</w:t>
            </w:r>
          </w:p>
        </w:tc>
        <w:tc>
          <w:tcPr>
            <w:tcW w:type="dxa" w:w="3300"/>
            <w:shd w:fill="F2F2F2" w:val="clear"/>
            <w:tcMar>
              <w:top w:type="dxa" w:w="80"/>
              <w:left w:type="dxa" w:w="100"/>
              <w:bottom w:type="dxa" w:w="80"/>
              <w:right w:type="dxa" w:w="100"/>
            </w:tcMar>
          </w:tcPr>
          <w:p>
            <w:r>
              <w:rPr>
                <w:b w:val="false"/>
                <w:bCs w:val="false"/>
                <w:color w:val="000000"/>
                <w:sz w:val="20"/>
                <w:szCs w:val="20"/>
              </w:rPr>
              <w:t xml:space="preserve">Regular employee, self-service only</w:t>
            </w:r>
          </w:p>
        </w:tc>
        <w:tc>
          <w:tcPr>
            <w:tcW w:type="dxa" w:w="4600"/>
            <w:shd w:fill="F2F2F2" w:val="clear"/>
            <w:tcMar>
              <w:top w:type="dxa" w:w="80"/>
              <w:left w:type="dxa" w:w="100"/>
              <w:bottom w:type="dxa" w:w="80"/>
              <w:right w:type="dxa" w:w="100"/>
            </w:tcMar>
          </w:tcPr>
          <w:p>
            <w:r>
              <w:rPr>
                <w:b w:val="false"/>
                <w:bCs w:val="false"/>
                <w:color w:val="000000"/>
                <w:sz w:val="20"/>
                <w:szCs w:val="20"/>
              </w:rPr>
              <w:t xml:space="preserve">View-only on Assets; manages their own profile</w:t>
            </w:r>
          </w:p>
        </w:tc>
      </w:tr>
    </w:tbl>
    <w:p>
      <w:pPr>
        <w:spacing w:after="300"/>
      </w:pPr>
    </w:p>
    <w:p>
      <w:pPr>
        <w:pStyle w:val="Heading1"/>
        <w:spacing w:after="160" w:before="360"/>
      </w:pPr>
      <w:r>
        <w:t xml:space="preserve">3. Admin</w:t>
      </w:r>
    </w:p>
    <w:p>
      <w:pPr>
        <w:spacing w:after="160"/>
      </w:pPr>
      <w:r>
        <w:t xml:space="preserve">The Admin role is granted every permission that exists in the system. This is the only role that can manage roles and permissions, and the only role a new deployment ships with a working login for (admin@qbadvisory.com / password123 — change this immediately).</w:t>
      </w:r>
    </w:p>
    <w:p>
      <w:pPr>
        <w:pStyle w:val="Heading3"/>
        <w:spacing w:after="100" w:before="200"/>
      </w:pPr>
      <w:r>
        <w:t xml:space="preserve">What an Admin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Users</w:t>
            </w:r>
          </w:p>
        </w:tc>
        <w:tc>
          <w:tcPr>
            <w:tcW w:type="dxa" w:w="6900"/>
            <w:tcMar>
              <w:top w:type="dxa" w:w="80"/>
              <w:left w:type="dxa" w:w="100"/>
              <w:bottom w:type="dxa" w:w="80"/>
              <w:right w:type="dxa" w:w="100"/>
            </w:tcMar>
          </w:tcPr>
          <w:p>
            <w:r>
              <w:rPr>
                <w:b w:val="false"/>
                <w:bCs w:val="false"/>
                <w:color w:val="000000"/>
                <w:sz w:val="20"/>
                <w:szCs w:val="20"/>
              </w:rPr>
              <w:t xml:space="preserve">Create, view, edit, and delete user accounts; trigger Azure AD sync</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Roles &amp; Permissions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Create/edit/delete roles; create/edit/delete permissions; assign permissions to roles</w:t>
            </w:r>
          </w:p>
        </w:tc>
      </w:tr>
      <w:tr>
        <w:tc>
          <w:tcPr>
            <w:tcW w:type="dxa" w:w="2600"/>
            <w:tcMar>
              <w:top w:type="dxa" w:w="80"/>
              <w:left w:type="dxa" w:w="100"/>
              <w:bottom w:type="dxa" w:w="80"/>
              <w:right w:type="dxa" w:w="100"/>
            </w:tcMar>
          </w:tcPr>
          <w:p>
            <w:r>
              <w:rPr>
                <w:b w:val="false"/>
                <w:bCs w:val="false"/>
                <w:color w:val="000000"/>
                <w:sz w:val="20"/>
                <w:szCs w:val="20"/>
              </w:rPr>
              <w:t xml:space="preserve">Assets (legacy)</w:t>
            </w:r>
          </w:p>
        </w:tc>
        <w:tc>
          <w:tcPr>
            <w:tcW w:type="dxa" w:w="6900"/>
            <w:tcMar>
              <w:top w:type="dxa" w:w="80"/>
              <w:left w:type="dxa" w:w="100"/>
              <w:bottom w:type="dxa" w:w="80"/>
              <w:right w:type="dxa" w:w="100"/>
            </w:tcMar>
          </w:tcPr>
          <w:p>
            <w:r>
              <w:rPr>
                <w:b w:val="false"/>
                <w:bCs w:val="false"/>
                <w:color w:val="000000"/>
                <w:sz w:val="20"/>
                <w:szCs w:val="20"/>
              </w:rPr>
              <w:t xml:space="preserve">Full lifecycle: create, deploy/undeploy, schedule &amp; complete maintenance, calculate depreciation, dispose, upload/delete photos, bulk CSV import, delete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Licenses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CRUD, assign to users, track renewals</w:t>
            </w:r>
          </w:p>
        </w:tc>
      </w:tr>
      <w:tr>
        <w:tc>
          <w:tcPr>
            <w:tcW w:type="dxa" w:w="2600"/>
            <w:tcMar>
              <w:top w:type="dxa" w:w="80"/>
              <w:left w:type="dxa" w:w="100"/>
              <w:bottom w:type="dxa" w:w="80"/>
              <w:right w:type="dxa" w:w="100"/>
            </w:tcMar>
          </w:tcPr>
          <w:p>
            <w:r>
              <w:rPr>
                <w:b w:val="false"/>
                <w:bCs w:val="false"/>
                <w:color w:val="000000"/>
                <w:sz w:val="20"/>
                <w:szCs w:val="20"/>
              </w:rPr>
              <w:t xml:space="preserve">Master data</w:t>
            </w:r>
          </w:p>
        </w:tc>
        <w:tc>
          <w:tcPr>
            <w:tcW w:type="dxa" w:w="6900"/>
            <w:tcMar>
              <w:top w:type="dxa" w:w="80"/>
              <w:left w:type="dxa" w:w="100"/>
              <w:bottom w:type="dxa" w:w="80"/>
              <w:right w:type="dxa" w:w="100"/>
            </w:tcMar>
          </w:tcPr>
          <w:p>
            <w:r>
              <w:rPr>
                <w:b w:val="false"/>
                <w:bCs w:val="false"/>
                <w:color w:val="000000"/>
                <w:sz w:val="20"/>
                <w:szCs w:val="20"/>
              </w:rPr>
              <w:t xml:space="preserve">Manage Categories, Inventory Categories, Brands, Vendors, License Plans, Conditions, Statuses, Disposal Methods, Departments, Locations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System Settings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and update system-wide configuration</w:t>
            </w:r>
          </w:p>
        </w:tc>
      </w:tr>
      <w:tr>
        <w:tc>
          <w:tcPr>
            <w:tcW w:type="dxa" w:w="2600"/>
            <w:tcMar>
              <w:top w:type="dxa" w:w="80"/>
              <w:left w:type="dxa" w:w="100"/>
              <w:bottom w:type="dxa" w:w="80"/>
              <w:right w:type="dxa" w:w="100"/>
            </w:tcMar>
          </w:tcPr>
          <w:p>
            <w:r>
              <w:rPr>
                <w:b w:val="false"/>
                <w:bCs w:val="false"/>
                <w:color w:val="000000"/>
                <w:sz w:val="20"/>
                <w:szCs w:val="20"/>
              </w:rPr>
              <w:t xml:space="preserve">Reports &amp; Analytics</w:t>
            </w:r>
          </w:p>
        </w:tc>
        <w:tc>
          <w:tcPr>
            <w:tcW w:type="dxa" w:w="6900"/>
            <w:tcMar>
              <w:top w:type="dxa" w:w="80"/>
              <w:left w:type="dxa" w:w="100"/>
              <w:bottom w:type="dxa" w:w="80"/>
              <w:right w:type="dxa" w:w="100"/>
            </w:tcMar>
          </w:tcPr>
          <w:p>
            <w:r>
              <w:rPr>
                <w:b w:val="false"/>
                <w:bCs w:val="false"/>
                <w:color w:val="000000"/>
                <w:sz w:val="20"/>
                <w:szCs w:val="20"/>
              </w:rPr>
              <w:t xml:space="preserve">Full access to dashboards, ledger/write-off/depreciation reports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Newer inventory model</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Catalog, Stock, Asset Units, Issue/Return, Holdings, Overdue — same access every other signed-in user currently has (see Section 8)</w:t>
            </w:r>
          </w:p>
        </w:tc>
      </w:tr>
    </w:tbl>
    <w:p>
      <w:pPr>
        <w:pBdr>
          <w:left w:val="single" w:color="1F3864" w:sz="12" w:space="8"/>
        </w:pBdr>
        <w:spacing w:after="160"/>
        <w:ind w:left="200"/>
      </w:pPr>
      <w:r>
        <w:rPr>
          <w:i/>
          <w:iCs/>
          <w:color w:val="555555"/>
        </w:rPr>
        <w:t xml:space="preserve">Consumable Inventory Management and the legacy Audit Logs panel will return a permissions error for the Admin account too, out of the box — the permission slugs they require (inventory-mgmt.view / inventory-mgmt.manage and analytics.view) are never created by the seed script. An Admin can fix this once, from Roles &amp; Permissions, by creating those permission slugs and adding them to the Admin role.</w:t>
      </w:r>
    </w:p>
    <w:p>
      <w:pPr>
        <w:pStyle w:val="Heading1"/>
        <w:spacing w:after="160" w:before="360"/>
      </w:pPr>
      <w:r>
        <w:t xml:space="preserve">4. IT</w:t>
      </w:r>
    </w:p>
    <w:p>
      <w:pPr>
        <w:spacing w:after="160"/>
      </w:pPr>
      <w:r>
        <w:t xml:space="preserve">Designed for IT department staff running day-to-day operations across assets, licenses, and inventory, with visibility into users and organizational data — but without the ability to reconfigure roles/permissions or system settings.</w:t>
      </w:r>
    </w:p>
    <w:p>
      <w:pPr>
        <w:pStyle w:val="Heading3"/>
        <w:spacing w:after="100" w:before="200"/>
      </w:pPr>
      <w:r>
        <w:t xml:space="preserve">What IT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Assets</w:t>
            </w:r>
          </w:p>
        </w:tc>
        <w:tc>
          <w:tcPr>
            <w:tcW w:type="dxa" w:w="6900"/>
            <w:tcMar>
              <w:top w:type="dxa" w:w="80"/>
              <w:left w:type="dxa" w:w="100"/>
              <w:bottom w:type="dxa" w:w="80"/>
              <w:right w:type="dxa" w:w="100"/>
            </w:tcMar>
          </w:tcPr>
          <w:p>
            <w:r>
              <w:rPr>
                <w:b w:val="false"/>
                <w:bCs w:val="false"/>
                <w:color w:val="000000"/>
                <w:sz w:val="20"/>
                <w:szCs w:val="20"/>
              </w:rPr>
              <w:t xml:space="preserve">Full CRUD and lifecycle actions (deploy, maintenance, depreciation, disposal, photos, CSV import/delete)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Licenses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CRUD and assignment</w:t>
            </w:r>
          </w:p>
        </w:tc>
      </w:tr>
      <w:tr>
        <w:tc>
          <w:tcPr>
            <w:tcW w:type="dxa" w:w="2600"/>
            <w:tcMar>
              <w:top w:type="dxa" w:w="80"/>
              <w:left w:type="dxa" w:w="100"/>
              <w:bottom w:type="dxa" w:w="80"/>
              <w:right w:type="dxa" w:w="100"/>
            </w:tcMar>
          </w:tcPr>
          <w:p>
            <w:r>
              <w:rPr>
                <w:b w:val="false"/>
                <w:bCs w:val="false"/>
                <w:color w:val="000000"/>
                <w:sz w:val="20"/>
                <w:szCs w:val="20"/>
              </w:rPr>
              <w:t xml:space="preserve">Inventory (legacy)</w:t>
            </w:r>
          </w:p>
        </w:tc>
        <w:tc>
          <w:tcPr>
            <w:tcW w:type="dxa" w:w="6900"/>
            <w:tcMar>
              <w:top w:type="dxa" w:w="80"/>
              <w:left w:type="dxa" w:w="100"/>
              <w:bottom w:type="dxa" w:w="80"/>
              <w:right w:type="dxa" w:w="100"/>
            </w:tcMar>
          </w:tcPr>
          <w:p>
            <w:r>
              <w:rPr>
                <w:b w:val="false"/>
                <w:bCs w:val="false"/>
                <w:color w:val="000000"/>
                <w:sz w:val="20"/>
                <w:szCs w:val="20"/>
              </w:rPr>
              <w:t xml:space="preserve">Full CRUD (view/create/edit/delete/manage) on the original Inventory module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Users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CRUD, including delete</w:t>
            </w:r>
          </w:p>
        </w:tc>
      </w:tr>
      <w:tr>
        <w:tc>
          <w:tcPr>
            <w:tcW w:type="dxa" w:w="2600"/>
            <w:tcMar>
              <w:top w:type="dxa" w:w="80"/>
              <w:left w:type="dxa" w:w="100"/>
              <w:bottom w:type="dxa" w:w="80"/>
              <w:right w:type="dxa" w:w="100"/>
            </w:tcMar>
          </w:tcPr>
          <w:p>
            <w:r>
              <w:rPr>
                <w:b w:val="false"/>
                <w:bCs w:val="false"/>
                <w:color w:val="000000"/>
                <w:sz w:val="20"/>
                <w:szCs w:val="20"/>
              </w:rPr>
              <w:t xml:space="preserve">Reports</w:t>
            </w:r>
          </w:p>
        </w:tc>
        <w:tc>
          <w:tcPr>
            <w:tcW w:type="dxa" w:w="6900"/>
            <w:tcMar>
              <w:top w:type="dxa" w:w="80"/>
              <w:left w:type="dxa" w:w="100"/>
              <w:bottom w:type="dxa" w:w="80"/>
              <w:right w:type="dxa" w:w="100"/>
            </w:tcMar>
          </w:tcPr>
          <w:p>
            <w:r>
              <w:rPr>
                <w:b w:val="false"/>
                <w:bCs w:val="false"/>
                <w:color w:val="000000"/>
                <w:sz w:val="20"/>
                <w:szCs w:val="20"/>
              </w:rPr>
              <w:t xml:space="preserve">View and export</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Locations, Departments, Categories, Brands, Vendors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manage access</w:t>
            </w:r>
          </w:p>
        </w:tc>
      </w:tr>
      <w:tr>
        <w:tc>
          <w:tcPr>
            <w:tcW w:type="dxa" w:w="2600"/>
            <w:tcMar>
              <w:top w:type="dxa" w:w="80"/>
              <w:left w:type="dxa" w:w="100"/>
              <w:bottom w:type="dxa" w:w="80"/>
              <w:right w:type="dxa" w:w="100"/>
            </w:tcMar>
          </w:tcPr>
          <w:p>
            <w:r>
              <w:rPr>
                <w:b w:val="false"/>
                <w:bCs w:val="false"/>
                <w:color w:val="000000"/>
                <w:sz w:val="20"/>
                <w:szCs w:val="20"/>
              </w:rPr>
              <w:t xml:space="preserve">Roles &amp; Permissions</w:t>
            </w:r>
          </w:p>
        </w:tc>
        <w:tc>
          <w:tcPr>
            <w:tcW w:type="dxa" w:w="6900"/>
            <w:tcMar>
              <w:top w:type="dxa" w:w="80"/>
              <w:left w:type="dxa" w:w="100"/>
              <w:bottom w:type="dxa" w:w="80"/>
              <w:right w:type="dxa" w:w="100"/>
            </w:tcMar>
          </w:tcPr>
          <w:p>
            <w:r>
              <w:rPr>
                <w:b w:val="false"/>
                <w:bCs w:val="false"/>
                <w:color w:val="000000"/>
                <w:sz w:val="20"/>
                <w:szCs w:val="20"/>
              </w:rPr>
              <w:t xml:space="preserve">No access — Forbidden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System Settings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No permission grant, but the Settings module has no enforcement today, so this succeeds anyway (see Section 8)</w:t>
            </w:r>
          </w:p>
        </w:tc>
      </w:tr>
    </w:tbl>
    <w:p>
      <w:pPr>
        <w:pBdr>
          <w:left w:val="single" w:color="1F3864" w:sz="12" w:space="8"/>
        </w:pBdr>
        <w:spacing w:after="160"/>
        <w:ind w:left="200"/>
      </w:pPr>
      <w:r>
        <w:rPr>
          <w:i/>
          <w:iCs/>
          <w:color w:val="555555"/>
        </w:rPr>
        <w:t xml:space="preserve">Same as Admin, the newer inventory-management model (Catalog, Stock, Asset Units, Issue/Return, Holdings, Overdue, new Audit Events) and Consumable Inventory Management aren't part of this role's seeded permissions, but current enforcement means IT can use everything except Consumable Inventory Management and legacy Audit Logs, which are broken for everyone.</w:t>
      </w:r>
    </w:p>
    <w:p>
      <w:pPr>
        <w:pStyle w:val="Heading1"/>
        <w:spacing w:after="160" w:before="360"/>
      </w:pPr>
      <w:r>
        <w:t xml:space="preserve">5. IT Helpdesk</w:t>
      </w:r>
    </w:p>
    <w:p>
      <w:pPr>
        <w:spacing w:after="160"/>
      </w:pPr>
      <w:r>
        <w:t xml:space="preserve">A front-line support role: full operational control over assets, inventory, and licenses, limited ability to manage user records, and read-only access to reference/lookup data.</w:t>
      </w:r>
    </w:p>
    <w:p>
      <w:pPr>
        <w:pStyle w:val="Heading3"/>
        <w:spacing w:after="100" w:before="200"/>
      </w:pPr>
      <w:r>
        <w:t xml:space="preserve">What IT Helpdesk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Assets</w:t>
            </w:r>
          </w:p>
        </w:tc>
        <w:tc>
          <w:tcPr>
            <w:tcW w:type="dxa" w:w="6900"/>
            <w:tcMar>
              <w:top w:type="dxa" w:w="80"/>
              <w:left w:type="dxa" w:w="100"/>
              <w:bottom w:type="dxa" w:w="80"/>
              <w:right w:type="dxa" w:w="100"/>
            </w:tcMar>
          </w:tcPr>
          <w:p>
            <w:r>
              <w:rPr>
                <w:b w:val="false"/>
                <w:bCs w:val="false"/>
                <w:color w:val="000000"/>
                <w:sz w:val="20"/>
                <w:szCs w:val="20"/>
              </w:rPr>
              <w:t xml:space="preserve">Full CRUD and lifecycle actions, same as IT</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Licenses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CRUD and assignment</w:t>
            </w:r>
          </w:p>
        </w:tc>
      </w:tr>
      <w:tr>
        <w:tc>
          <w:tcPr>
            <w:tcW w:type="dxa" w:w="2600"/>
            <w:tcMar>
              <w:top w:type="dxa" w:w="80"/>
              <w:left w:type="dxa" w:w="100"/>
              <w:bottom w:type="dxa" w:w="80"/>
              <w:right w:type="dxa" w:w="100"/>
            </w:tcMar>
          </w:tcPr>
          <w:p>
            <w:r>
              <w:rPr>
                <w:b w:val="false"/>
                <w:bCs w:val="false"/>
                <w:color w:val="000000"/>
                <w:sz w:val="20"/>
                <w:szCs w:val="20"/>
              </w:rPr>
              <w:t xml:space="preserve">Inventory (legacy)</w:t>
            </w:r>
          </w:p>
        </w:tc>
        <w:tc>
          <w:tcPr>
            <w:tcW w:type="dxa" w:w="6900"/>
            <w:tcMar>
              <w:top w:type="dxa" w:w="80"/>
              <w:left w:type="dxa" w:w="100"/>
              <w:bottom w:type="dxa" w:w="80"/>
              <w:right w:type="dxa" w:w="100"/>
            </w:tcMar>
          </w:tcPr>
          <w:p>
            <w:r>
              <w:rPr>
                <w:b w:val="false"/>
                <w:bCs w:val="false"/>
                <w:color w:val="000000"/>
                <w:sz w:val="20"/>
                <w:szCs w:val="20"/>
              </w:rPr>
              <w:t xml:space="preserve">Full CRUD</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Users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create, and edit user records — cannot delete users</w:t>
            </w:r>
          </w:p>
        </w:tc>
      </w:tr>
      <w:tr>
        <w:tc>
          <w:tcPr>
            <w:tcW w:type="dxa" w:w="2600"/>
            <w:tcMar>
              <w:top w:type="dxa" w:w="80"/>
              <w:left w:type="dxa" w:w="100"/>
              <w:bottom w:type="dxa" w:w="80"/>
              <w:right w:type="dxa" w:w="100"/>
            </w:tcMar>
          </w:tcPr>
          <w:p>
            <w:r>
              <w:rPr>
                <w:b w:val="false"/>
                <w:bCs w:val="false"/>
                <w:color w:val="000000"/>
                <w:sz w:val="20"/>
                <w:szCs w:val="20"/>
              </w:rPr>
              <w:t xml:space="preserve">Locations, Departments, Categories, Brands, Vendors</w:t>
            </w:r>
          </w:p>
        </w:tc>
        <w:tc>
          <w:tcPr>
            <w:tcW w:type="dxa" w:w="6900"/>
            <w:tcMar>
              <w:top w:type="dxa" w:w="80"/>
              <w:left w:type="dxa" w:w="100"/>
              <w:bottom w:type="dxa" w:w="80"/>
              <w:right w:type="dxa" w:w="100"/>
            </w:tcMar>
          </w:tcPr>
          <w:p>
            <w:r>
              <w:rPr>
                <w:b w:val="false"/>
                <w:bCs w:val="false"/>
                <w:color w:val="000000"/>
                <w:sz w:val="20"/>
                <w:szCs w:val="20"/>
              </w:rPr>
              <w:t xml:space="preserve">View only — cannot create/edit these lookup values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Roles &amp; Permissions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No access — Forbidden</w:t>
            </w:r>
          </w:p>
        </w:tc>
      </w:tr>
      <w:tr>
        <w:tc>
          <w:tcPr>
            <w:tcW w:type="dxa" w:w="2600"/>
            <w:tcMar>
              <w:top w:type="dxa" w:w="80"/>
              <w:left w:type="dxa" w:w="100"/>
              <w:bottom w:type="dxa" w:w="80"/>
              <w:right w:type="dxa" w:w="100"/>
            </w:tcMar>
          </w:tcPr>
          <w:p>
            <w:r>
              <w:rPr>
                <w:b w:val="false"/>
                <w:bCs w:val="false"/>
                <w:color w:val="000000"/>
                <w:sz w:val="20"/>
                <w:szCs w:val="20"/>
              </w:rPr>
              <w:t xml:space="preserve">Reports</w:t>
            </w:r>
          </w:p>
        </w:tc>
        <w:tc>
          <w:tcPr>
            <w:tcW w:type="dxa" w:w="6900"/>
            <w:tcMar>
              <w:top w:type="dxa" w:w="80"/>
              <w:left w:type="dxa" w:w="100"/>
              <w:bottom w:type="dxa" w:w="80"/>
              <w:right w:type="dxa" w:w="100"/>
            </w:tcMar>
          </w:tcPr>
          <w:p>
            <w:r>
              <w:rPr>
                <w:b w:val="false"/>
                <w:bCs w:val="false"/>
                <w:color w:val="000000"/>
                <w:sz w:val="20"/>
                <w:szCs w:val="20"/>
              </w:rPr>
              <w:t xml:space="preserve">No permission grant; Reports currently has no enforcement, so it's reachable anyway</w:t>
            </w:r>
          </w:p>
        </w:tc>
      </w:tr>
    </w:tbl>
    <w:p>
      <w:pPr>
        <w:pStyle w:val="Heading1"/>
        <w:spacing w:after="160" w:before="360"/>
      </w:pPr>
      <w:r>
        <w:t xml:space="preserve">6. Manager</w:t>
      </w:r>
    </w:p>
    <w:p>
      <w:pPr>
        <w:spacing w:after="160"/>
      </w:pPr>
      <w:r>
        <w:t xml:space="preserve">A read-only oversight role intended for department or location managers who need visibility into their team's assets and headcount without being able to change anything.</w:t>
      </w:r>
    </w:p>
    <w:p>
      <w:pPr>
        <w:pStyle w:val="Heading3"/>
        <w:spacing w:after="100" w:before="200"/>
      </w:pPr>
      <w:r>
        <w:t xml:space="preserve">What a Manager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Assets</w:t>
            </w:r>
          </w:p>
        </w:tc>
        <w:tc>
          <w:tcPr>
            <w:tcW w:type="dxa" w:w="6900"/>
            <w:tcMar>
              <w:top w:type="dxa" w:w="80"/>
              <w:left w:type="dxa" w:w="100"/>
              <w:bottom w:type="dxa" w:w="80"/>
              <w:right w:type="dxa" w:w="100"/>
            </w:tcMar>
          </w:tcPr>
          <w:p>
            <w:r>
              <w:rPr>
                <w:b w:val="false"/>
                <w:bCs w:val="false"/>
                <w:color w:val="000000"/>
                <w:sz w:val="20"/>
                <w:szCs w:val="20"/>
              </w:rPr>
              <w:t xml:space="preserve">View only — list, detail, statistics, history. Create/edit/deploy/dispose/delete all return Forbidden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Reports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(Reports has no enforcement today, so export-style access works too)</w:t>
            </w:r>
          </w:p>
        </w:tc>
      </w:tr>
      <w:tr>
        <w:tc>
          <w:tcPr>
            <w:tcW w:type="dxa" w:w="2600"/>
            <w:tcMar>
              <w:top w:type="dxa" w:w="80"/>
              <w:left w:type="dxa" w:w="100"/>
              <w:bottom w:type="dxa" w:w="80"/>
              <w:right w:type="dxa" w:w="100"/>
            </w:tcMar>
          </w:tcPr>
          <w:p>
            <w:r>
              <w:rPr>
                <w:b w:val="false"/>
                <w:bCs w:val="false"/>
                <w:color w:val="000000"/>
                <w:sz w:val="20"/>
                <w:szCs w:val="20"/>
              </w:rPr>
              <w:t xml:space="preserve">Inventory (legacy)</w:t>
            </w:r>
          </w:p>
        </w:tc>
        <w:tc>
          <w:tcPr>
            <w:tcW w:type="dxa" w:w="6900"/>
            <w:tcMar>
              <w:top w:type="dxa" w:w="80"/>
              <w:left w:type="dxa" w:w="100"/>
              <w:bottom w:type="dxa" w:w="80"/>
              <w:right w:type="dxa" w:w="100"/>
            </w:tcMar>
          </w:tcPr>
          <w:p>
            <w:r>
              <w:rPr>
                <w:b w:val="false"/>
                <w:bCs w:val="false"/>
                <w:color w:val="000000"/>
                <w:sz w:val="20"/>
                <w:szCs w:val="20"/>
              </w:rPr>
              <w:t xml:space="preserve">View only</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Users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only — cannot create, edit, or delete accounts</w:t>
            </w:r>
          </w:p>
        </w:tc>
      </w:tr>
      <w:tr>
        <w:tc>
          <w:tcPr>
            <w:tcW w:type="dxa" w:w="2600"/>
            <w:tcMar>
              <w:top w:type="dxa" w:w="80"/>
              <w:left w:type="dxa" w:w="100"/>
              <w:bottom w:type="dxa" w:w="80"/>
              <w:right w:type="dxa" w:w="100"/>
            </w:tcMar>
          </w:tcPr>
          <w:p>
            <w:r>
              <w:rPr>
                <w:b w:val="false"/>
                <w:bCs w:val="false"/>
                <w:color w:val="000000"/>
                <w:sz w:val="20"/>
                <w:szCs w:val="20"/>
              </w:rPr>
              <w:t xml:space="preserve">Locations, Departments</w:t>
            </w:r>
          </w:p>
        </w:tc>
        <w:tc>
          <w:tcPr>
            <w:tcW w:type="dxa" w:w="6900"/>
            <w:tcMar>
              <w:top w:type="dxa" w:w="80"/>
              <w:left w:type="dxa" w:w="100"/>
              <w:bottom w:type="dxa" w:w="80"/>
              <w:right w:type="dxa" w:w="100"/>
            </w:tcMar>
          </w:tcPr>
          <w:p>
            <w:r>
              <w:rPr>
                <w:b w:val="false"/>
                <w:bCs w:val="false"/>
                <w:color w:val="000000"/>
                <w:sz w:val="20"/>
                <w:szCs w:val="20"/>
              </w:rPr>
              <w:t xml:space="preserve">View only</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Licenses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No permission grant — every Licenses endpoint returns Forbidden</w:t>
            </w:r>
          </w:p>
        </w:tc>
      </w:tr>
      <w:tr>
        <w:tc>
          <w:tcPr>
            <w:tcW w:type="dxa" w:w="2600"/>
            <w:tcMar>
              <w:top w:type="dxa" w:w="80"/>
              <w:left w:type="dxa" w:w="100"/>
              <w:bottom w:type="dxa" w:w="80"/>
              <w:right w:type="dxa" w:w="100"/>
            </w:tcMar>
          </w:tcPr>
          <w:p>
            <w:r>
              <w:rPr>
                <w:b w:val="false"/>
                <w:bCs w:val="false"/>
                <w:color w:val="000000"/>
                <w:sz w:val="20"/>
                <w:szCs w:val="20"/>
              </w:rPr>
              <w:t xml:space="preserve">Roles &amp; Permissions, Categories, Brands, Vendors (manage)</w:t>
            </w:r>
          </w:p>
        </w:tc>
        <w:tc>
          <w:tcPr>
            <w:tcW w:type="dxa" w:w="6900"/>
            <w:tcMar>
              <w:top w:type="dxa" w:w="80"/>
              <w:left w:type="dxa" w:w="100"/>
              <w:bottom w:type="dxa" w:w="80"/>
              <w:right w:type="dxa" w:w="100"/>
            </w:tcMar>
          </w:tcPr>
          <w:p>
            <w:r>
              <w:rPr>
                <w:b w:val="false"/>
                <w:bCs w:val="false"/>
                <w:color w:val="000000"/>
                <w:sz w:val="20"/>
                <w:szCs w:val="20"/>
              </w:rPr>
              <w:t xml:space="preserve">No access — Forbidden</w:t>
            </w:r>
          </w:p>
        </w:tc>
      </w:tr>
    </w:tbl>
    <w:p>
      <w:pPr>
        <w:pBdr>
          <w:left w:val="single" w:color="1F3864" w:sz="12" w:space="8"/>
        </w:pBdr>
        <w:spacing w:after="160"/>
        <w:ind w:left="200"/>
      </w:pPr>
      <w:r>
        <w:rPr>
          <w:i/>
          <w:iCs/>
          <w:color w:val="555555"/>
        </w:rPr>
        <w:t xml:space="preserve">Because Licenses has no fallback (unlike Reports/Settings/etc., it is properly permission-gated), a Manager genuinely cannot view or touch license data — this is one of the few places the intended role boundary is fully enforced in practice.</w:t>
      </w:r>
    </w:p>
    <w:p>
      <w:pPr>
        <w:pStyle w:val="Heading1"/>
        <w:spacing w:after="160" w:before="360"/>
      </w:pPr>
      <w:r>
        <w:t xml:space="preserve">7. Auditor</w:t>
      </w:r>
    </w:p>
    <w:p>
      <w:pPr>
        <w:spacing w:after="160"/>
      </w:pPr>
      <w:r>
        <w:t xml:space="preserve">A compliance-oriented role: granted every permission slug in the system that ends in .view or .export, and nothing else. In principle this means broad read access everywhere with zero ability to change data.</w:t>
      </w:r>
    </w:p>
    <w:p>
      <w:pPr>
        <w:pStyle w:val="Heading3"/>
        <w:spacing w:after="100" w:before="200"/>
      </w:pPr>
      <w:r>
        <w:t xml:space="preserve">What an Auditor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Assets, Licenses, Users</w:t>
            </w:r>
          </w:p>
        </w:tc>
        <w:tc>
          <w:tcPr>
            <w:tcW w:type="dxa" w:w="6900"/>
            <w:tcMar>
              <w:top w:type="dxa" w:w="80"/>
              <w:left w:type="dxa" w:w="100"/>
              <w:bottom w:type="dxa" w:w="80"/>
              <w:right w:type="dxa" w:w="100"/>
            </w:tcMar>
          </w:tcPr>
          <w:p>
            <w:r>
              <w:rPr>
                <w:b w:val="false"/>
                <w:bCs w:val="false"/>
                <w:color w:val="000000"/>
                <w:sz w:val="20"/>
                <w:szCs w:val="20"/>
              </w:rPr>
              <w:t xml:space="preserve">View only — every create/edit/manage/delete action returns Forbidden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Reports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and export</w:t>
            </w:r>
          </w:p>
        </w:tc>
      </w:tr>
      <w:tr>
        <w:tc>
          <w:tcPr>
            <w:tcW w:type="dxa" w:w="2600"/>
            <w:tcMar>
              <w:top w:type="dxa" w:w="80"/>
              <w:left w:type="dxa" w:w="100"/>
              <w:bottom w:type="dxa" w:w="80"/>
              <w:right w:type="dxa" w:w="100"/>
            </w:tcMar>
          </w:tcPr>
          <w:p>
            <w:r>
              <w:rPr>
                <w:b w:val="false"/>
                <w:bCs w:val="false"/>
                <w:color w:val="000000"/>
                <w:sz w:val="20"/>
                <w:szCs w:val="20"/>
              </w:rPr>
              <w:t xml:space="preserve">Inventory (legacy)</w:t>
            </w:r>
          </w:p>
        </w:tc>
        <w:tc>
          <w:tcPr>
            <w:tcW w:type="dxa" w:w="6900"/>
            <w:tcMar>
              <w:top w:type="dxa" w:w="80"/>
              <w:left w:type="dxa" w:w="100"/>
              <w:bottom w:type="dxa" w:w="80"/>
              <w:right w:type="dxa" w:w="100"/>
            </w:tcMar>
          </w:tcPr>
          <w:p>
            <w:r>
              <w:rPr>
                <w:b w:val="false"/>
                <w:bCs w:val="false"/>
                <w:color w:val="000000"/>
                <w:sz w:val="20"/>
                <w:szCs w:val="20"/>
              </w:rPr>
              <w:t xml:space="preserve">View only</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Locations, Departments, Categories, Brands, Vendors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 only</w:t>
            </w:r>
          </w:p>
        </w:tc>
      </w:tr>
      <w:tr>
        <w:tc>
          <w:tcPr>
            <w:tcW w:type="dxa" w:w="2600"/>
            <w:tcMar>
              <w:top w:type="dxa" w:w="80"/>
              <w:left w:type="dxa" w:w="100"/>
              <w:bottom w:type="dxa" w:w="80"/>
              <w:right w:type="dxa" w:w="100"/>
            </w:tcMar>
          </w:tcPr>
          <w:p>
            <w:r>
              <w:rPr>
                <w:b w:val="false"/>
                <w:bCs w:val="false"/>
                <w:color w:val="000000"/>
                <w:sz w:val="20"/>
                <w:szCs w:val="20"/>
              </w:rPr>
              <w:t xml:space="preserve">Roles &amp; Permissions</w:t>
            </w:r>
          </w:p>
        </w:tc>
        <w:tc>
          <w:tcPr>
            <w:tcW w:type="dxa" w:w="6900"/>
            <w:tcMar>
              <w:top w:type="dxa" w:w="80"/>
              <w:left w:type="dxa" w:w="100"/>
              <w:bottom w:type="dxa" w:w="80"/>
              <w:right w:type="dxa" w:w="100"/>
            </w:tcMar>
          </w:tcPr>
          <w:p>
            <w:r>
              <w:rPr>
                <w:b w:val="false"/>
                <w:bCs w:val="false"/>
                <w:color w:val="000000"/>
                <w:sz w:val="20"/>
                <w:szCs w:val="20"/>
              </w:rPr>
              <w:t xml:space="preserve">View only (roles.view) — cannot create/edit roles or permissions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Settings, Catalog, Stock, Asset Units, Issue/Return, Holdings, Overdue, Master data, Dashboard/Analytics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Full read AND write access in practice, because these modules aren't permission-gated — this goes beyond the role's intended read-only design</w:t>
            </w:r>
          </w:p>
        </w:tc>
      </w:tr>
    </w:tbl>
    <w:p>
      <w:pPr>
        <w:pBdr>
          <w:left w:val="single" w:color="1F3864" w:sz="12" w:space="8"/>
        </w:pBdr>
        <w:spacing w:after="160"/>
        <w:ind w:left="200"/>
      </w:pPr>
      <w:r>
        <w:rPr>
          <w:i/>
          <w:iCs/>
          <w:color w:val="555555"/>
        </w:rPr>
        <w:t xml:space="preserve">This is the role most affected by the enforcement gaps in Section 8: an Auditor account can currently create, edit, and delete records in every module that lacks a permission check, which runs counter to the role's read-only purpose.</w:t>
      </w:r>
    </w:p>
    <w:p>
      <w:pPr>
        <w:pStyle w:val="Heading1"/>
        <w:spacing w:after="160" w:before="360"/>
      </w:pPr>
      <w:r>
        <w:t xml:space="preserve">8. Standard User</w:t>
      </w:r>
    </w:p>
    <w:p>
      <w:pPr>
        <w:spacing w:after="160"/>
      </w:pPr>
      <w:r>
        <w:t xml:space="preserve">The self-service role for regular employees. By design it is the most restricted role, granted only assets.view.</w:t>
      </w:r>
    </w:p>
    <w:p>
      <w:pPr>
        <w:pStyle w:val="Heading3"/>
        <w:spacing w:after="100" w:before="200"/>
      </w:pPr>
      <w:r>
        <w:t xml:space="preserve">What a Standard User can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Area</w:t>
            </w:r>
          </w:p>
        </w:tc>
        <w:tc>
          <w:tcPr>
            <w:tcW w:type="dxa" w:w="6900"/>
            <w:shd w:fill="1F3864" w:val="clear"/>
            <w:tcMar>
              <w:top w:type="dxa" w:w="80"/>
              <w:left w:type="dxa" w:w="100"/>
              <w:bottom w:type="dxa" w:w="80"/>
              <w:right w:type="dxa" w:w="100"/>
            </w:tcMar>
          </w:tcPr>
          <w:p>
            <w:r>
              <w:rPr>
                <w:b/>
                <w:bCs/>
                <w:color w:val="FFFFFF"/>
                <w:sz w:val="20"/>
                <w:szCs w:val="20"/>
              </w:rPr>
              <w:t xml:space="preserve">Capability</w:t>
            </w:r>
          </w:p>
        </w:tc>
      </w:tr>
      <w:tr>
        <w:tc>
          <w:tcPr>
            <w:tcW w:type="dxa" w:w="2600"/>
            <w:tcMar>
              <w:top w:type="dxa" w:w="80"/>
              <w:left w:type="dxa" w:w="100"/>
              <w:bottom w:type="dxa" w:w="80"/>
              <w:right w:type="dxa" w:w="100"/>
            </w:tcMar>
          </w:tcPr>
          <w:p>
            <w:r>
              <w:rPr>
                <w:b w:val="false"/>
                <w:bCs w:val="false"/>
                <w:color w:val="000000"/>
                <w:sz w:val="20"/>
                <w:szCs w:val="20"/>
              </w:rPr>
              <w:t xml:space="preserve">Assets</w:t>
            </w:r>
          </w:p>
        </w:tc>
        <w:tc>
          <w:tcPr>
            <w:tcW w:type="dxa" w:w="6900"/>
            <w:tcMar>
              <w:top w:type="dxa" w:w="80"/>
              <w:left w:type="dxa" w:w="100"/>
              <w:bottom w:type="dxa" w:w="80"/>
              <w:right w:type="dxa" w:w="100"/>
            </w:tcMar>
          </w:tcPr>
          <w:p>
            <w:r>
              <w:rPr>
                <w:b w:val="false"/>
                <w:bCs w:val="false"/>
                <w:color w:val="000000"/>
                <w:sz w:val="20"/>
                <w:szCs w:val="20"/>
              </w:rPr>
              <w:t xml:space="preserve">View only — can browse the asset list and view detail/history pages, nothing else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Profile &amp; Settings</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View/update their own profile (/auth/profile, /users/me), change their own password, log out other sessions</w:t>
            </w:r>
          </w:p>
        </w:tc>
      </w:tr>
      <w:tr>
        <w:tc>
          <w:tcPr>
            <w:tcW w:type="dxa" w:w="2600"/>
            <w:tcMar>
              <w:top w:type="dxa" w:w="80"/>
              <w:left w:type="dxa" w:w="100"/>
              <w:bottom w:type="dxa" w:w="80"/>
              <w:right w:type="dxa" w:w="100"/>
            </w:tcMar>
          </w:tcPr>
          <w:p>
            <w:r>
              <w:rPr>
                <w:b w:val="false"/>
                <w:bCs w:val="false"/>
                <w:color w:val="000000"/>
                <w:sz w:val="20"/>
                <w:szCs w:val="20"/>
              </w:rPr>
              <w:t xml:space="preserve">Licenses, full Users list, Roles &amp; Permissions</w:t>
            </w:r>
          </w:p>
        </w:tc>
        <w:tc>
          <w:tcPr>
            <w:tcW w:type="dxa" w:w="6900"/>
            <w:tcMar>
              <w:top w:type="dxa" w:w="80"/>
              <w:left w:type="dxa" w:w="100"/>
              <w:bottom w:type="dxa" w:w="80"/>
              <w:right w:type="dxa" w:w="100"/>
            </w:tcMar>
          </w:tcPr>
          <w:p>
            <w:r>
              <w:rPr>
                <w:b w:val="false"/>
                <w:bCs w:val="false"/>
                <w:color w:val="000000"/>
                <w:sz w:val="20"/>
                <w:szCs w:val="20"/>
              </w:rPr>
              <w:t xml:space="preserve">No access — Forbidden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Inventory (legacy)</w:t>
            </w:r>
          </w:p>
        </w:tc>
        <w:tc>
          <w:tcPr>
            <w:tcW w:type="dxa" w:w="6900"/>
            <w:shd w:fill="F2F2F2" w:val="clear"/>
            <w:tcMar>
              <w:top w:type="dxa" w:w="80"/>
              <w:left w:type="dxa" w:w="100"/>
              <w:bottom w:type="dxa" w:w="80"/>
              <w:right w:type="dxa" w:w="100"/>
            </w:tcMar>
          </w:tcPr>
          <w:p>
            <w:r>
              <w:rPr>
                <w:b w:val="false"/>
                <w:bCs w:val="false"/>
                <w:color w:val="000000"/>
                <w:sz w:val="20"/>
                <w:szCs w:val="20"/>
              </w:rPr>
              <w:t xml:space="preserve">No permission grant — Forbidden</w:t>
            </w:r>
          </w:p>
        </w:tc>
      </w:tr>
      <w:tr>
        <w:tc>
          <w:tcPr>
            <w:tcW w:type="dxa" w:w="2600"/>
            <w:tcMar>
              <w:top w:type="dxa" w:w="80"/>
              <w:left w:type="dxa" w:w="100"/>
              <w:bottom w:type="dxa" w:w="80"/>
              <w:right w:type="dxa" w:w="100"/>
            </w:tcMar>
          </w:tcPr>
          <w:p>
            <w:r>
              <w:rPr>
                <w:b w:val="false"/>
                <w:bCs w:val="false"/>
                <w:color w:val="000000"/>
                <w:sz w:val="20"/>
                <w:szCs w:val="20"/>
              </w:rPr>
              <w:t xml:space="preserve">Reports, Settings, Catalog, Stock, Asset Units, Issue/Return, Holdings, Overdue, Departments, Locations, Master data, Dashboard/Analytics, new Audit Events, Azure Sync</w:t>
            </w:r>
          </w:p>
        </w:tc>
        <w:tc>
          <w:tcPr>
            <w:tcW w:type="dxa" w:w="6900"/>
            <w:tcMar>
              <w:top w:type="dxa" w:w="80"/>
              <w:left w:type="dxa" w:w="100"/>
              <w:bottom w:type="dxa" w:w="80"/>
              <w:right w:type="dxa" w:w="100"/>
            </w:tcMar>
          </w:tcPr>
          <w:p>
            <w:r>
              <w:rPr>
                <w:b w:val="false"/>
                <w:bCs w:val="false"/>
                <w:color w:val="000000"/>
                <w:sz w:val="20"/>
                <w:szCs w:val="20"/>
              </w:rPr>
              <w:t xml:space="preserve">No permission grant, but these modules aren't enforced today, so a Standard User can currently read and write in all of them — including adjusting stock levels and issuing/returning asset units — despite being the role meant to have the least access</w:t>
            </w:r>
          </w:p>
        </w:tc>
      </w:tr>
    </w:tbl>
    <w:p>
      <w:pPr>
        <w:pBdr>
          <w:left w:val="single" w:color="1F3864" w:sz="12" w:space="8"/>
        </w:pBdr>
        <w:spacing w:after="160"/>
        <w:ind w:left="200"/>
      </w:pPr>
      <w:r>
        <w:rPr>
          <w:i/>
          <w:iCs/>
          <w:color w:val="555555"/>
        </w:rPr>
        <w:t xml:space="preserve">This is the starkest gap between design and reality: a Standard User is meant to only view their own assets, but because most of the newer inventory workflow has no permission checks, they can currently perform warehouse-level actions (stock adjustments, issuing items, transfers, write-offs) that should be restricted to IT/Admin.</w:t>
      </w:r>
    </w:p>
    <w:p>
      <w:pPr>
        <w:pStyle w:val="Heading1"/>
        <w:spacing w:after="160" w:before="360"/>
      </w:pPr>
      <w:r>
        <w:t xml:space="preserve">9. Current Access Control Reality (Technical Reference)</w:t>
      </w:r>
    </w:p>
    <w:p>
      <w:pPr>
        <w:spacing w:after="160"/>
      </w:pPr>
      <w:r>
        <w:t xml:space="preserve">This table is for whoever administers or continues developing the application. It shows, module by module, whether role-based restrictions are actually enforced today, regardless of what any role's seeded permissions imply.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000"/>
      </w:tblGrid>
      <w:tr>
        <w:trPr>
          <w:tblHeader/>
        </w:trPr>
        <w:tc>
          <w:tcPr>
            <w:tcW w:type="dxa" w:w="2900"/>
            <w:shd w:fill="1F3864" w:val="clear"/>
            <w:tcMar>
              <w:top w:type="dxa" w:w="80"/>
              <w:left w:type="dxa" w:w="100"/>
              <w:bottom w:type="dxa" w:w="80"/>
              <w:right w:type="dxa" w:w="100"/>
            </w:tcMar>
          </w:tcPr>
          <w:p>
            <w:r>
              <w:rPr>
                <w:b/>
                <w:bCs/>
                <w:color w:val="FFFFFF"/>
                <w:sz w:val="20"/>
                <w:szCs w:val="20"/>
              </w:rPr>
              <w:t xml:space="preserve">Module</w:t>
            </w:r>
          </w:p>
        </w:tc>
        <w:tc>
          <w:tcPr>
            <w:tcW w:type="dxa" w:w="3600"/>
            <w:shd w:fill="1F3864" w:val="clear"/>
            <w:tcMar>
              <w:top w:type="dxa" w:w="80"/>
              <w:left w:type="dxa" w:w="100"/>
              <w:bottom w:type="dxa" w:w="80"/>
              <w:right w:type="dxa" w:w="100"/>
            </w:tcMar>
          </w:tcPr>
          <w:p>
            <w:r>
              <w:rPr>
                <w:b/>
                <w:bCs/>
                <w:color w:val="FFFFFF"/>
                <w:sz w:val="20"/>
                <w:szCs w:val="20"/>
              </w:rPr>
              <w:t xml:space="preserve">Guard in code</w:t>
            </w:r>
          </w:p>
        </w:tc>
        <w:tc>
          <w:tcPr>
            <w:tcW w:type="dxa" w:w="3000"/>
            <w:shd w:fill="1F3864" w:val="clear"/>
            <w:tcMar>
              <w:top w:type="dxa" w:w="80"/>
              <w:left w:type="dxa" w:w="100"/>
              <w:bottom w:type="dxa" w:w="80"/>
              <w:right w:type="dxa" w:w="100"/>
            </w:tcMar>
          </w:tcPr>
          <w:p>
            <w:r>
              <w:rPr>
                <w:b/>
                <w:bCs/>
                <w:color w:val="FFFFFF"/>
                <w:sz w:val="20"/>
                <w:szCs w:val="20"/>
              </w:rPr>
              <w:t xml:space="preserve">Effective access today</w:t>
            </w:r>
          </w:p>
        </w:tc>
      </w:tr>
      <w:tr>
        <w:tc>
          <w:tcPr>
            <w:tcW w:type="dxa" w:w="2900"/>
            <w:tcMar>
              <w:top w:type="dxa" w:w="80"/>
              <w:left w:type="dxa" w:w="100"/>
              <w:bottom w:type="dxa" w:w="80"/>
              <w:right w:type="dxa" w:w="100"/>
            </w:tcMar>
          </w:tcPr>
          <w:p>
            <w:r>
              <w:rPr>
                <w:b w:val="false"/>
                <w:bCs w:val="false"/>
                <w:color w:val="000000"/>
                <w:sz w:val="20"/>
                <w:szCs w:val="20"/>
              </w:rPr>
              <w:t xml:space="preserve">Assets</w:t>
            </w:r>
          </w:p>
        </w:tc>
        <w:tc>
          <w:tcPr>
            <w:tcW w:type="dxa" w:w="3600"/>
            <w:tcMar>
              <w:top w:type="dxa" w:w="80"/>
              <w:left w:type="dxa" w:w="100"/>
              <w:bottom w:type="dxa" w:w="80"/>
              <w:right w:type="dxa" w:w="100"/>
            </w:tcMar>
          </w:tcPr>
          <w:p>
            <w:r>
              <w:rPr>
                <w:b w:val="false"/>
                <w:bCs w:val="false"/>
                <w:color w:val="000000"/>
                <w:sz w:val="20"/>
                <w:szCs w:val="20"/>
              </w:rPr>
              <w:t xml:space="preserve">JWT + Permissions (assets.*)</w:t>
            </w:r>
          </w:p>
        </w:tc>
        <w:tc>
          <w:tcPr>
            <w:tcW w:type="dxa" w:w="3000"/>
            <w:tcMar>
              <w:top w:type="dxa" w:w="80"/>
              <w:left w:type="dxa" w:w="100"/>
              <w:bottom w:type="dxa" w:w="80"/>
              <w:right w:type="dxa" w:w="100"/>
            </w:tcMar>
          </w:tcPr>
          <w:p>
            <w:r>
              <w:rPr>
                <w:b w:val="false"/>
                <w:bCs w:val="false"/>
                <w:color w:val="000000"/>
                <w:sz w:val="20"/>
                <w:szCs w:val="20"/>
              </w:rPr>
              <w:t xml:space="preserve">Enforced correctly per role</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Licenses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 Permissions (licenses.*)</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Enforced correctly per role</w:t>
            </w:r>
          </w:p>
        </w:tc>
      </w:tr>
      <w:tr>
        <w:tc>
          <w:tcPr>
            <w:tcW w:type="dxa" w:w="2900"/>
            <w:tcMar>
              <w:top w:type="dxa" w:w="80"/>
              <w:left w:type="dxa" w:w="100"/>
              <w:bottom w:type="dxa" w:w="80"/>
              <w:right w:type="dxa" w:w="100"/>
            </w:tcMar>
          </w:tcPr>
          <w:p>
            <w:r>
              <w:rPr>
                <w:b w:val="false"/>
                <w:bCs w:val="false"/>
                <w:color w:val="000000"/>
                <w:sz w:val="20"/>
                <w:szCs w:val="20"/>
              </w:rPr>
              <w:t xml:space="preserve">Users</w:t>
            </w:r>
          </w:p>
        </w:tc>
        <w:tc>
          <w:tcPr>
            <w:tcW w:type="dxa" w:w="3600"/>
            <w:tcMar>
              <w:top w:type="dxa" w:w="80"/>
              <w:left w:type="dxa" w:w="100"/>
              <w:bottom w:type="dxa" w:w="80"/>
              <w:right w:type="dxa" w:w="100"/>
            </w:tcMar>
          </w:tcPr>
          <w:p>
            <w:r>
              <w:rPr>
                <w:b w:val="false"/>
                <w:bCs w:val="false"/>
                <w:color w:val="000000"/>
                <w:sz w:val="20"/>
                <w:szCs w:val="20"/>
              </w:rPr>
              <w:t xml:space="preserve">JWT + Permissions (users.*)</w:t>
            </w:r>
          </w:p>
        </w:tc>
        <w:tc>
          <w:tcPr>
            <w:tcW w:type="dxa" w:w="3000"/>
            <w:tcMar>
              <w:top w:type="dxa" w:w="80"/>
              <w:left w:type="dxa" w:w="100"/>
              <w:bottom w:type="dxa" w:w="80"/>
              <w:right w:type="dxa" w:w="100"/>
            </w:tcMar>
          </w:tcPr>
          <w:p>
            <w:r>
              <w:rPr>
                <w:b w:val="false"/>
                <w:bCs w:val="false"/>
                <w:color w:val="000000"/>
                <w:sz w:val="20"/>
                <w:szCs w:val="20"/>
              </w:rPr>
              <w:t xml:space="preserve">Enforced correctly per role</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Roles &amp; Permissions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 Permissions (roles.*)</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Enforced correctly per role</w:t>
            </w:r>
          </w:p>
        </w:tc>
      </w:tr>
      <w:tr>
        <w:tc>
          <w:tcPr>
            <w:tcW w:type="dxa" w:w="2900"/>
            <w:tcMar>
              <w:top w:type="dxa" w:w="80"/>
              <w:left w:type="dxa" w:w="100"/>
              <w:bottom w:type="dxa" w:w="80"/>
              <w:right w:type="dxa" w:w="100"/>
            </w:tcMar>
          </w:tcPr>
          <w:p>
            <w:r>
              <w:rPr>
                <w:b w:val="false"/>
                <w:bCs w:val="false"/>
                <w:color w:val="000000"/>
                <w:sz w:val="20"/>
                <w:szCs w:val="20"/>
              </w:rPr>
              <w:t xml:space="preserve">Consumable Inventory Mgmt.</w:t>
            </w:r>
          </w:p>
        </w:tc>
        <w:tc>
          <w:tcPr>
            <w:tcW w:type="dxa" w:w="3600"/>
            <w:tcMar>
              <w:top w:type="dxa" w:w="80"/>
              <w:left w:type="dxa" w:w="100"/>
              <w:bottom w:type="dxa" w:w="80"/>
              <w:right w:type="dxa" w:w="100"/>
            </w:tcMar>
          </w:tcPr>
          <w:p>
            <w:r>
              <w:rPr>
                <w:b w:val="false"/>
                <w:bCs w:val="false"/>
                <w:color w:val="000000"/>
                <w:sz w:val="20"/>
                <w:szCs w:val="20"/>
              </w:rPr>
              <w:t xml:space="preserve">JWT + Permissions (inventory-mgmt.*)</w:t>
            </w:r>
          </w:p>
        </w:tc>
        <w:tc>
          <w:tcPr>
            <w:tcW w:type="dxa" w:w="3000"/>
            <w:tcMar>
              <w:top w:type="dxa" w:w="80"/>
              <w:left w:type="dxa" w:w="100"/>
              <w:bottom w:type="dxa" w:w="80"/>
              <w:right w:type="dxa" w:w="100"/>
            </w:tcMar>
          </w:tcPr>
          <w:p>
            <w:r>
              <w:rPr>
                <w:b w:val="false"/>
                <w:bCs w:val="false"/>
                <w:color w:val="000000"/>
                <w:sz w:val="20"/>
                <w:szCs w:val="20"/>
              </w:rPr>
              <w:t xml:space="preserve">Broken for every role — required permission slugs are never seeded</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Audit Logs (legacy)</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 Permissions (analytics.view)</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Broken for every role — analytics.view is never seeded</w:t>
            </w:r>
          </w:p>
        </w:tc>
      </w:tr>
      <w:tr>
        <w:tc>
          <w:tcPr>
            <w:tcW w:type="dxa" w:w="2900"/>
            <w:tcMar>
              <w:top w:type="dxa" w:w="80"/>
              <w:left w:type="dxa" w:w="100"/>
              <w:bottom w:type="dxa" w:w="80"/>
              <w:right w:type="dxa" w:w="100"/>
            </w:tcMar>
          </w:tcPr>
          <w:p>
            <w:r>
              <w:rPr>
                <w:b w:val="false"/>
                <w:bCs w:val="false"/>
                <w:color w:val="000000"/>
                <w:sz w:val="20"/>
                <w:szCs w:val="20"/>
              </w:rPr>
              <w:t xml:space="preserve">Categories</w:t>
            </w:r>
          </w:p>
        </w:tc>
        <w:tc>
          <w:tcPr>
            <w:tcW w:type="dxa" w:w="3600"/>
            <w:tcMar>
              <w:top w:type="dxa" w:w="80"/>
              <w:left w:type="dxa" w:w="100"/>
              <w:bottom w:type="dxa" w:w="80"/>
              <w:right w:type="dxa" w:w="100"/>
            </w:tcMar>
          </w:tcPr>
          <w:p>
            <w:r>
              <w:rPr>
                <w:b w:val="false"/>
                <w:bCs w:val="false"/>
                <w:color w:val="000000"/>
                <w:sz w:val="20"/>
                <w:szCs w:val="20"/>
              </w:rPr>
              <w:t xml:space="preserve">JWT + Permissions guard present, no @Permissions() set</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Settings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 Permissions guard present, no @Permissions() set</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Locations</w:t>
            </w:r>
          </w:p>
        </w:tc>
        <w:tc>
          <w:tcPr>
            <w:tcW w:type="dxa" w:w="3600"/>
            <w:tcMar>
              <w:top w:type="dxa" w:w="80"/>
              <w:left w:type="dxa" w:w="100"/>
              <w:bottom w:type="dxa" w:w="80"/>
              <w:right w:type="dxa" w:w="100"/>
            </w:tcMar>
          </w:tcPr>
          <w:p>
            <w:r>
              <w:rPr>
                <w:b w:val="false"/>
                <w:bCs w:val="false"/>
                <w:color w:val="000000"/>
                <w:sz w:val="20"/>
                <w:szCs w:val="20"/>
              </w:rPr>
              <w:t xml:space="preserve">JWT + Permissions guard present, no @Permissions() set</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Catalog</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 Permissions guard present, no @Permissions() set</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Asset Units</w:t>
            </w:r>
          </w:p>
        </w:tc>
        <w:tc>
          <w:tcPr>
            <w:tcW w:type="dxa" w:w="3600"/>
            <w:tcMar>
              <w:top w:type="dxa" w:w="80"/>
              <w:left w:type="dxa" w:w="100"/>
              <w:bottom w:type="dxa" w:w="80"/>
              <w:right w:type="dxa" w:w="100"/>
            </w:tcMar>
          </w:tcPr>
          <w:p>
            <w:r>
              <w:rPr>
                <w:b w:val="false"/>
                <w:bCs w:val="false"/>
                <w:color w:val="000000"/>
                <w:sz w:val="20"/>
                <w:szCs w:val="20"/>
              </w:rPr>
              <w:t xml:space="preserve">JWT only</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Stock (incl. manual adjustments)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only ("TODO: Add Admin-only guard" in source)</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Issue / Return / Transfer / Write-off / Holdings / Overdue</w:t>
            </w:r>
          </w:p>
        </w:tc>
        <w:tc>
          <w:tcPr>
            <w:tcW w:type="dxa" w:w="3600"/>
            <w:tcMar>
              <w:top w:type="dxa" w:w="80"/>
              <w:left w:type="dxa" w:w="100"/>
              <w:bottom w:type="dxa" w:w="80"/>
              <w:right w:type="dxa" w:w="100"/>
            </w:tcMar>
          </w:tcPr>
          <w:p>
            <w:r>
              <w:rPr>
                <w:b w:val="false"/>
                <w:bCs w:val="false"/>
                <w:color w:val="000000"/>
                <w:sz w:val="20"/>
                <w:szCs w:val="20"/>
              </w:rPr>
              <w:t xml:space="preserve">JWT only</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Departments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only</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Master data (Brands/Vendors/Plans/Lookups via /masters)</w:t>
            </w:r>
          </w:p>
        </w:tc>
        <w:tc>
          <w:tcPr>
            <w:tcW w:type="dxa" w:w="3600"/>
            <w:tcMar>
              <w:top w:type="dxa" w:w="80"/>
              <w:left w:type="dxa" w:w="100"/>
              <w:bottom w:type="dxa" w:w="80"/>
              <w:right w:type="dxa" w:w="100"/>
            </w:tcMar>
          </w:tcPr>
          <w:p>
            <w:r>
              <w:rPr>
                <w:b w:val="false"/>
                <w:bCs w:val="false"/>
                <w:color w:val="000000"/>
                <w:sz w:val="20"/>
                <w:szCs w:val="20"/>
              </w:rPr>
              <w:t xml:space="preserve">JWT only</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Audit Events (new)</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only</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Analytics / Dashboard</w:t>
            </w:r>
          </w:p>
        </w:tc>
        <w:tc>
          <w:tcPr>
            <w:tcW w:type="dxa" w:w="3600"/>
            <w:tcMar>
              <w:top w:type="dxa" w:w="80"/>
              <w:left w:type="dxa" w:w="100"/>
              <w:bottom w:type="dxa" w:w="80"/>
              <w:right w:type="dxa" w:w="100"/>
            </w:tcMar>
          </w:tcPr>
          <w:p>
            <w:r>
              <w:rPr>
                <w:b w:val="false"/>
                <w:bCs w:val="false"/>
                <w:color w:val="000000"/>
                <w:sz w:val="20"/>
                <w:szCs w:val="20"/>
              </w:rPr>
              <w:t xml:space="preserve">JWT only</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shd w:fill="F2F2F2" w:val="clear"/>
            <w:tcMar>
              <w:top w:type="dxa" w:w="80"/>
              <w:left w:type="dxa" w:w="100"/>
              <w:bottom w:type="dxa" w:w="80"/>
              <w:right w:type="dxa" w:w="100"/>
            </w:tcMar>
          </w:tcPr>
          <w:p>
            <w:r>
              <w:rPr>
                <w:b w:val="false"/>
                <w:bCs w:val="false"/>
                <w:color w:val="000000"/>
                <w:sz w:val="20"/>
                <w:szCs w:val="20"/>
              </w:rPr>
              <w:t xml:space="preserve">Reports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JWT only</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Open to any signed-in user</w:t>
            </w:r>
          </w:p>
        </w:tc>
      </w:tr>
      <w:tr>
        <w:tc>
          <w:tcPr>
            <w:tcW w:type="dxa" w:w="2900"/>
            <w:tcMar>
              <w:top w:type="dxa" w:w="80"/>
              <w:left w:type="dxa" w:w="100"/>
              <w:bottom w:type="dxa" w:w="80"/>
              <w:right w:type="dxa" w:w="100"/>
            </w:tcMar>
          </w:tcPr>
          <w:p>
            <w:r>
              <w:rPr>
                <w:b w:val="false"/>
                <w:bCs w:val="false"/>
                <w:color w:val="000000"/>
                <w:sz w:val="20"/>
                <w:szCs w:val="20"/>
              </w:rPr>
              <w:t xml:space="preserve">Azure AD Sync</w:t>
            </w:r>
          </w:p>
        </w:tc>
        <w:tc>
          <w:tcPr>
            <w:tcW w:type="dxa" w:w="3600"/>
            <w:tcMar>
              <w:top w:type="dxa" w:w="80"/>
              <w:left w:type="dxa" w:w="100"/>
              <w:bottom w:type="dxa" w:w="80"/>
              <w:right w:type="dxa" w:w="100"/>
            </w:tcMar>
          </w:tcPr>
          <w:p>
            <w:r>
              <w:rPr>
                <w:b w:val="false"/>
                <w:bCs w:val="false"/>
                <w:color w:val="000000"/>
                <w:sz w:val="20"/>
                <w:szCs w:val="20"/>
              </w:rPr>
              <w:t xml:space="preserve">JWT only</w:t>
            </w:r>
          </w:p>
        </w:tc>
        <w:tc>
          <w:tcPr>
            <w:tcW w:type="dxa" w:w="3000"/>
            <w:tcMar>
              <w:top w:type="dxa" w:w="80"/>
              <w:left w:type="dxa" w:w="100"/>
              <w:bottom w:type="dxa" w:w="80"/>
              <w:right w:type="dxa" w:w="100"/>
            </w:tcMar>
          </w:tcPr>
          <w:p>
            <w:r>
              <w:rPr>
                <w:b w:val="false"/>
                <w:bCs w:val="false"/>
                <w:color w:val="000000"/>
                <w:sz w:val="20"/>
                <w:szCs w:val="20"/>
              </w:rPr>
              <w:t xml:space="preserve">Open to any signed-in user</w:t>
            </w:r>
          </w:p>
        </w:tc>
      </w:tr>
    </w:tbl>
    <w:p>
      <w:pPr>
        <w:pStyle w:val="Heading1"/>
        <w:spacing w:after="160" w:before="360"/>
      </w:pPr>
      <w:r>
        <w:t xml:space="preserve">10. Recommendations</w:t>
      </w:r>
    </w:p>
    <w:p>
      <w:pPr>
        <w:pStyle w:val="ListParagraph"/>
        <w:numPr>
          <w:ilvl w:val="0"/>
          <w:numId w:val="2"/>
        </w:numPr>
        <w:spacing w:after="60"/>
      </w:pPr>
      <w:r>
        <w:t xml:space="preserve">Add @Permissions() checks to Categories, Settings, Locations, Catalog, Asset Units, Stock, Assignments, Departments, Master data, Audit Events, Analytics/Dashboard, and Reports — right now these are open to every role, which defeats the purpose of having six differentiated roles.</w:t>
      </w:r>
    </w:p>
    <w:p>
      <w:pPr>
        <w:pStyle w:val="ListParagraph"/>
        <w:numPr>
          <w:ilvl w:val="0"/>
          <w:numId w:val="2"/>
        </w:numPr>
        <w:spacing w:after="60"/>
      </w:pPr>
      <w:r>
        <w:t xml:space="preserve">Seed the inventory-mgmt.* and analytics.view permission rows (or rename the @Permissions() checks to reuse an already-seeded slug) so Consumable Inventory Management and the legacy Audit Logs panel work out of the box for at least the Admin role.</w:t>
      </w:r>
    </w:p>
    <w:p>
      <w:pPr>
        <w:pStyle w:val="ListParagraph"/>
        <w:numPr>
          <w:ilvl w:val="0"/>
          <w:numId w:val="2"/>
        </w:numPr>
        <w:spacing w:after="60"/>
      </w:pPr>
      <w:r>
        <w:t xml:space="preserve">Resolve the stock.adjust "TODO: Add Admin-only guard" — this endpoint lets any signed-in user directly alter inventory counts.</w:t>
      </w:r>
    </w:p>
    <w:p>
      <w:pPr>
        <w:pStyle w:val="ListParagraph"/>
        <w:numPr>
          <w:ilvl w:val="0"/>
          <w:numId w:val="2"/>
        </w:numPr>
        <w:spacing w:after="60"/>
      </w:pPr>
      <w:r>
        <w:t xml:space="preserve">Consider filtering the sidebar by permission so users aren't shown Admin-only or Forbidden menu items in the first place — this would also make the real access boundaries visible to end users without them hitting error toasts.</w:t>
      </w:r>
    </w:p>
    <w:p>
      <w:pPr>
        <w:pStyle w:val="ListParagraph"/>
        <w:numPr>
          <w:ilvl w:val="0"/>
          <w:numId w:val="2"/>
        </w:numPr>
        <w:spacing w:after="60"/>
      </w:pPr>
      <w:r>
        <w:t xml:space="preserve">Once enforcement is fixed, re-issue this guide — several "open to everyone" rows in Section 9 are expected to become role-restricted, which will change what IT Helpdesk, Manager, Auditor, and Standard User can do.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2026-07-09T18:16:44.334Z</dcterms:created>
  <dcterms:modified xsi:type="dcterms:W3CDTF">2026-07-09T18:16:44.334Z</dcterms:modified>
</cp:coreProperties>
</file>

<file path=docProps/custom.xml><?xml version="1.0" encoding="utf-8"?>
<Properties xmlns="http://schemas.openxmlformats.org/officeDocument/2006/custom-properties" xmlns:vt="http://schemas.openxmlformats.org/officeDocument/2006/docPropsVTypes"/>
</file>