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206"/>
      </w:tblGrid>
      <w:tr>
        <w:tc>
          <w:tcPr>
            <w:tcW w:type="dxa" w:w="6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9C Lesson 5</w:t>
            </w:r>
          </w:p>
          <w:p>
            <w:pPr>
              <w:spacing w:after="40" w:before="0"/>
            </w:pPr>
            <w:r>
              <w:rPr>
                <w:rFonts w:ascii="Calibri" w:cs="Calibri" w:eastAsia="Microsoft YaHei" w:hAnsi="Calibri"/>
                <w:b/>
                <w:bCs/>
                <w:sz w:val="34"/>
                <w:szCs w:val="34"/>
              </w:rPr>
              <w:t xml:space="preserve">Medians and quartiles</w:t>
            </w:r>
          </w:p>
          <w:p>
            <w:pPr>
              <w:spacing w:after="120" w:before="0"/>
            </w:pPr>
            <w:r>
              <w:rPr>
                <w:rFonts w:ascii="Calibri" w:cs="Calibri" w:eastAsia="Microsoft YaHei" w:hAnsi="Calibri"/>
                <w:color w:val="555555"/>
                <w:sz w:val="18"/>
                <w:szCs w:val="18"/>
              </w:rPr>
              <w:t xml:space="preserve">Year 9 Science  ·  9C Threat from disease  ·  Student Book pages 46 to 47</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find the median, the lower and upper quartiles and the interquartile range of a simple data set.</w:t>
            </w:r>
          </w:p>
          <w:p>
            <w:pPr>
              <w:spacing w:after="20" w:before="0"/>
              <w:ind w:left="200"/>
            </w:pPr>
            <w:r>
              <w:rPr>
                <w:rFonts w:ascii="Calibri" w:cs="Calibri" w:eastAsia="Microsoft YaHei" w:hAnsi="Calibri"/>
                <w:sz w:val="20"/>
                <w:szCs w:val="20"/>
              </w:rPr>
              <w:t xml:space="preserve">☐  I can use quartiles to compare the variation in two groups and to interpret the results of a medicine trial.</w:t>
            </w:r>
          </w:p>
        </w:tc>
        <w:tc>
          <w:tcPr>
            <w:tcW w:type="dxa" w:w="42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w:t>
            </w:r>
          </w:p>
          <w:p>
            <w:pPr>
              <w:spacing w:after="20" w:before="0" w:line="240"/>
            </w:pPr>
            <w:r>
              <w:rPr>
                <w:rFonts w:ascii="Calibri" w:cs="Calibri" w:eastAsia="Microsoft YaHei" w:hAnsi="Calibri"/>
                <w:b/>
                <w:bCs/>
                <w:sz w:val="19"/>
                <w:szCs w:val="19"/>
              </w:rPr>
              <w:t xml:space="preserve">median</w:t>
            </w:r>
            <w:r>
              <w:rPr>
                <w:rFonts w:ascii="Calibri" w:cs="Calibri" w:eastAsia="Microsoft YaHei" w:hAnsi="Calibri"/>
                <w:sz w:val="18"/>
                <w:szCs w:val="18"/>
              </w:rPr>
              <w:t xml:space="preserve">  the middle value when the values are written in order</w:t>
            </w:r>
          </w:p>
          <w:p>
            <w:pPr>
              <w:spacing w:after="20" w:before="0" w:line="240"/>
            </w:pPr>
            <w:r>
              <w:rPr>
                <w:rFonts w:ascii="Calibri" w:cs="Calibri" w:eastAsia="Microsoft YaHei" w:hAnsi="Calibri"/>
                <w:b/>
                <w:bCs/>
                <w:sz w:val="19"/>
                <w:szCs w:val="19"/>
              </w:rPr>
              <w:t xml:space="preserve">mean</w:t>
            </w:r>
            <w:r>
              <w:rPr>
                <w:rFonts w:ascii="Calibri" w:cs="Calibri" w:eastAsia="Microsoft YaHei" w:hAnsi="Calibri"/>
                <w:sz w:val="18"/>
                <w:szCs w:val="18"/>
              </w:rPr>
              <w:t xml:space="preserve">  the total of the values divided by the number of values</w:t>
            </w:r>
          </w:p>
          <w:p>
            <w:pPr>
              <w:spacing w:after="20" w:before="0" w:line="240"/>
            </w:pPr>
            <w:r>
              <w:rPr>
                <w:rFonts w:ascii="Calibri" w:cs="Calibri" w:eastAsia="Microsoft YaHei" w:hAnsi="Calibri"/>
                <w:b/>
                <w:bCs/>
                <w:sz w:val="19"/>
                <w:szCs w:val="19"/>
              </w:rPr>
              <w:t xml:space="preserve">range</w:t>
            </w:r>
            <w:r>
              <w:rPr>
                <w:rFonts w:ascii="Calibri" w:cs="Calibri" w:eastAsia="Microsoft YaHei" w:hAnsi="Calibri"/>
                <w:sz w:val="18"/>
                <w:szCs w:val="18"/>
              </w:rPr>
              <w:t xml:space="preserve">  the largest value minus the smallest value</w:t>
            </w:r>
          </w:p>
          <w:p>
            <w:pPr>
              <w:spacing w:after="20" w:before="0" w:line="240"/>
            </w:pPr>
            <w:r>
              <w:rPr>
                <w:rFonts w:ascii="Calibri" w:cs="Calibri" w:eastAsia="Microsoft YaHei" w:hAnsi="Calibri"/>
                <w:b/>
                <w:bCs/>
                <w:sz w:val="19"/>
                <w:szCs w:val="19"/>
              </w:rPr>
              <w:t xml:space="preserve">quartile</w:t>
            </w:r>
            <w:r>
              <w:rPr>
                <w:rFonts w:ascii="Calibri" w:cs="Calibri" w:eastAsia="Microsoft YaHei" w:hAnsi="Calibri"/>
                <w:sz w:val="18"/>
                <w:szCs w:val="18"/>
              </w:rPr>
              <w:t xml:space="preserve">  a value one quarter or three quarters of the way through the ordered data</w:t>
            </w:r>
          </w:p>
          <w:p>
            <w:pPr>
              <w:spacing w:after="20" w:before="0" w:line="240"/>
            </w:pPr>
            <w:r>
              <w:rPr>
                <w:rFonts w:ascii="Calibri" w:cs="Calibri" w:eastAsia="Microsoft YaHei" w:hAnsi="Calibri"/>
                <w:b/>
                <w:bCs/>
                <w:sz w:val="19"/>
                <w:szCs w:val="19"/>
              </w:rPr>
              <w:t xml:space="preserve">lower quartile</w:t>
            </w:r>
            <w:r>
              <w:rPr>
                <w:rFonts w:ascii="Calibri" w:cs="Calibri" w:eastAsia="Microsoft YaHei" w:hAnsi="Calibri"/>
                <w:sz w:val="18"/>
                <w:szCs w:val="18"/>
              </w:rPr>
              <w:t xml:space="preserve">  the value one quarter of the way through the ordered data (LQ)</w:t>
            </w:r>
          </w:p>
          <w:p>
            <w:pPr>
              <w:spacing w:after="20" w:before="0" w:line="240"/>
            </w:pPr>
            <w:r>
              <w:rPr>
                <w:rFonts w:ascii="Calibri" w:cs="Calibri" w:eastAsia="Microsoft YaHei" w:hAnsi="Calibri"/>
                <w:b/>
                <w:bCs/>
                <w:sz w:val="19"/>
                <w:szCs w:val="19"/>
              </w:rPr>
              <w:t xml:space="preserve">upper quartile</w:t>
            </w:r>
            <w:r>
              <w:rPr>
                <w:rFonts w:ascii="Calibri" w:cs="Calibri" w:eastAsia="Microsoft YaHei" w:hAnsi="Calibri"/>
                <w:sz w:val="18"/>
                <w:szCs w:val="18"/>
              </w:rPr>
              <w:t xml:space="preserve">  the value three quarters of the way through the ordered data (UQ)</w:t>
            </w:r>
          </w:p>
          <w:p>
            <w:pPr>
              <w:spacing w:after="20" w:before="0" w:line="240"/>
            </w:pPr>
            <w:r>
              <w:rPr>
                <w:rFonts w:ascii="Calibri" w:cs="Calibri" w:eastAsia="Microsoft YaHei" w:hAnsi="Calibri"/>
                <w:b/>
                <w:bCs/>
                <w:sz w:val="19"/>
                <w:szCs w:val="19"/>
              </w:rPr>
              <w:t xml:space="preserve">interquartile range</w:t>
            </w:r>
            <w:r>
              <w:rPr>
                <w:rFonts w:ascii="Calibri" w:cs="Calibri" w:eastAsia="Microsoft YaHei" w:hAnsi="Calibri"/>
                <w:sz w:val="18"/>
                <w:szCs w:val="18"/>
              </w:rPr>
              <w:t xml:space="preserve">  UQ minus LQ: the spread of the middle 50% of the data</w:t>
            </w:r>
          </w:p>
          <w:p>
            <w:pPr>
              <w:spacing w:after="20" w:before="0" w:line="240"/>
            </w:pPr>
            <w:r>
              <w:rPr>
                <w:rFonts w:ascii="Calibri" w:cs="Calibri" w:eastAsia="Microsoft YaHei" w:hAnsi="Calibri"/>
                <w:b/>
                <w:bCs/>
                <w:sz w:val="19"/>
                <w:szCs w:val="19"/>
              </w:rPr>
              <w:t xml:space="preserve">normal distribution</w:t>
            </w:r>
            <w:r>
              <w:rPr>
                <w:rFonts w:ascii="Calibri" w:cs="Calibri" w:eastAsia="Microsoft YaHei" w:hAnsi="Calibri"/>
                <w:sz w:val="18"/>
                <w:szCs w:val="18"/>
              </w:rPr>
              <w:t xml:space="preserve">  the bell-shaped curve seen when a continuous variable is plotted for a population</w:t>
            </w:r>
          </w:p>
          <w:p>
            <w:pPr>
              <w:spacing w:after="20" w:before="0" w:line="240"/>
            </w:pPr>
            <w:r>
              <w:rPr>
                <w:rFonts w:ascii="Calibri" w:cs="Calibri" w:eastAsia="Microsoft YaHei" w:hAnsi="Calibri"/>
                <w:b/>
                <w:bCs/>
                <w:sz w:val="19"/>
                <w:szCs w:val="19"/>
              </w:rPr>
              <w:t xml:space="preserve">continuous variation</w:t>
            </w:r>
            <w:r>
              <w:rPr>
                <w:rFonts w:ascii="Calibri" w:cs="Calibri" w:eastAsia="Microsoft YaHei" w:hAnsi="Calibri"/>
                <w:sz w:val="18"/>
                <w:szCs w:val="18"/>
              </w:rPr>
              <w:t xml:space="preserve">  variation that can take any value in a range, e.g. height</w:t>
            </w:r>
          </w:p>
          <w:p>
            <w:pPr>
              <w:spacing w:after="20" w:before="0" w:line="240"/>
            </w:pPr>
            <w:r>
              <w:rPr>
                <w:rFonts w:ascii="Calibri" w:cs="Calibri" w:eastAsia="Microsoft YaHei" w:hAnsi="Calibri"/>
                <w:b/>
                <w:bCs/>
                <w:sz w:val="19"/>
                <w:szCs w:val="19"/>
              </w:rPr>
              <w:t xml:space="preserve">clinical trial</w:t>
            </w:r>
            <w:r>
              <w:rPr>
                <w:rFonts w:ascii="Calibri" w:cs="Calibri" w:eastAsia="Microsoft YaHei" w:hAnsi="Calibri"/>
                <w:sz w:val="18"/>
                <w:szCs w:val="18"/>
              </w:rPr>
              <w:t xml:space="preserve">  a test of a medicine on groups of people</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Nine ladybirds were counted for spots: 7, 2, 9, 4, 7, 5, 2, 8, 6.</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Write the values in order, smallest first.</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State the median.</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Calculate the range.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foot lengths (cm) of 36 male students were: 25.7, 29.1, 26.4, 26.5, 28.2, 27.9, 27.9, 28.1, 26.9, 27.3, 27.2, 28.8, 27.9, 27.4, 28.2, 26.6, 27.3, 27.8, 26.3, 27.3, 28.0, 26.6, 27.1, 26.6, 26.4, 25.9, 27.3, 25.1, 28.5, 26.7, 28.8, 26.6, 28.6, 29.0, 25.7, 28.9.</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Complete the table by counting the number of students in each group. Tick off each value as you use it.</w:t>
      </w:r>
    </w:p>
    <w:p>
      <w:pPr>
        <w:keepNext/>
        <w:spacing w:after="0"/>
      </w:pPr>
    </w:p>
    <w:tbl>
      <w:tblPr>
        <w:tblW w:type="dxa" w:w="977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760"/>
        <w:gridCol w:w="890"/>
        <w:gridCol w:w="890"/>
        <w:gridCol w:w="890"/>
        <w:gridCol w:w="890"/>
        <w:gridCol w:w="890"/>
        <w:gridCol w:w="890"/>
        <w:gridCol w:w="890"/>
        <w:gridCol w:w="890"/>
        <w:gridCol w:w="890"/>
      </w:tblGrid>
      <w:tr>
        <w:trPr>
          <w:cantSplit/>
          <w:tblHeader/>
        </w:trPr>
        <w:tc>
          <w:tcPr>
            <w:tcW w:type="dxa" w:w="176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Foot length (cm)</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25.1 to 25.5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25.6 to 26.0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26.1 to 26.5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26.6 to 27.0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27.1 to 27.5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27.6 to 28.0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28.1 to 28.5</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28.6 to 29.0</w:t>
            </w:r>
          </w:p>
        </w:tc>
        <w:tc>
          <w:tcPr>
            <w:tcW w:type="dxa" w:w="89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29.1 to 29.5</w:t>
            </w:r>
          </w:p>
        </w:tc>
      </w:tr>
      <w:tr>
        <w:trPr>
          <w:cantSplit/>
        </w:trPr>
        <w:tc>
          <w:tcPr>
            <w:tcW w:type="dxa" w:w="176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Number of students</w:t>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9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Plot a bar chart of the grouped data on the grid. The bars should touch. Label both axes.</w:t>
      </w:r>
    </w:p>
    <w:p>
      <w:pPr>
        <w:spacing w:after="60"/>
        <w:jc w:val="center"/>
      </w:pPr>
      <w:r>
        <w:drawing>
          <wp:inline distT="0" distB="0" distL="0" distR="0">
            <wp:extent cx="5267325" cy="3619500"/>
            <wp:effectExtent t="0" r="0" b="0" l="0"/>
            <wp:docPr id="1" name="diagram:graph_grid" descr="diagram:graph_grid" title="diagram:graph_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67325" cy="3619500"/>
                    </a:xfrm>
                    <a:prstGeom prst="rect">
                      <a:avLst/>
                    </a:prstGeom>
                  </pic:spPr>
                </pic:pic>
              </a:graphicData>
            </a:graphic>
          </wp:inline>
        </w:drawing>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Identify the group that contains the median foot length.</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d)  </w:t>
      </w:r>
      <w:r>
        <w:rPr>
          <w:rFonts w:ascii="Calibri" w:cs="Calibri" w:eastAsia="Microsoft YaHei" w:hAnsi="Calibri"/>
          <w:sz w:val="22"/>
          <w:szCs w:val="22"/>
        </w:rPr>
        <w:t xml:space="preserve">Does your bar chart show a normal distribution? Explain your answer.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Here is a data set: 28, 13, 4, 25, 21, 14, 6, 19, 35, 17, 22, 34, 11, 16, 8.</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Write the values in order.</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Find the median value.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Find the lower quartile and the upper quartile.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d)  </w:t>
      </w:r>
      <w:r>
        <w:rPr>
          <w:rFonts w:ascii="Calibri" w:cs="Calibri" w:eastAsia="Microsoft YaHei" w:hAnsi="Calibri"/>
          <w:sz w:val="22"/>
          <w:szCs w:val="22"/>
        </w:rPr>
        <w:t xml:space="preserve">Calculate the interquartile range.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Class data: copy the class hand span values in order. Then find the median, the quartiles and the interquartile range.</w:t>
      </w:r>
    </w:p>
    <w:tbl>
      <w:tblPr>
        <w:tblW w:type="dxa" w:w="9806"/>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9806"/>
      </w:tblGrid>
      <w:tr>
        <w:trPr>
          <w:cantSplit/>
          <w:trHeight w:val="1000" w:hRule="atLeast"/>
        </w:trPr>
        <w:tc>
          <w:tcPr>
            <w:tcW w:type="dxa" w:w="9806"/>
            <w:tcMar>
              <w:top w:type="dxa" w:w="60"/>
              <w:left w:type="dxa" w:w="90"/>
              <w:bottom w:type="dxa" w:w="60"/>
              <w:right w:type="dxa" w:w="90"/>
            </w:tcMar>
            <w:vAlign w:val="top"/>
          </w:tcPr>
          <w:p>
            <w:pPr>
              <w:spacing w:after="0" w:before="0"/>
            </w:pPr>
            <w:r>
              <w:rPr>
                <w:rFonts w:ascii="Calibri" w:cs="Calibri" w:eastAsia="Microsoft YaHei" w:hAnsi="Calibri"/>
                <w:sz w:val="22"/>
                <w:szCs w:val="22"/>
              </w:rPr>
              <w:t xml:space="preserve"> </w:t>
            </w:r>
          </w:p>
        </w:tc>
      </w:tr>
    </w:tbl>
    <w:p>
      <w:pPr>
        <w:spacing w:after="4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In a statin trial, patients were measured for their ability to absorb cholesterol and split into quartiles. The table shows the change in their risk of a heart attack after taking statins.</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3400"/>
        <w:gridCol w:w="1600"/>
        <w:gridCol w:w="1600"/>
        <w:gridCol w:w="1600"/>
        <w:gridCol w:w="1600"/>
      </w:tblGrid>
      <w:tr>
        <w:trPr>
          <w:cantSplit/>
          <w:tblHeader/>
        </w:trPr>
        <w:tc>
          <w:tcPr>
            <w:tcW w:type="dxa" w:w="34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Quartile of cholesterol absorption</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lowest</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lower middle</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upper middle</w:t>
            </w:r>
          </w:p>
        </w:tc>
        <w:tc>
          <w:tcPr>
            <w:tcW w:type="dxa" w:w="1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top</w:t>
            </w:r>
          </w:p>
        </w:tc>
      </w:tr>
      <w:tr>
        <w:trPr>
          <w:cantSplit/>
        </w:trPr>
        <w:tc>
          <w:tcPr>
            <w:tcW w:type="dxa" w:w="34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Change in risk of heart attack (%)</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-37.7</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-34.3</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-24.7</w:t>
            </w:r>
          </w:p>
        </w:tc>
        <w:tc>
          <w:tcPr>
            <w:tcW w:type="dxa" w:w="1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+16.6</w:t>
            </w:r>
          </w:p>
        </w:tc>
      </w:tr>
    </w:tbl>
    <w:p>
      <w:pPr>
        <w:spacing w:after="40" w:before="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why the data for cholesterol absorption were split into quartiles.</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The quartile boundaries of the cholesterol absorption index were 107, 126 and 148. Calculate the interquartile range.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Explain what the results show about the effect of cholesterol absorption on how well statins reduce the risk of a heart attack.</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Explain why the interquartile range is more useful than the range for comparing the variation in two different groups.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A newspaper says 'the average family has 1.7 children'. Which kind of average is this, and why can no family have 1.7 children? When would the median be more useful than the mean?</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median   ·   mean   ·   mode   ·   range   ·   lower quartile   ·   upper quartile   ·   interquartile range   ·   normal distribution   ·   order   ·   clinical trial</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9C Lesson 5: Medians and quartiles</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Write these values in order and give the median: 12, 5, 9, 20, 7.</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The upper quartile is 30 and the lower quartile is 18. Calculate the interquartile range.</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What does a small interquartile range tell you about a population?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9C Lesson 5  ·  Worksheet (standard)</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3804d43da5480363c5c60df97577c215cab67a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9C L5 Medians and quartiles worksheet</dc:title>
  <dc:creator>Year 9 Science</dc:creator>
  <cp:lastModifiedBy>Un-named</cp:lastModifiedBy>
  <cp:revision>1</cp:revision>
  <dcterms:created xsi:type="dcterms:W3CDTF">2026-10-28T09:45:52.654Z</dcterms:created>
  <dcterms:modified xsi:type="dcterms:W3CDTF">2026-10-28T09:45:52.654Z</dcterms:modified>
</cp:coreProperties>
</file>

<file path=docProps/custom.xml><?xml version="1.0" encoding="utf-8"?>
<Properties xmlns="http://schemas.openxmlformats.org/officeDocument/2006/custom-properties" xmlns:vt="http://schemas.openxmlformats.org/officeDocument/2006/docPropsVTypes"/>
</file>