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906"/>
      </w:tblGrid>
      <w:tr>
        <w:tc>
          <w:tcPr>
            <w:tcW w:type="dxa" w:w="5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9A Lesson 1</w:t>
            </w:r>
          </w:p>
          <w:p>
            <w:pPr>
              <w:spacing w:after="40" w:before="0"/>
            </w:pPr>
            <w:r>
              <w:rPr>
                <w:rFonts w:ascii="Calibri" w:cs="Calibri" w:eastAsia="Microsoft YaHei" w:hAnsi="Calibri"/>
                <w:b/>
                <w:bCs/>
                <w:sz w:val="34"/>
                <w:szCs w:val="34"/>
              </w:rPr>
              <w:t xml:space="preserve">Environmental variation</w:t>
            </w:r>
          </w:p>
          <w:p>
            <w:pPr>
              <w:spacing w:after="120" w:before="0"/>
            </w:pPr>
            <w:r>
              <w:rPr>
                <w:rFonts w:ascii="Calibri" w:cs="Calibri" w:eastAsia="Microsoft YaHei" w:hAnsi="Calibri"/>
                <w:color w:val="555555"/>
                <w:sz w:val="18"/>
                <w:szCs w:val="18"/>
              </w:rPr>
              <w:t xml:space="preserve">Year 9 Science  ·  9A Genetics and evolution  ·  Student Book pages 5 to 7</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describe abiotic and biotic environmental factors and give examples of environmental variation.</w:t>
            </w:r>
          </w:p>
          <w:p>
            <w:pPr>
              <w:spacing w:after="20" w:before="0"/>
              <w:ind w:left="200"/>
            </w:pPr>
            <w:r>
              <w:rPr>
                <w:rFonts w:ascii="Calibri" w:cs="Calibri" w:eastAsia="Microsoft YaHei" w:hAnsi="Calibri"/>
                <w:sz w:val="20"/>
                <w:szCs w:val="20"/>
              </w:rPr>
              <w:t xml:space="preserve">☐  I can tell continuous variation from discontinuous variation, and explain why environmental variation can make classification difficult.</w:t>
            </w:r>
          </w:p>
        </w:tc>
        <w:tc>
          <w:tcPr>
            <w:tcW w:type="dxa" w:w="49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  关键词</w:t>
            </w:r>
          </w:p>
          <w:tbl>
            <w:tblPr>
              <w:tblW w:type="dxa" w:w="47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26"/>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species</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物种</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extinct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灭绝的</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environment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环境</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abiotic factor</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非生物因素</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biotic factor</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生物因素</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characteristic</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特征</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variation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变异</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environmental variation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环境变异</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continuous variation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连续变异</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discontinuous variation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不连续变异</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classification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分类</w:t>
                  </w:r>
                </w:p>
              </w:tc>
            </w:tr>
          </w:tbl>
          <w:p>
            <w:pPr>
              <w:spacing w:after="20" w:before="80"/>
            </w:pPr>
            <w:r>
              <w:rPr>
                <w:rFonts w:ascii="Calibri" w:cs="Calibri" w:eastAsia="Microsoft YaHei" w:hAnsi="Calibri"/>
                <w:b/>
                <w:bCs/>
                <w:sz w:val="18"/>
                <w:szCs w:val="18"/>
              </w:rPr>
              <w:t xml:space="preserve">Command words  指令词</w:t>
            </w:r>
          </w:p>
          <w:p>
            <w:pPr>
              <w:spacing w:after="0" w:before="0" w:line="260"/>
            </w:pPr>
            <w:r>
              <w:rPr>
                <w:rFonts w:ascii="Calibri" w:cs="Calibri" w:eastAsia="Microsoft YaHei" w:hAnsi="Calibri"/>
                <w:sz w:val="17"/>
                <w:szCs w:val="17"/>
              </w:rPr>
              <w:t xml:space="preserve">Complete 完成（填写）  ·  </w:t>
            </w:r>
            <w:r>
              <w:rPr>
                <w:rFonts w:ascii="Calibri" w:cs="Calibri" w:eastAsia="Microsoft YaHei" w:hAnsi="Calibri"/>
                <w:sz w:val="17"/>
                <w:szCs w:val="17"/>
              </w:rPr>
              <w:t xml:space="preserve">Describe 描述  ·  </w:t>
            </w:r>
            <w:r>
              <w:rPr>
                <w:rFonts w:ascii="Calibri" w:cs="Calibri" w:eastAsia="Microsoft YaHei" w:hAnsi="Calibri"/>
                <w:sz w:val="17"/>
                <w:szCs w:val="17"/>
              </w:rPr>
              <w:t xml:space="preserve">Draw 画出  ·  </w:t>
            </w:r>
            <w:r>
              <w:rPr>
                <w:rFonts w:ascii="Calibri" w:cs="Calibri" w:eastAsia="Microsoft YaHei" w:hAnsi="Calibri"/>
                <w:sz w:val="17"/>
                <w:szCs w:val="17"/>
              </w:rPr>
              <w:t xml:space="preserve">Explain 解释  ·  </w:t>
            </w:r>
            <w:r>
              <w:rPr>
                <w:rFonts w:ascii="Calibri" w:cs="Calibri" w:eastAsia="Microsoft YaHei" w:hAnsi="Calibri"/>
                <w:sz w:val="17"/>
                <w:szCs w:val="17"/>
              </w:rPr>
              <w:t xml:space="preserve">Give 给出  ·  </w:t>
            </w:r>
            <w:r>
              <w:rPr>
                <w:rFonts w:ascii="Calibri" w:cs="Calibri" w:eastAsia="Microsoft YaHei" w:hAnsi="Calibri"/>
                <w:sz w:val="17"/>
                <w:szCs w:val="17"/>
              </w:rPr>
              <w:t xml:space="preserve">Give a reason 给出理由  ·  </w:t>
            </w:r>
            <w:r>
              <w:rPr>
                <w:rFonts w:ascii="Calibri" w:cs="Calibri" w:eastAsia="Microsoft YaHei" w:hAnsi="Calibri"/>
                <w:sz w:val="17"/>
                <w:szCs w:val="17"/>
              </w:rPr>
              <w:t xml:space="preserve">Label 标注  ·  </w:t>
            </w:r>
            <w:r>
              <w:rPr>
                <w:rFonts w:ascii="Calibri" w:cs="Calibri" w:eastAsia="Microsoft YaHei" w:hAnsi="Calibri"/>
                <w:sz w:val="17"/>
                <w:szCs w:val="17"/>
              </w:rPr>
              <w:t xml:space="preserve">Match 连线（配对）  ·  </w:t>
            </w:r>
            <w:r>
              <w:rPr>
                <w:rFonts w:ascii="Calibri" w:cs="Calibri" w:eastAsia="Microsoft YaHei" w:hAnsi="Calibri"/>
                <w:sz w:val="17"/>
                <w:szCs w:val="17"/>
              </w:rPr>
              <w:t xml:space="preserve">Plot 绘制（数据点）  ·  </w:t>
            </w:r>
            <w:r>
              <w:rPr>
                <w:rFonts w:ascii="Calibri" w:cs="Calibri" w:eastAsia="Microsoft YaHei" w:hAnsi="Calibri"/>
                <w:sz w:val="17"/>
                <w:szCs w:val="17"/>
              </w:rPr>
              <w:t xml:space="preserve">Suggest 提出（建议）  ·  </w:t>
            </w:r>
            <w:r>
              <w:rPr>
                <w:rFonts w:ascii="Calibri" w:cs="Calibri" w:eastAsia="Microsoft YaHei" w:hAnsi="Calibri"/>
                <w:sz w:val="17"/>
                <w:szCs w:val="17"/>
              </w:rPr>
              <w:t xml:space="preserve">Tick 打勾  ·  </w:t>
            </w:r>
            <w:r>
              <w:rPr>
                <w:rFonts w:ascii="Calibri" w:cs="Calibri" w:eastAsia="Microsoft YaHei" w:hAnsi="Calibri"/>
                <w:sz w:val="17"/>
                <w:szCs w:val="17"/>
              </w:rPr>
              <w:t xml:space="preserve">Use 使用（运用）</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Match each key word to its meaning.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species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surroundings of an organism</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extinct</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non-living factor, e.g. temperature or light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environment</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species with no living members left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abiotic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group of organisms that can breed together to produce offspring that can also breed</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biotic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activities of other organisms, e.g. predation or disease</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Tick one box in each row to show whether the factor is abiotic or biotic.</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5000"/>
        <w:gridCol w:w="2400"/>
        <w:gridCol w:w="2400"/>
      </w:tblGrid>
      <w:tr>
        <w:trPr>
          <w:cantSplit/>
          <w:tblHeader/>
        </w:trPr>
        <w:tc>
          <w:tcPr>
            <w:tcW w:type="dxa" w:w="5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Environmental factor</w:t>
            </w:r>
          </w:p>
        </w:tc>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Abiotic</w:t>
            </w:r>
          </w:p>
        </w:tc>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Biotic</w:t>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temperature</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predation (being hunted)</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amount of light</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competition for food</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rainfall</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infectious disease</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Twenty potatoes of the same variety were weighed. Their masses in grams were:  142, 118, 165, 151, 137, 174, 129, 158, 146, 183, 121, 160, 149, 133, 171, 155, 140, 127, 163, 148.</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Complete the tally chart.</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200"/>
        <w:gridCol w:w="3800"/>
        <w:gridCol w:w="2800"/>
      </w:tblGrid>
      <w:tr>
        <w:trPr>
          <w:cantSplit/>
          <w:tblHeader/>
        </w:trPr>
        <w:tc>
          <w:tcPr>
            <w:tcW w:type="dxa" w:w="3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Mass range (g)</w:t>
            </w:r>
          </w:p>
        </w:tc>
        <w:tc>
          <w:tcPr>
            <w:tcW w:type="dxa" w:w="3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Tally</w:t>
            </w:r>
          </w:p>
        </w:tc>
        <w:tc>
          <w:tcPr>
            <w:tcW w:type="dxa" w:w="2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Number of potatoes</w:t>
            </w:r>
          </w:p>
        </w:tc>
      </w:tr>
      <w:tr>
        <w:trPr>
          <w:cantSplit/>
        </w:trPr>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110 to 129</w:t>
            </w:r>
          </w:p>
        </w:tc>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130 to 149</w:t>
            </w:r>
          </w:p>
        </w:tc>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150 to 169</w:t>
            </w:r>
          </w:p>
        </w:tc>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170 to 189</w:t>
            </w:r>
          </w:p>
        </w:tc>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Plot a bar chart of the number of potatoes in each mass range on the grid below. Label both axes.</w:t>
      </w:r>
    </w:p>
    <w:p>
      <w:pPr>
        <w:spacing w:after="60"/>
        <w:jc w:val="center"/>
      </w:pPr>
      <w:r>
        <w:drawing>
          <wp:inline distT="0" distB="0" distL="0" distR="0">
            <wp:extent cx="5267325" cy="3619500"/>
            <wp:effectExtent t="0" r="0" b="0" l="0"/>
            <wp:docPr id="1" name="diagram:graph_grid" descr="diagram:graph_grid" title="diagram:graph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67325" cy="3619500"/>
                    </a:xfrm>
                    <a:prstGeom prst="rect">
                      <a:avLst/>
                    </a:prstGeom>
                  </pic:spPr>
                </pic:pic>
              </a:graphicData>
            </a:graphic>
          </wp:inline>
        </w:drawing>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Is potato mass continuous or discontinuous variation? Give a reason.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Describe two examples of environmental variation in humans and state the environmental factor that causes each one.</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4900"/>
        <w:gridCol w:w="4900"/>
      </w:tblGrid>
      <w:tr>
        <w:trPr>
          <w:cantSplit/>
          <w:tblHeader/>
        </w:trPr>
        <w:tc>
          <w:tcPr>
            <w:tcW w:type="dxa" w:w="4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Example of environmental variation</w:t>
            </w:r>
          </w:p>
        </w:tc>
        <w:tc>
          <w:tcPr>
            <w:tcW w:type="dxa" w:w="4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Environmental factor that causes it</w:t>
            </w:r>
          </w:p>
        </w:tc>
      </w:tr>
      <w:tr>
        <w:trPr>
          <w:cantSplit/>
          <w:trHeight w:val="600" w:hRule="atLeast"/>
        </w:trPr>
        <w:tc>
          <w:tcPr>
            <w:tcW w:type="dxa" w:w="4900"/>
            <w:tcMar>
              <w:top w:type="dxa" w:w="60"/>
              <w:left w:type="dxa" w:w="90"/>
              <w:bottom w:type="dxa" w:w="60"/>
              <w:right w:type="dxa" w:w="90"/>
            </w:tcMar>
            <w:vAlign w:val="top"/>
          </w:tcPr>
          <w:p>
            <w:pPr>
              <w:keepNext/>
              <w:keepLines/>
              <w:spacing w:after="0" w:before="0"/>
            </w:pPr>
            <w:r>
              <w:rPr>
                <w:rFonts w:ascii="Calibri" w:cs="Calibri" w:eastAsia="Microsoft YaHei" w:hAnsi="Calibri"/>
                <w:sz w:val="22"/>
                <w:szCs w:val="22"/>
              </w:rPr>
              <w:t xml:space="preserve"> </w:t>
            </w:r>
          </w:p>
        </w:tc>
        <w:tc>
          <w:tcPr>
            <w:tcW w:type="dxa" w:w="4900"/>
            <w:tcMar>
              <w:top w:type="dxa" w:w="60"/>
              <w:left w:type="dxa" w:w="90"/>
              <w:bottom w:type="dxa" w:w="60"/>
              <w:right w:type="dxa" w:w="90"/>
            </w:tcMar>
            <w:vAlign w:val="top"/>
          </w:tcPr>
          <w:p>
            <w:pPr>
              <w:keepNext/>
              <w:keepLines/>
              <w:spacing w:after="0" w:before="0"/>
            </w:pPr>
            <w:r>
              <w:rPr>
                <w:rFonts w:ascii="Calibri" w:cs="Calibri" w:eastAsia="Microsoft YaHei" w:hAnsi="Calibri"/>
                <w:sz w:val="22"/>
                <w:szCs w:val="22"/>
              </w:rPr>
              <w:t xml:space="preserve"> </w:t>
            </w:r>
          </w:p>
        </w:tc>
      </w:tr>
      <w:tr>
        <w:trPr>
          <w:cantSplit/>
          <w:trHeight w:val="600" w:hRule="atLeast"/>
        </w:trPr>
        <w:tc>
          <w:tcPr>
            <w:tcW w:type="dxa" w:w="4900"/>
            <w:tcMar>
              <w:top w:type="dxa" w:w="60"/>
              <w:left w:type="dxa" w:w="90"/>
              <w:bottom w:type="dxa" w:w="60"/>
              <w:right w:type="dxa" w:w="90"/>
            </w:tcMar>
            <w:vAlign w:val="top"/>
          </w:tcPr>
          <w:p>
            <w:pPr>
              <w:keepNext/>
              <w:keepLines/>
              <w:spacing w:after="0" w:before="0"/>
            </w:pPr>
            <w:r>
              <w:rPr>
                <w:rFonts w:ascii="Calibri" w:cs="Calibri" w:eastAsia="Microsoft YaHei" w:hAnsi="Calibri"/>
                <w:sz w:val="22"/>
                <w:szCs w:val="22"/>
              </w:rPr>
              <w:t xml:space="preserve"> </w:t>
            </w:r>
          </w:p>
        </w:tc>
        <w:tc>
          <w:tcPr>
            <w:tcW w:type="dxa" w:w="4900"/>
            <w:tcMar>
              <w:top w:type="dxa" w:w="60"/>
              <w:left w:type="dxa" w:w="90"/>
              <w:bottom w:type="dxa" w:w="60"/>
              <w:right w:type="dxa" w:w="90"/>
            </w:tcMar>
            <w:vAlign w:val="top"/>
          </w:tcPr>
          <w:p>
            <w:pPr>
              <w:keepNext/>
              <w:keepLines/>
              <w:spacing w:after="0" w:before="0"/>
            </w:pPr>
            <w:r>
              <w:rPr>
                <w:rFonts w:ascii="Calibri" w:cs="Calibri" w:eastAsia="Microsoft YaHei" w:hAnsi="Calibri"/>
                <w:sz w:val="22"/>
                <w:szCs w:val="22"/>
              </w:rPr>
              <w:t xml:space="preserve"> </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Tick one box in each row to show whether the variation is continuous or discontinuous.</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5000"/>
        <w:gridCol w:w="2400"/>
        <w:gridCol w:w="2400"/>
      </w:tblGrid>
      <w:tr>
        <w:trPr>
          <w:cantSplit/>
          <w:tblHeader/>
        </w:trPr>
        <w:tc>
          <w:tcPr>
            <w:tcW w:type="dxa" w:w="5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Characteristic</w:t>
            </w:r>
          </w:p>
        </w:tc>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Continuous</w:t>
            </w:r>
          </w:p>
        </w:tc>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Discontinuous</w:t>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height</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blood group</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hand span</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number of fingers</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length of a leaf</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able to roll the tongue (yes or no)</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The twenty potatoes in question 3 were all the same variety. Explain why they still varied in mass.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A plant on a seashore has pink flowers and is 10 cm tall. On a nearby island, similar plants are over 50 cm tall with dark purple flowers. Scientists grew seeds from both places in the same laboratory. All the plants grew to look the same.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What does this tell you about the plants from the two areas?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Use this example to explain how environmental variation can make it difficult to identify plant species.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In 2003, bones of adult humans just over 1 m tall were found on Flores Island. Some scientists think they were our species but had too little iodine in their diet; others think they were a different species that is now extinct. Suggest what evidence would help scientists decide, and explain your reasoning.</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 可用中文)</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A classmate says: 'All variation is caused by the environment.' Do you agree? Explain why, or give an example that shows they are wrong.</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abiotic factor 非生物因素   ·   biotic factor 生物因素   ·   environment 环境   ·   environmental variation 环境变异   ·   continuous variation 连续变异   ·   discontinuous variation 不连续变异   ·   species 物种   ·   classification 分类</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9A Lesson 1: Environmental variation</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Give one abiotic factor and one biotic factor in a pond.</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Is a scar an example of inherited or environmental variation?</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Is foot length continuous or discontinuous variation? Give a reason.</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9A Lesson 1  ·  Worksheet (with Chinese key words)</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3804d43da5480363c5c60df97577c215cab67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9A L1 Environmental variation worksheet (CN support)</dc:title>
  <dc:creator>Year 9 Science</dc:creator>
  <cp:lastModifiedBy>Un-named</cp:lastModifiedBy>
  <cp:revision>1</cp:revision>
  <dcterms:created xsi:type="dcterms:W3CDTF">2026-10-28T01:48:02.313Z</dcterms:created>
  <dcterms:modified xsi:type="dcterms:W3CDTF">2026-10-28T01:48:02.313Z</dcterms:modified>
</cp:coreProperties>
</file>

<file path=docProps/custom.xml><?xml version="1.0" encoding="utf-8"?>
<Properties xmlns="http://schemas.openxmlformats.org/officeDocument/2006/custom-properties" xmlns:vt="http://schemas.openxmlformats.org/officeDocument/2006/docPropsVTypes"/>
</file>