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12"/>
        <w:jc w:val="center"/>
      </w:pPr>
      <w:r>
        <w:rPr>
          <w:sz w:val="24"/>
          <w:szCs w:val="24"/>
        </w:rPr>
        <w:t xml:space="preserve">__________________________________________</w:t>
      </w:r>
    </w:p>
    <w:p>
      <w:pPr>
        <w:spacing w:after="240" w:before="0" w:line="312"/>
        <w:jc w:val="center"/>
      </w:pPr>
      <w:r>
        <w:rPr>
          <w:sz w:val="18"/>
          <w:szCs w:val="18"/>
        </w:rPr>
        <w:t xml:space="preserve">(наименование образовательной организации)</w:t>
      </w:r>
    </w:p>
    <w:p>
      <w:pPr>
        <w:keepNext/>
        <w:spacing w:after="40" w:before="0" w:line="312"/>
        <w:jc w:val="center"/>
      </w:pPr>
      <w:r>
        <w:rPr>
          <w:b/>
          <w:bCs/>
          <w:sz w:val="32"/>
          <w:szCs w:val="32"/>
        </w:rPr>
        <w:t xml:space="preserve">ЖУРНАЛ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учёта видов деятельности педагога-психолога</w:t>
      </w:r>
    </w:p>
    <w:p>
      <w:pPr>
        <w:spacing w:after="120" w:line="312"/>
      </w:pP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Педагог-психолог: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20___ / 20___ учебный год________________________________________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Начат: «____» ____________ 20___ г.    Окончен: «____» ____________ 20___ г.</w:t>
      </w:r>
    </w:p>
    <w:p>
      <w:pPr>
        <w:spacing w:after="100" w:before="0" w:line="312"/>
        <w:jc w:val="both"/>
      </w:pPr>
      <w:r>
        <w:rPr>
          <w:i/>
          <w:iCs/>
          <w:sz w:val="22"/>
          <w:szCs w:val="22"/>
        </w:rPr>
        <w:t xml:space="preserve">Журнал содержит конфиденциальные сведения; хранится у педагога-психолога в закрываемом шкафу.</w:t>
      </w:r>
    </w:p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Раздел 1. Психодиагностика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684"/>
        <w:gridCol w:w="2526"/>
        <w:gridCol w:w="2807"/>
        <w:gridCol w:w="1403"/>
      </w:tblGrid>
      <w:tr>
        <w:trPr>
          <w:cantSplit/>
          <w:tblHeader/>
        </w:trPr>
        <w:tc>
          <w:tcPr>
            <w:tcW w:type="pct" w:w="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9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Класс / ФИО (код)</w:t>
            </w:r>
          </w:p>
        </w:tc>
        <w:tc>
          <w:tcPr>
            <w:tcW w:type="pct" w:w="13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Цель, методика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 (кратко)</w:t>
            </w:r>
          </w:p>
        </w:tc>
        <w:tc>
          <w:tcPr>
            <w:tcW w:type="pct" w:w="7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Раздел 2. Консультирование</w:t>
      </w:r>
    </w:p>
    <w:p>
      <w:pPr>
        <w:spacing w:after="80" w:before="0" w:line="312"/>
        <w:jc w:val="both"/>
      </w:pPr>
      <w:r>
        <w:rPr>
          <w:i/>
          <w:iCs/>
          <w:sz w:val="22"/>
          <w:szCs w:val="22"/>
        </w:rPr>
        <w:t xml:space="preserve">(Тема фиксируется без излишних деталей; содержание консультации не записывается.)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32"/>
        <w:gridCol w:w="2994"/>
        <w:gridCol w:w="2994"/>
      </w:tblGrid>
      <w:tr>
        <w:trPr>
          <w:cantSplit/>
          <w:tblHeader/>
        </w:trPr>
        <w:tc>
          <w:tcPr>
            <w:tcW w:type="pct" w:w="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13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Категория (обучающийся / родитель / педагог)</w:t>
            </w:r>
          </w:p>
        </w:tc>
        <w:tc>
          <w:tcPr>
            <w:tcW w:type="pct" w:w="16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Тема консультации</w:t>
            </w:r>
          </w:p>
        </w:tc>
        <w:tc>
          <w:tcPr>
            <w:tcW w:type="pct" w:w="16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 / рекомендации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Раздел 3. Коррекционно-развивающая работа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7"/>
        <w:gridCol w:w="2807"/>
        <w:gridCol w:w="2807"/>
      </w:tblGrid>
      <w:tr>
        <w:trPr>
          <w:cantSplit/>
          <w:tblHeader/>
        </w:trPr>
        <w:tc>
          <w:tcPr>
            <w:tcW w:type="pct" w:w="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Группа / индивидуально, программа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Тема занятия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Присутствовали (кол-во / список)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Раздел 4. Просвещение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7"/>
        <w:gridCol w:w="2994"/>
        <w:gridCol w:w="2619"/>
      </w:tblGrid>
      <w:tr>
        <w:trPr>
          <w:cantSplit/>
          <w:tblHeader/>
        </w:trPr>
        <w:tc>
          <w:tcPr>
            <w:tcW w:type="pct" w:w="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1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Форма (собрание, семинар, буклет и др.)</w:t>
            </w:r>
          </w:p>
        </w:tc>
        <w:tc>
          <w:tcPr>
            <w:tcW w:type="pct" w:w="16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Тема</w:t>
            </w:r>
          </w:p>
        </w:tc>
        <w:tc>
          <w:tcPr>
            <w:tcW w:type="pct" w:w="14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Аудитория, количество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Раздел 5. Консилиумная и экспертная работа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4490"/>
        <w:gridCol w:w="3742"/>
      </w:tblGrid>
      <w:tr>
        <w:trPr>
          <w:cantSplit/>
          <w:tblHeader/>
        </w:trPr>
        <w:tc>
          <w:tcPr>
            <w:tcW w:type="pct" w:w="6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24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Мероприятие (ППк, ПМПК, КДН, совещание)</w:t>
            </w:r>
          </w:p>
        </w:tc>
        <w:tc>
          <w:tcPr>
            <w:tcW w:type="pct" w:w="20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Итог / принятое решение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Раздел 6. Организационно-методическая работа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8045"/>
      </w:tblGrid>
      <w:tr>
        <w:trPr>
          <w:cantSplit/>
          <w:tblHeader/>
        </w:trPr>
        <w:tc>
          <w:tcPr>
            <w:tcW w:type="pct" w:w="7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43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Содержание (подготовка методик, обработка, программы, повышение квалификации)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2026-10-24T18:07:18.566Z</dcterms:created>
  <dcterms:modified xsi:type="dcterms:W3CDTF">2026-10-24T18:07:18.566Z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