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2373AD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Wypozyczalnia_pojazdow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DC73E1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DC73E1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DC73E1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DC73E1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DC73E1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DC73E1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DC73E1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DC73E1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3815E4" w:rsidRPr="00FB3F83" w:rsidRDefault="003815E4" w:rsidP="003815E4">
      <w:pPr>
        <w:jc w:val="center"/>
        <w:rPr>
          <w:b/>
          <w:bCs/>
          <w:lang w:val="pl-PL"/>
        </w:rPr>
      </w:pPr>
      <w:r w:rsidRPr="00906EB1">
        <w:rPr>
          <w:b/>
          <w:bCs/>
          <w:u w:val="single"/>
          <w:lang w:val="pl-PL"/>
        </w:rPr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1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Wypożyczenie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jc w:val="left"/>
        <w:rPr>
          <w:lang w:val="pl-PL"/>
        </w:rPr>
      </w:pPr>
      <w:r>
        <w:rPr>
          <w:lang w:val="pl-PL"/>
        </w:rPr>
        <w:t>KzS.KZ.1.-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zarezerwować lub wypożyczyć przez Internet.</w:t>
      </w:r>
    </w:p>
    <w:p w:rsidR="003815E4" w:rsidRDefault="003815E4" w:rsidP="003815E4">
      <w:pPr>
        <w:ind w:firstLine="720"/>
        <w:jc w:val="left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bookmarkEnd w:id="12"/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wypełnia formularz wypożyczenia pojazdu.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potwierdza formularz.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dokonuje przelewu.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księguje transakcje.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powiadamia Konsumenta o pomyślnym przebiegu transakcji.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System wysyła powiadomienie o wypożyczeniu </w:t>
      </w:r>
      <w:r w:rsidR="00C10248">
        <w:rPr>
          <w:lang w:val="pl-PL"/>
        </w:rPr>
        <w:t>pojazdu na podany przez Konsumenta adres e-mail.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wypożycza pojazd.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0248" w:rsidRPr="00906EB1" w:rsidRDefault="00C10248" w:rsidP="00AE0FC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System współpracuje z zewnętrznym systemem do obsługi płatności online.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3815E4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  <w:r w:rsidR="00D33548"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– wypożyczenie pojazdu z dodatkowymi usługami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Systemie.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wypożyczeniem.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</w:t>
      </w:r>
      <w:r w:rsidR="00C10248">
        <w:rPr>
          <w:lang w:val="pl-PL"/>
        </w:rPr>
        <w:t>wypożyczony Konsumentowi</w:t>
      </w:r>
      <w:r>
        <w:rPr>
          <w:lang w:val="pl-PL"/>
        </w:rPr>
        <w:t xml:space="preserve"> wraz z dodatkowymi usługami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D33548" w:rsidRPr="00906EB1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Pr="00FB3F83" w:rsidRDefault="003815E4" w:rsidP="003815E4">
      <w:pPr>
        <w:rPr>
          <w:lang w:val="pl-PL"/>
        </w:rPr>
      </w:pPr>
      <w:r>
        <w:rPr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  <w:r w:rsidR="00D33548">
        <w:rPr>
          <w:b/>
          <w:bCs/>
          <w:u w:val="single"/>
          <w:lang w:val="pl-PL"/>
        </w:rPr>
        <w:t xml:space="preserve"> – błędnie wypełniony formularz wypożyczenia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ma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możliwość wprowadzenia poprawek do formularza wypożyczenia.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D54576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Pr="00D54576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2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R</w:t>
      </w:r>
      <w:r w:rsidRPr="00906EB1">
        <w:rPr>
          <w:u w:val="single"/>
          <w:lang w:val="pl-PL"/>
        </w:rPr>
        <w:t>ezerwacj</w:t>
      </w:r>
      <w:r>
        <w:rPr>
          <w:u w:val="single"/>
          <w:lang w:val="pl-PL"/>
        </w:rPr>
        <w:t>a</w:t>
      </w:r>
      <w:r w:rsidRPr="00906EB1">
        <w:rPr>
          <w:u w:val="single"/>
          <w:lang w:val="pl-PL"/>
        </w:rPr>
        <w:t xml:space="preserve">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>- Konsument będzie mógł zarezerwować lub wypożyczyć przez Internet.</w:t>
      </w:r>
    </w:p>
    <w:p w:rsidR="003815E4" w:rsidRDefault="003815E4" w:rsidP="003815E4">
      <w:pPr>
        <w:ind w:firstLine="720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A56EC8" w:rsidRDefault="00A56EC8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formę płatności.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9F41D0" w:rsidRP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1 – rezerwacja z dodatkowymi usługami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rezerwacją.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</w:t>
      </w:r>
    </w:p>
    <w:p w:rsidR="00C10248" w:rsidRDefault="00C1024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Baza usługi jest zsynchronizowana z bazą pojazdów.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Pr="00D33548" w:rsidRDefault="00D33548">
      <w:pPr>
        <w:rPr>
          <w:lang w:val="pl-PL"/>
        </w:rPr>
      </w:pPr>
      <w:r w:rsidRPr="00D33548">
        <w:rPr>
          <w:lang w:val="pl-PL"/>
        </w:rPr>
        <w:br w:type="page"/>
      </w: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 w:rsidR="00D33548">
        <w:rPr>
          <w:b/>
          <w:bCs/>
          <w:u w:val="single"/>
          <w:lang w:val="pl-PL"/>
        </w:rPr>
        <w:t>alternatywny 2 – płatność online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 w:rsidRPr="00A56EC8">
        <w:rPr>
          <w:lang w:val="pl-PL"/>
        </w:rPr>
        <w:t xml:space="preserve">Posiadanie konta w </w:t>
      </w:r>
      <w:r w:rsidR="00961A42">
        <w:rPr>
          <w:lang w:val="pl-PL"/>
        </w:rPr>
        <w:t>S</w:t>
      </w:r>
      <w:r w:rsidRPr="00A56EC8">
        <w:rPr>
          <w:lang w:val="pl-PL"/>
        </w:rPr>
        <w:t>ystemie.</w:t>
      </w:r>
    </w:p>
    <w:p w:rsidR="00A56EC8" w:rsidRP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Konsument wybrał formę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Konsument zostaje przekierowany do zewnętrznego systemu obsługi płatności online 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</w:t>
      </w:r>
      <w:r w:rsidR="00D33548">
        <w:rPr>
          <w:lang w:val="pl-PL"/>
        </w:rPr>
        <w:t>Konsument dokonuje płatności.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10. System księguje transakcję.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11. System powiadamia Konsumenta o pomyślnym przebiegu </w:t>
      </w:r>
      <w:r w:rsidR="00961A42">
        <w:rPr>
          <w:lang w:val="pl-PL"/>
        </w:rPr>
        <w:t>transakcji</w:t>
      </w:r>
      <w:r>
        <w:rPr>
          <w:lang w:val="pl-PL"/>
        </w:rPr>
        <w:t>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12. System wysyła potwierdzenie zapłaty na adres e-mail podany przez Konsumenta.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usługami. Proces zakończył się płatnością z góry przez Internet.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906EB1" w:rsidRDefault="00A56EC8" w:rsidP="00AE0FCB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korzysta z zewnętrznych systemów do obsługi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Default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D33548" w:rsidRDefault="00D33548">
      <w:pPr>
        <w:rPr>
          <w:lang w:val="pl-PL"/>
        </w:rPr>
      </w:pPr>
      <w:r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 – błędne wypełnienie formularza rezerwacji pojazdu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System powiadamia Konsumenta o błędnie wypełnionym formularzu.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System przekierowuje Konsumenta do formularza rejestracji wraz z zaznaczonymi błędnie wypełnionymi rubrykami.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nie został zarezerwowany.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3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906EB1">
        <w:rPr>
          <w:u w:val="single"/>
          <w:lang w:val="pl-PL"/>
        </w:rPr>
        <w:t xml:space="preserve">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3815E4" w:rsidRPr="00906EB1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</w:t>
      </w:r>
      <w:r w:rsidR="009F41D0">
        <w:rPr>
          <w:lang w:val="pl-PL"/>
        </w:rPr>
        <w:t xml:space="preserve"> i je wyróżniać na tle historycznych </w:t>
      </w:r>
      <w:proofErr w:type="spellStart"/>
      <w:r w:rsidR="009F41D0">
        <w:rPr>
          <w:lang w:val="pl-PL"/>
        </w:rPr>
        <w:t>wypożyczeń</w:t>
      </w:r>
      <w:proofErr w:type="spellEnd"/>
      <w:r w:rsidRPr="00906EB1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4</w:t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E876B0">
        <w:rPr>
          <w:u w:val="single"/>
          <w:lang w:val="pl-PL"/>
        </w:rPr>
        <w:t xml:space="preserve"> dostępnych pojazdów bez zalogowania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zdecydować,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906EB1" w:rsidRDefault="003815E4" w:rsidP="00AE0FCB">
      <w:pPr>
        <w:pStyle w:val="Akapitzlist"/>
        <w:numPr>
          <w:ilvl w:val="0"/>
          <w:numId w:val="28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5</w:t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E1525C" w:rsidRDefault="003815E4" w:rsidP="003815E4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porównuje terminy zakończenia okresu wypożyczenia pojazdów z bieżącą datą.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Jeżeli do końca terminu został tydzień, System wysyła powiadomienie Konsumentowi.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zostanie poinformowany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7"/>
        </w:numPr>
        <w:rPr>
          <w:lang w:val="pl-PL"/>
        </w:rPr>
      </w:pPr>
      <w:r w:rsidRPr="00E1525C">
        <w:rPr>
          <w:lang w:val="pl-PL"/>
        </w:rPr>
        <w:t>Powiadomienia powinny być wysyłane tydzień przed zakończeniem okresu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6</w:t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4278B9" w:rsidRDefault="003815E4" w:rsidP="003815E4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główny</w:t>
      </w: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porównuje terminy przeglądów i ubezpieczeń pojazdów z bieżącą datą.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ubezpieczenia pojazdu został miesiąc, System wysyła powiadomienie odpowiedniemu Pracownikowi.</w:t>
      </w:r>
    </w:p>
    <w:p w:rsidR="003815E4" w:rsidRPr="004278B9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3815E4" w:rsidRPr="004278B9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7</w:t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D</w:t>
      </w:r>
      <w:r w:rsidRPr="00227208">
        <w:rPr>
          <w:u w:val="single"/>
          <w:lang w:val="pl-PL"/>
        </w:rPr>
        <w:t>efiniowani</w:t>
      </w:r>
      <w:r>
        <w:rPr>
          <w:u w:val="single"/>
          <w:lang w:val="pl-PL"/>
        </w:rPr>
        <w:t>e</w:t>
      </w:r>
      <w:r w:rsidRPr="00227208">
        <w:rPr>
          <w:u w:val="single"/>
          <w:lang w:val="pl-PL"/>
        </w:rPr>
        <w:t xml:space="preserve"> dodatkowo płatnych usług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227208" w:rsidRDefault="003815E4" w:rsidP="003815E4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Istnienie pojazdu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wypełnia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6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b/>
          <w:bCs/>
          <w:u w:val="single"/>
          <w:lang w:val="pl-PL"/>
        </w:rPr>
        <w:lastRenderedPageBreak/>
        <w:t>Scenariusz negatywny</w:t>
      </w:r>
      <w:r w:rsidR="00D33548">
        <w:rPr>
          <w:b/>
          <w:bCs/>
          <w:u w:val="single"/>
          <w:lang w:val="pl-PL"/>
        </w:rPr>
        <w:t xml:space="preserve"> – próba wprowadzenia usługi o istniejącej nazwie</w:t>
      </w:r>
    </w:p>
    <w:p w:rsidR="0091279A" w:rsidRDefault="003815E4" w:rsidP="003815E4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3815E4" w:rsidRDefault="0091279A" w:rsidP="0091279A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="003815E4" w:rsidRPr="0091279A">
        <w:rPr>
          <w:lang w:val="pl-PL"/>
        </w:rPr>
        <w:t xml:space="preserve">Istnienie pojazdu w </w:t>
      </w:r>
      <w:r>
        <w:rPr>
          <w:lang w:val="pl-PL"/>
        </w:rPr>
        <w:t>S</w:t>
      </w:r>
      <w:r w:rsidR="003815E4" w:rsidRPr="0091279A">
        <w:rPr>
          <w:lang w:val="pl-PL"/>
        </w:rPr>
        <w:t>ystemie.</w:t>
      </w:r>
    </w:p>
    <w:p w:rsidR="0091279A" w:rsidRPr="0091279A" w:rsidRDefault="0091279A" w:rsidP="0091279A">
      <w:pPr>
        <w:ind w:left="1080"/>
        <w:rPr>
          <w:lang w:val="pl-PL"/>
        </w:rPr>
      </w:pPr>
      <w:r>
        <w:rPr>
          <w:lang w:val="pl-PL"/>
        </w:rPr>
        <w:t>2. Istnienie usługi o identycznej nazwie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Nowa usługa nie została wprowadzona do Systemu.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5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91279A" w:rsidRPr="00E1525C" w:rsidRDefault="0091279A" w:rsidP="00AE0FCB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powinien sprawdzać nazwę wprowadzanej usługi i porównywać ją z już istniejącymi usługami w bazie.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C113B0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Każda operacja ze strony Użytkownika będzie skanowana za pomocą aplikacji </w:t>
      </w:r>
      <w:proofErr w:type="spellStart"/>
      <w:r>
        <w:rPr>
          <w:lang w:val="pl-PL"/>
        </w:rPr>
        <w:t>SiteLock</w:t>
      </w:r>
      <w:proofErr w:type="spellEnd"/>
      <w:r>
        <w:rPr>
          <w:lang w:val="pl-PL"/>
        </w:rPr>
        <w:t>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DC73E1" w:rsidRDefault="005A26A1" w:rsidP="00BD4411">
      <w:pPr>
        <w:pStyle w:val="Nagwek2"/>
        <w:rPr>
          <w:lang w:val="pl-PL"/>
        </w:rPr>
      </w:pPr>
      <w:bookmarkStart w:id="25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5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będzie składał się z powyższych elementów. Składają się na nie: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AE2487">
      <w:pPr>
        <w:pStyle w:val="Akapitzlist"/>
        <w:numPr>
          <w:ilvl w:val="0"/>
          <w:numId w:val="44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 w:rsidRPr="00D33043">
        <w:rPr>
          <w:lang w:val="pl-PL"/>
        </w:rPr>
        <w:t xml:space="preserve">po stronie Konsumenta, tj. podgląd dostępnych pojazdów, z możliwością sortowania według parametrów pojazdów oraz filtrowania według chociażby filii </w:t>
      </w:r>
      <w:proofErr w:type="spellStart"/>
      <w:r w:rsidRPr="00D33043">
        <w:rPr>
          <w:lang w:val="pl-PL"/>
        </w:rPr>
        <w:t>Systemobiorcy</w:t>
      </w:r>
      <w:proofErr w:type="spellEnd"/>
      <w:r w:rsidR="005A26A1">
        <w:rPr>
          <w:lang w:val="pl-PL"/>
        </w:rPr>
        <w:t>,</w:t>
      </w:r>
    </w:p>
    <w:p w:rsidR="00D33043" w:rsidRPr="00D33043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>
        <w:rPr>
          <w:lang w:val="pl-PL"/>
        </w:rPr>
        <w:lastRenderedPageBreak/>
        <w:t xml:space="preserve">po stronie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 xml:space="preserve">Obsługa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</w:t>
      </w:r>
      <w:proofErr w:type="spellStart"/>
      <w:r w:rsidR="00D33043">
        <w:rPr>
          <w:lang w:val="pl-PL"/>
        </w:rPr>
        <w:t>Systemobiorcy</w:t>
      </w:r>
      <w:proofErr w:type="spellEnd"/>
      <w:r w:rsidR="00D33043">
        <w:rPr>
          <w:lang w:val="pl-PL"/>
        </w:rPr>
        <w:t xml:space="preserve">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</w:t>
      </w:r>
      <w:proofErr w:type="spellStart"/>
      <w:r>
        <w:rPr>
          <w:color w:val="808080" w:themeColor="background1" w:themeShade="80"/>
          <w:lang w:val="pl-PL"/>
        </w:rPr>
        <w:t>pomysl</w:t>
      </w:r>
      <w:proofErr w:type="spellEnd"/>
      <w:r>
        <w:rPr>
          <w:color w:val="808080" w:themeColor="background1" w:themeShade="80"/>
          <w:lang w:val="pl-PL"/>
        </w:rPr>
        <w:t xml:space="preserve"> na składowe systemu w np. chmurkach czy coś) – z jakich części </w:t>
      </w:r>
      <w:proofErr w:type="spellStart"/>
      <w:r>
        <w:rPr>
          <w:color w:val="808080" w:themeColor="background1" w:themeShade="80"/>
          <w:lang w:val="pl-PL"/>
        </w:rPr>
        <w:t>bd</w:t>
      </w:r>
      <w:proofErr w:type="spellEnd"/>
      <w:r>
        <w:rPr>
          <w:color w:val="808080" w:themeColor="background1" w:themeShade="80"/>
          <w:lang w:val="pl-PL"/>
        </w:rPr>
        <w:t xml:space="preserve"> się </w:t>
      </w:r>
      <w:proofErr w:type="spellStart"/>
      <w:r>
        <w:rPr>
          <w:color w:val="808080" w:themeColor="background1" w:themeShade="80"/>
          <w:lang w:val="pl-PL"/>
        </w:rPr>
        <w:t>skladal</w:t>
      </w:r>
      <w:proofErr w:type="spellEnd"/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Do 0.5 strony max, kilka </w:t>
      </w:r>
      <w:proofErr w:type="spellStart"/>
      <w:r>
        <w:rPr>
          <w:color w:val="808080" w:themeColor="background1" w:themeShade="80"/>
          <w:lang w:val="pl-PL"/>
        </w:rPr>
        <w:t>zdan</w:t>
      </w:r>
      <w:proofErr w:type="spellEnd"/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 xml:space="preserve">otrzebny do zarządzania kontami Konsumentów, modyfikacji </w:t>
            </w:r>
            <w:proofErr w:type="spellStart"/>
            <w:r w:rsidR="001D1F48">
              <w:rPr>
                <w:lang w:val="pl-PL"/>
              </w:rPr>
              <w:t>Wordpressa</w:t>
            </w:r>
            <w:proofErr w:type="spellEnd"/>
            <w:r w:rsidR="001D1F48">
              <w:rPr>
                <w:lang w:val="pl-PL"/>
              </w:rPr>
              <w:t>, komunikacji z bazą danych</w:t>
            </w:r>
          </w:p>
        </w:tc>
      </w:tr>
      <w:tr w:rsidR="009D49BB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MariaDB</w:t>
            </w:r>
            <w:proofErr w:type="spellEnd"/>
            <w:r>
              <w:rPr>
                <w:lang w:val="pl-PL"/>
              </w:rPr>
              <w:t xml:space="preserve">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narzucił, aby baza danych była darmowa; relacyjna baza danych – ponieważ będą prowadzone transakcje</w:t>
            </w:r>
          </w:p>
        </w:tc>
      </w:tr>
      <w:tr w:rsidR="00A963BD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A963BD" w:rsidRDefault="00A963BD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Wordpress</w:t>
            </w:r>
            <w:proofErr w:type="spellEnd"/>
          </w:p>
        </w:tc>
        <w:tc>
          <w:tcPr>
            <w:tcW w:w="4390" w:type="dxa"/>
          </w:tcPr>
          <w:p w:rsidR="00A963BD" w:rsidRDefault="001D1F4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CMS</w:t>
            </w:r>
            <w:r w:rsidR="00DE07CA">
              <w:rPr>
                <w:lang w:val="pl-PL"/>
              </w:rPr>
              <w:t>, na którym będzie opierała się aplikacja internetowa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technologia = </w:t>
      </w:r>
      <w:proofErr w:type="spellStart"/>
      <w:r>
        <w:rPr>
          <w:color w:val="808080" w:themeColor="background1" w:themeShade="80"/>
          <w:lang w:val="pl-PL"/>
        </w:rPr>
        <w:t>jezyk</w:t>
      </w:r>
      <w:proofErr w:type="spellEnd"/>
      <w:r>
        <w:rPr>
          <w:color w:val="808080" w:themeColor="background1" w:themeShade="80"/>
          <w:lang w:val="pl-PL"/>
        </w:rPr>
        <w:t xml:space="preserve"> programowania, model bazy danych (producent silnika), narzędzia do implementacji (</w:t>
      </w:r>
      <w:proofErr w:type="spellStart"/>
      <w:r>
        <w:rPr>
          <w:color w:val="808080" w:themeColor="background1" w:themeShade="80"/>
          <w:lang w:val="pl-PL"/>
        </w:rPr>
        <w:t>bibloteki</w:t>
      </w:r>
      <w:proofErr w:type="spellEnd"/>
      <w:r>
        <w:rPr>
          <w:color w:val="808080" w:themeColor="background1" w:themeShade="80"/>
          <w:lang w:val="pl-PL"/>
        </w:rPr>
        <w:t xml:space="preserve">, </w:t>
      </w:r>
      <w:proofErr w:type="spellStart"/>
      <w:r>
        <w:rPr>
          <w:color w:val="808080" w:themeColor="background1" w:themeShade="80"/>
          <w:lang w:val="pl-PL"/>
        </w:rPr>
        <w:t>frameworki</w:t>
      </w:r>
      <w:proofErr w:type="spellEnd"/>
      <w:r>
        <w:rPr>
          <w:color w:val="808080" w:themeColor="background1" w:themeShade="80"/>
          <w:lang w:val="pl-PL"/>
        </w:rPr>
        <w:t>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wskazujemy technologie dla </w:t>
      </w:r>
      <w:proofErr w:type="spellStart"/>
      <w:r>
        <w:rPr>
          <w:color w:val="808080" w:themeColor="background1" w:themeShade="80"/>
          <w:lang w:val="pl-PL"/>
        </w:rPr>
        <w:t>pelnego</w:t>
      </w:r>
      <w:proofErr w:type="spellEnd"/>
      <w:r>
        <w:rPr>
          <w:color w:val="808080" w:themeColor="background1" w:themeShade="80"/>
          <w:lang w:val="pl-PL"/>
        </w:rPr>
        <w:t xml:space="preserve">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uzasadnienia – np. takie było </w:t>
      </w:r>
      <w:proofErr w:type="spellStart"/>
      <w:r>
        <w:rPr>
          <w:color w:val="808080" w:themeColor="background1" w:themeShade="80"/>
          <w:lang w:val="pl-PL"/>
        </w:rPr>
        <w:t>ograniczniee</w:t>
      </w:r>
      <w:proofErr w:type="spellEnd"/>
      <w:r>
        <w:rPr>
          <w:color w:val="808080" w:themeColor="background1" w:themeShade="80"/>
          <w:lang w:val="pl-PL"/>
        </w:rPr>
        <w:t xml:space="preserve">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lastRenderedPageBreak/>
        <w:t>Diagramy UML</w:t>
      </w:r>
      <w:bookmarkEnd w:id="27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  <w:bookmarkStart w:id="28" w:name="_GoBack"/>
      <w:bookmarkEnd w:id="28"/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DC73E1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lastRenderedPageBreak/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1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FB4" w:rsidRDefault="006F7FB4" w:rsidP="00A25E5A">
      <w:r>
        <w:separator/>
      </w:r>
    </w:p>
  </w:endnote>
  <w:endnote w:type="continuationSeparator" w:id="0">
    <w:p w:rsidR="006F7FB4" w:rsidRDefault="006F7FB4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2373AD" w:rsidRDefault="002373A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2373AD" w:rsidRDefault="00237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FB4" w:rsidRDefault="006F7FB4" w:rsidP="00A25E5A">
      <w:r>
        <w:separator/>
      </w:r>
    </w:p>
  </w:footnote>
  <w:footnote w:type="continuationSeparator" w:id="0">
    <w:p w:rsidR="006F7FB4" w:rsidRDefault="006F7FB4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5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2"/>
  </w:num>
  <w:num w:numId="4">
    <w:abstractNumId w:val="27"/>
  </w:num>
  <w:num w:numId="5">
    <w:abstractNumId w:val="1"/>
  </w:num>
  <w:num w:numId="6">
    <w:abstractNumId w:val="18"/>
  </w:num>
  <w:num w:numId="7">
    <w:abstractNumId w:val="14"/>
  </w:num>
  <w:num w:numId="8">
    <w:abstractNumId w:val="35"/>
  </w:num>
  <w:num w:numId="9">
    <w:abstractNumId w:val="34"/>
  </w:num>
  <w:num w:numId="10">
    <w:abstractNumId w:val="10"/>
  </w:num>
  <w:num w:numId="11">
    <w:abstractNumId w:val="31"/>
  </w:num>
  <w:num w:numId="12">
    <w:abstractNumId w:val="3"/>
  </w:num>
  <w:num w:numId="13">
    <w:abstractNumId w:val="19"/>
  </w:num>
  <w:num w:numId="14">
    <w:abstractNumId w:val="32"/>
  </w:num>
  <w:num w:numId="15">
    <w:abstractNumId w:val="25"/>
  </w:num>
  <w:num w:numId="16">
    <w:abstractNumId w:val="38"/>
  </w:num>
  <w:num w:numId="17">
    <w:abstractNumId w:val="23"/>
  </w:num>
  <w:num w:numId="18">
    <w:abstractNumId w:val="6"/>
  </w:num>
  <w:num w:numId="19">
    <w:abstractNumId w:val="5"/>
  </w:num>
  <w:num w:numId="20">
    <w:abstractNumId w:val="22"/>
  </w:num>
  <w:num w:numId="21">
    <w:abstractNumId w:val="20"/>
  </w:num>
  <w:num w:numId="22">
    <w:abstractNumId w:val="39"/>
  </w:num>
  <w:num w:numId="23">
    <w:abstractNumId w:val="7"/>
  </w:num>
  <w:num w:numId="24">
    <w:abstractNumId w:val="41"/>
  </w:num>
  <w:num w:numId="25">
    <w:abstractNumId w:val="36"/>
  </w:num>
  <w:num w:numId="26">
    <w:abstractNumId w:val="9"/>
  </w:num>
  <w:num w:numId="27">
    <w:abstractNumId w:val="4"/>
  </w:num>
  <w:num w:numId="28">
    <w:abstractNumId w:val="33"/>
  </w:num>
  <w:num w:numId="29">
    <w:abstractNumId w:val="8"/>
  </w:num>
  <w:num w:numId="30">
    <w:abstractNumId w:val="15"/>
  </w:num>
  <w:num w:numId="31">
    <w:abstractNumId w:val="40"/>
  </w:num>
  <w:num w:numId="32">
    <w:abstractNumId w:val="2"/>
  </w:num>
  <w:num w:numId="33">
    <w:abstractNumId w:val="12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13"/>
  </w:num>
  <w:num w:numId="42">
    <w:abstractNumId w:val="0"/>
  </w:num>
  <w:num w:numId="43">
    <w:abstractNumId w:val="24"/>
  </w:num>
  <w:num w:numId="44">
    <w:abstractNumId w:val="2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56799"/>
    <w:rsid w:val="0006172F"/>
    <w:rsid w:val="00063F0F"/>
    <w:rsid w:val="00072E33"/>
    <w:rsid w:val="000D2E72"/>
    <w:rsid w:val="00115889"/>
    <w:rsid w:val="00134AF7"/>
    <w:rsid w:val="0015258B"/>
    <w:rsid w:val="00154D54"/>
    <w:rsid w:val="00174206"/>
    <w:rsid w:val="001D1F48"/>
    <w:rsid w:val="002038B5"/>
    <w:rsid w:val="00221D03"/>
    <w:rsid w:val="00227208"/>
    <w:rsid w:val="002373AD"/>
    <w:rsid w:val="00240428"/>
    <w:rsid w:val="002421E5"/>
    <w:rsid w:val="00247F9D"/>
    <w:rsid w:val="002619E3"/>
    <w:rsid w:val="002675DE"/>
    <w:rsid w:val="002729FD"/>
    <w:rsid w:val="002740C3"/>
    <w:rsid w:val="002777C8"/>
    <w:rsid w:val="002A2017"/>
    <w:rsid w:val="002A6CCD"/>
    <w:rsid w:val="002C2506"/>
    <w:rsid w:val="002E1BA2"/>
    <w:rsid w:val="002F690F"/>
    <w:rsid w:val="00303DDF"/>
    <w:rsid w:val="0032622A"/>
    <w:rsid w:val="003815E4"/>
    <w:rsid w:val="003A19E7"/>
    <w:rsid w:val="003B426E"/>
    <w:rsid w:val="003C1A83"/>
    <w:rsid w:val="003D046A"/>
    <w:rsid w:val="003D091D"/>
    <w:rsid w:val="003E3580"/>
    <w:rsid w:val="003F4A7E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3598F"/>
    <w:rsid w:val="00542ECA"/>
    <w:rsid w:val="00562570"/>
    <w:rsid w:val="005649A0"/>
    <w:rsid w:val="0057348F"/>
    <w:rsid w:val="005A26A1"/>
    <w:rsid w:val="005B37F0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B5889"/>
    <w:rsid w:val="006E056B"/>
    <w:rsid w:val="006E497B"/>
    <w:rsid w:val="006F7FB4"/>
    <w:rsid w:val="00705DCB"/>
    <w:rsid w:val="0074162A"/>
    <w:rsid w:val="0076434C"/>
    <w:rsid w:val="00774340"/>
    <w:rsid w:val="0078259D"/>
    <w:rsid w:val="00786617"/>
    <w:rsid w:val="007A3C01"/>
    <w:rsid w:val="007B0AFB"/>
    <w:rsid w:val="007E4D09"/>
    <w:rsid w:val="008111F2"/>
    <w:rsid w:val="00855804"/>
    <w:rsid w:val="008603B8"/>
    <w:rsid w:val="008606BA"/>
    <w:rsid w:val="00873E49"/>
    <w:rsid w:val="008A34DB"/>
    <w:rsid w:val="008C3F06"/>
    <w:rsid w:val="008F2B7E"/>
    <w:rsid w:val="008F33D9"/>
    <w:rsid w:val="00903E55"/>
    <w:rsid w:val="0090423A"/>
    <w:rsid w:val="00906EB1"/>
    <w:rsid w:val="00912202"/>
    <w:rsid w:val="0091279A"/>
    <w:rsid w:val="00946ED8"/>
    <w:rsid w:val="00961A42"/>
    <w:rsid w:val="00983464"/>
    <w:rsid w:val="009D4983"/>
    <w:rsid w:val="009D49BB"/>
    <w:rsid w:val="009E0652"/>
    <w:rsid w:val="009E13AB"/>
    <w:rsid w:val="009E5193"/>
    <w:rsid w:val="009F41D0"/>
    <w:rsid w:val="00A12F41"/>
    <w:rsid w:val="00A25E5A"/>
    <w:rsid w:val="00A27D38"/>
    <w:rsid w:val="00A56EC8"/>
    <w:rsid w:val="00A603D5"/>
    <w:rsid w:val="00A72E86"/>
    <w:rsid w:val="00A963BD"/>
    <w:rsid w:val="00AC0501"/>
    <w:rsid w:val="00AD5A1B"/>
    <w:rsid w:val="00AE0FCB"/>
    <w:rsid w:val="00AE3BFD"/>
    <w:rsid w:val="00B00E27"/>
    <w:rsid w:val="00B83A1A"/>
    <w:rsid w:val="00BA4DC4"/>
    <w:rsid w:val="00BD4411"/>
    <w:rsid w:val="00BF0E15"/>
    <w:rsid w:val="00C10248"/>
    <w:rsid w:val="00C113B0"/>
    <w:rsid w:val="00C147CC"/>
    <w:rsid w:val="00C51174"/>
    <w:rsid w:val="00C63DB9"/>
    <w:rsid w:val="00C71141"/>
    <w:rsid w:val="00C802F6"/>
    <w:rsid w:val="00CA1FC0"/>
    <w:rsid w:val="00CD4D58"/>
    <w:rsid w:val="00CE6BAE"/>
    <w:rsid w:val="00CF5038"/>
    <w:rsid w:val="00D33043"/>
    <w:rsid w:val="00D33548"/>
    <w:rsid w:val="00D37881"/>
    <w:rsid w:val="00D42E9D"/>
    <w:rsid w:val="00D6356B"/>
    <w:rsid w:val="00D95CEC"/>
    <w:rsid w:val="00DA6CE2"/>
    <w:rsid w:val="00DC73E1"/>
    <w:rsid w:val="00DE07CA"/>
    <w:rsid w:val="00DF4399"/>
    <w:rsid w:val="00E12904"/>
    <w:rsid w:val="00E1525C"/>
    <w:rsid w:val="00E3535D"/>
    <w:rsid w:val="00E553DD"/>
    <w:rsid w:val="00E56645"/>
    <w:rsid w:val="00E74C7E"/>
    <w:rsid w:val="00E84D91"/>
    <w:rsid w:val="00E876B0"/>
    <w:rsid w:val="00E952AE"/>
    <w:rsid w:val="00EA177E"/>
    <w:rsid w:val="00ED2BDF"/>
    <w:rsid w:val="00EE29E9"/>
    <w:rsid w:val="00EE3CC0"/>
    <w:rsid w:val="00F101C7"/>
    <w:rsid w:val="00F12106"/>
    <w:rsid w:val="00F626A1"/>
    <w:rsid w:val="00FD39B5"/>
    <w:rsid w:val="00FE3EC0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E7557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930A-8422-45A7-A554-84A7AD83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36</Pages>
  <Words>5397</Words>
  <Characters>32383</Characters>
  <Application>Microsoft Office Word</Application>
  <DocSecurity>0</DocSecurity>
  <Lines>269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59</cp:revision>
  <dcterms:created xsi:type="dcterms:W3CDTF">2016-04-18T07:31:00Z</dcterms:created>
  <dcterms:modified xsi:type="dcterms:W3CDTF">2020-04-06T17:38:00Z</dcterms:modified>
</cp:coreProperties>
</file>