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创业团队首次会议内容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҉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>Part1：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◎</w:t>
      </w:r>
      <w:r>
        <w:rPr>
          <w:rFonts w:hint="eastAsia"/>
          <w:b/>
          <w:bCs/>
          <w:sz w:val="30"/>
          <w:szCs w:val="30"/>
          <w:lang w:val="en-US" w:eastAsia="zh-CN"/>
        </w:rPr>
        <w:t>成员介绍：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҉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CN"/>
        </w:rPr>
        <w:t>Part2: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◎</w:t>
      </w:r>
      <w:r>
        <w:rPr>
          <w:rFonts w:hint="eastAsia"/>
          <w:b/>
          <w:bCs/>
          <w:sz w:val="28"/>
          <w:szCs w:val="28"/>
          <w:lang w:val="en-US" w:eastAsia="zh-CN"/>
        </w:rPr>
        <w:t>团队管理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成员主要职能：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技术负责人：符宇晖，陈锐彬，吴东航，强波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 xml:space="preserve">          管理负责人：蔡岳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 xml:space="preserve">          市场负责人：陈娅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 xml:space="preserve">          产品负责人：周芸，陈明辉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 xml:space="preserve">          公关负责人：曾倩，李瑞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----（</w:t>
      </w:r>
      <w:r>
        <w:rPr>
          <w:rFonts w:hint="eastAsia"/>
          <w:b/>
          <w:bCs/>
          <w:sz w:val="28"/>
          <w:szCs w:val="28"/>
          <w:lang w:val="en-US" w:eastAsia="zh-CN"/>
        </w:rPr>
        <w:t>异议反馈，进行微调）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明确任务，熟悉方向，找资料学习相关技能。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◎建立工作环境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1=》QQ群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2=》理想办公地点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3=》管理者统计团队作息时间，一周后确定合理的面对面会议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时间周期，不必太长，建议一周半小时，主要在线上交流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҉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Part3: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◎</w:t>
      </w:r>
      <w:r>
        <w:rPr>
          <w:rFonts w:hint="eastAsia"/>
          <w:b/>
          <w:bCs/>
          <w:sz w:val="28"/>
          <w:szCs w:val="28"/>
          <w:lang w:val="en-US" w:eastAsia="zh-CN"/>
        </w:rPr>
        <w:t>项目idea分析（两周内完成）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创意分析。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可行性分析。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落实市场调研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1）组建市场调研小组，计划调研周期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2）选择调研方案，Google查找最好的调研实例，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撰写调研报表（包括线上线下，确认主要负责人）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3）线上线下同时进行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4）调查结果分析，总结。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5）线上讨论分析结果。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=》确定可行性idea或者寻找新的idea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҉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Part4:</w:t>
      </w:r>
    </w:p>
    <w:p>
      <w:pPr>
        <w:ind w:firstLine="5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◎</w:t>
      </w:r>
      <w:r>
        <w:rPr>
          <w:rFonts w:hint="eastAsia"/>
          <w:b/>
          <w:bCs/>
          <w:sz w:val="28"/>
          <w:szCs w:val="28"/>
          <w:lang w:val="en-US" w:eastAsia="zh-CN"/>
        </w:rPr>
        <w:t>项目进程分析与确定</w:t>
      </w:r>
    </w:p>
    <w:p>
      <w:p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=》制作详细计划（制定周目标，月目标）</w:t>
      </w:r>
    </w:p>
    <w:p>
      <w:p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2=》制定完整考核机制（主要针对项目流程）</w:t>
      </w:r>
    </w:p>
    <w:p>
      <w:p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>҉</w:t>
      </w: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Part5:</w:t>
      </w:r>
    </w:p>
    <w:p>
      <w:pPr>
        <w:ind w:firstLine="56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◎反思与方向调整</w:t>
      </w:r>
    </w:p>
    <w:p>
      <w:p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=》团队个人意见与反思</w:t>
      </w:r>
    </w:p>
    <w:p>
      <w:p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2=》与其他优秀团队交流与合作</w:t>
      </w:r>
    </w:p>
    <w:p>
      <w:p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（比如实验楼D有一个IT创业园的创始人左谭励同意跟我们交流经验）</w:t>
      </w:r>
    </w:p>
    <w:p>
      <w:p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E16F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QBoooogle</dc:creator>
  <cp:lastModifiedBy>QBoooogle</cp:lastModifiedBy>
  <dcterms:modified xsi:type="dcterms:W3CDTF">2016-04-18T18:06:54Z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