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53D37" w14:textId="77777777" w:rsidR="00A32363" w:rsidRPr="005E1AC6" w:rsidRDefault="00A32363" w:rsidP="00A32363">
      <w:pPr>
        <w:rPr>
          <w:b/>
          <w:bCs/>
          <w:sz w:val="32"/>
          <w:szCs w:val="32"/>
        </w:rPr>
      </w:pPr>
      <w:r w:rsidRPr="005E1AC6">
        <w:rPr>
          <w:rFonts w:hint="eastAsia"/>
          <w:b/>
          <w:bCs/>
          <w:sz w:val="32"/>
          <w:szCs w:val="32"/>
        </w:rPr>
        <w:t>一、界面设计</w:t>
      </w:r>
    </w:p>
    <w:p w14:paraId="1E3A3B94" w14:textId="77777777" w:rsidR="00A32363" w:rsidRDefault="00A32363" w:rsidP="00A32363">
      <w:pPr>
        <w:jc w:val="center"/>
      </w:pPr>
      <w:r>
        <w:rPr>
          <w:noProof/>
        </w:rPr>
        <w:drawing>
          <wp:inline distT="0" distB="0" distL="0" distR="0" wp14:anchorId="70B4E089" wp14:editId="6616EB7E">
            <wp:extent cx="1685507" cy="2880000"/>
            <wp:effectExtent l="0" t="0" r="0" b="0"/>
            <wp:docPr id="7271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55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52734" wp14:editId="15CDB4FC">
            <wp:extent cx="1664630" cy="2880000"/>
            <wp:effectExtent l="0" t="0" r="0" b="0"/>
            <wp:docPr id="177865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463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4D8C7" wp14:editId="421D0ABB">
            <wp:extent cx="1679605" cy="2880000"/>
            <wp:effectExtent l="0" t="0" r="0" b="0"/>
            <wp:docPr id="1385170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6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189DD" wp14:editId="5A82CCA2">
            <wp:extent cx="1682750" cy="2880000"/>
            <wp:effectExtent l="0" t="0" r="0" b="0"/>
            <wp:docPr id="1240316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6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14BAD" wp14:editId="51F10A1B">
            <wp:extent cx="1659902" cy="2880000"/>
            <wp:effectExtent l="0" t="0" r="0" b="0"/>
            <wp:docPr id="1418169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90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D9AFB" wp14:editId="35CF5B9D">
            <wp:extent cx="1676066" cy="2880000"/>
            <wp:effectExtent l="0" t="0" r="635" b="0"/>
            <wp:docPr id="36086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8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0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5304" w14:textId="77777777" w:rsidR="00A32363" w:rsidRPr="00731BD4" w:rsidRDefault="00A32363" w:rsidP="00A32363">
      <w:pPr>
        <w:jc w:val="center"/>
        <w:rPr>
          <w:sz w:val="18"/>
          <w:szCs w:val="21"/>
        </w:rPr>
      </w:pPr>
      <w:r w:rsidRPr="00731BD4">
        <w:rPr>
          <w:rFonts w:hint="eastAsia"/>
          <w:sz w:val="18"/>
          <w:szCs w:val="21"/>
        </w:rPr>
        <w:t>图1</w:t>
      </w:r>
      <w:r w:rsidRPr="00731BD4">
        <w:rPr>
          <w:sz w:val="18"/>
          <w:szCs w:val="21"/>
        </w:rPr>
        <w:t>.</w:t>
      </w:r>
      <w:r w:rsidRPr="00731BD4">
        <w:rPr>
          <w:rFonts w:hint="eastAsia"/>
          <w:sz w:val="18"/>
          <w:szCs w:val="21"/>
        </w:rPr>
        <w:t>前端界面设计</w:t>
      </w:r>
    </w:p>
    <w:p w14:paraId="62D98769" w14:textId="77777777" w:rsidR="00A32363" w:rsidRDefault="00A32363" w:rsidP="00A3236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设计的这六个界面分别对应着：教师认证空间、个人主页、认证讲师、发布课程、课程购买、发布文章的界面布局。当普通用户进行完讲师认证后个人主页会变成教师认证空间，用户和讲师可以进行课程购买和发布文章，认证后的讲师可以发布课程。</w:t>
      </w:r>
    </w:p>
    <w:p w14:paraId="4E2CA182" w14:textId="77777777" w:rsidR="00A32363" w:rsidRDefault="00A32363" w:rsidP="00A32363"/>
    <w:p w14:paraId="293D628E" w14:textId="77777777" w:rsidR="00A32363" w:rsidRDefault="00A32363" w:rsidP="00A32363">
      <w:pPr>
        <w:rPr>
          <w:sz w:val="24"/>
        </w:rPr>
      </w:pPr>
    </w:p>
    <w:p w14:paraId="56A41463" w14:textId="77777777" w:rsidR="00C97D6C" w:rsidRPr="00B33F30" w:rsidRDefault="00C97D6C" w:rsidP="00C97D6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五</w:t>
      </w:r>
      <w:r w:rsidRPr="00B33F30">
        <w:rPr>
          <w:rFonts w:hint="eastAsia"/>
          <w:b/>
          <w:bCs/>
          <w:sz w:val="32"/>
          <w:szCs w:val="32"/>
        </w:rPr>
        <w:t>、状态图</w:t>
      </w:r>
    </w:p>
    <w:p w14:paraId="6FAF099B" w14:textId="77777777" w:rsidR="00C97D6C" w:rsidRDefault="00C97D6C" w:rsidP="00C97D6C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0D9CF981" wp14:editId="5A1C7625">
            <wp:extent cx="5274310" cy="4211955"/>
            <wp:effectExtent l="0" t="0" r="2540" b="0"/>
            <wp:docPr id="14215299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9950" name="图片 14215299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71E0" w14:textId="77777777" w:rsidR="00C97D6C" w:rsidRPr="00243612" w:rsidRDefault="00C97D6C" w:rsidP="00C97D6C">
      <w:pPr>
        <w:jc w:val="center"/>
        <w:rPr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>
        <w:rPr>
          <w:sz w:val="18"/>
          <w:szCs w:val="21"/>
        </w:rPr>
        <w:t>5</w:t>
      </w:r>
      <w:r w:rsidRPr="00731BD4">
        <w:rPr>
          <w:sz w:val="18"/>
          <w:szCs w:val="21"/>
        </w:rPr>
        <w:t>.</w:t>
      </w:r>
      <w:r>
        <w:rPr>
          <w:rFonts w:hint="eastAsia"/>
          <w:sz w:val="18"/>
          <w:szCs w:val="21"/>
        </w:rPr>
        <w:t>状态图</w:t>
      </w:r>
      <w:r w:rsidRPr="00731BD4">
        <w:rPr>
          <w:rFonts w:hint="eastAsia"/>
          <w:sz w:val="18"/>
          <w:szCs w:val="21"/>
        </w:rPr>
        <w:t>设计</w:t>
      </w:r>
    </w:p>
    <w:p w14:paraId="76ED6DDF" w14:textId="77777777" w:rsidR="00C97D6C" w:rsidRDefault="00C97D6C" w:rsidP="00C97D6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进入社区APP之前需要先进行登录，输入用户账号和密码。登录成功后会对当前账号进行判断，检查是讲师还是普通用户，讲师相比普通用户拥有查看收益和管理课程的功能，如果是普通用户则可以进行讲师认证，在进行讲师认证时要上传认证资料，如果认证成功则变成讲师。</w:t>
      </w:r>
    </w:p>
    <w:p w14:paraId="085D2950" w14:textId="77777777" w:rsidR="007C2597" w:rsidRPr="00C97D6C" w:rsidRDefault="007C2597">
      <w:pPr>
        <w:rPr>
          <w:rFonts w:hint="eastAsia"/>
        </w:rPr>
      </w:pPr>
    </w:p>
    <w:sectPr w:rsidR="007C2597" w:rsidRPr="00C97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25"/>
    <w:rsid w:val="00050A25"/>
    <w:rsid w:val="007C2597"/>
    <w:rsid w:val="008023BD"/>
    <w:rsid w:val="00A32363"/>
    <w:rsid w:val="00C9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E492"/>
  <w15:chartTrackingRefBased/>
  <w15:docId w15:val="{22C1D1EF-5E93-465D-8097-A50DEA47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363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清晨 张</dc:creator>
  <cp:keywords/>
  <dc:description/>
  <cp:lastModifiedBy>清晨 张</cp:lastModifiedBy>
  <cp:revision>3</cp:revision>
  <dcterms:created xsi:type="dcterms:W3CDTF">2023-12-18T09:21:00Z</dcterms:created>
  <dcterms:modified xsi:type="dcterms:W3CDTF">2023-12-18T09:21:00Z</dcterms:modified>
</cp:coreProperties>
</file>